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2" w:rsidRPr="00D5002E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color w:val="000000"/>
          <w:kern w:val="0"/>
          <w:sz w:val="42"/>
          <w:szCs w:val="42"/>
        </w:rPr>
      </w:pPr>
      <w:r w:rsidRPr="00D5002E">
        <w:rPr>
          <w:rFonts w:ascii="標楷體" w:eastAsia="標楷體" w:hAnsi="標楷體" w:hint="eastAsia"/>
          <w:b/>
          <w:color w:val="000000"/>
          <w:kern w:val="0"/>
          <w:sz w:val="42"/>
          <w:szCs w:val="42"/>
        </w:rPr>
        <w:t>中華民國</w:t>
      </w:r>
      <w:proofErr w:type="gramStart"/>
      <w:r w:rsidRPr="00D5002E">
        <w:rPr>
          <w:rFonts w:ascii="標楷體" w:eastAsia="標楷體" w:hAnsi="標楷體" w:hint="eastAsia"/>
          <w:b/>
          <w:color w:val="000000"/>
          <w:kern w:val="0"/>
          <w:sz w:val="42"/>
          <w:szCs w:val="42"/>
        </w:rPr>
        <w:t>10</w:t>
      </w:r>
      <w:r w:rsidR="00DE7A08" w:rsidRPr="00D5002E">
        <w:rPr>
          <w:rFonts w:ascii="標楷體" w:eastAsia="標楷體" w:hAnsi="標楷體" w:hint="eastAsia"/>
          <w:b/>
          <w:color w:val="000000"/>
          <w:kern w:val="0"/>
          <w:sz w:val="42"/>
          <w:szCs w:val="42"/>
        </w:rPr>
        <w:t>7</w:t>
      </w:r>
      <w:proofErr w:type="gramEnd"/>
      <w:r w:rsidRPr="00D5002E">
        <w:rPr>
          <w:rFonts w:ascii="標楷體" w:eastAsia="標楷體" w:hAnsi="標楷體" w:hint="eastAsia"/>
          <w:b/>
          <w:color w:val="000000"/>
          <w:kern w:val="0"/>
          <w:sz w:val="42"/>
          <w:szCs w:val="42"/>
        </w:rPr>
        <w:t>年度</w:t>
      </w:r>
    </w:p>
    <w:p w:rsidR="00640252" w:rsidRPr="00D5002E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color w:val="000000"/>
          <w:kern w:val="0"/>
          <w:sz w:val="42"/>
          <w:szCs w:val="42"/>
        </w:rPr>
      </w:pPr>
      <w:r w:rsidRPr="00D5002E">
        <w:rPr>
          <w:rFonts w:ascii="標楷體" w:eastAsia="標楷體" w:hAnsi="標楷體" w:hint="eastAsia"/>
          <w:b/>
          <w:color w:val="000000"/>
          <w:kern w:val="0"/>
          <w:sz w:val="42"/>
          <w:szCs w:val="42"/>
        </w:rPr>
        <w:t>中央政府總預算附屬單位預算半年結算</w:t>
      </w:r>
      <w:r w:rsidR="00AD2D01" w:rsidRPr="00D5002E">
        <w:rPr>
          <w:rFonts w:ascii="標楷體" w:eastAsia="標楷體" w:hAnsi="標楷體" w:hint="eastAsia"/>
          <w:b/>
          <w:color w:val="000000"/>
          <w:kern w:val="0"/>
          <w:sz w:val="42"/>
          <w:szCs w:val="42"/>
        </w:rPr>
        <w:t>報告</w:t>
      </w:r>
      <w:r w:rsidR="006C13CF" w:rsidRPr="00D5002E">
        <w:rPr>
          <w:rFonts w:ascii="標楷體" w:eastAsia="標楷體" w:hAnsi="標楷體" w:hint="eastAsia"/>
          <w:b/>
          <w:color w:val="000000"/>
          <w:kern w:val="0"/>
          <w:sz w:val="42"/>
          <w:szCs w:val="42"/>
        </w:rPr>
        <w:t>及綜計表</w:t>
      </w:r>
    </w:p>
    <w:p w:rsidR="00640252" w:rsidRPr="00D5002E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color w:val="000000"/>
          <w:kern w:val="0"/>
          <w:sz w:val="42"/>
          <w:szCs w:val="42"/>
        </w:rPr>
      </w:pPr>
      <w:r w:rsidRPr="00D5002E">
        <w:rPr>
          <w:rFonts w:ascii="標楷體" w:eastAsia="標楷體" w:hAnsi="標楷體" w:hint="eastAsia"/>
          <w:b/>
          <w:color w:val="000000"/>
          <w:kern w:val="0"/>
          <w:sz w:val="42"/>
          <w:szCs w:val="42"/>
        </w:rPr>
        <w:t>（營業部分）總說明</w:t>
      </w:r>
    </w:p>
    <w:p w:rsidR="008E5029" w:rsidRPr="00D5002E" w:rsidRDefault="002F4B18" w:rsidP="004407A4">
      <w:pPr>
        <w:adjustRightInd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pacing w:val="16"/>
          <w:sz w:val="30"/>
        </w:rPr>
      </w:pPr>
      <w:r w:rsidRPr="00D5002E">
        <w:rPr>
          <w:rFonts w:ascii="標楷體" w:eastAsia="標楷體" w:hAnsi="標楷體"/>
          <w:color w:val="000000"/>
          <w:spacing w:val="20"/>
          <w:sz w:val="30"/>
        </w:rPr>
        <w:t xml:space="preserve">   </w:t>
      </w:r>
      <w:proofErr w:type="gramStart"/>
      <w:r w:rsidR="00ED60F0" w:rsidRPr="00D5002E">
        <w:rPr>
          <w:rFonts w:ascii="標楷體" w:eastAsia="標楷體" w:hAnsi="標楷體" w:hint="eastAsia"/>
          <w:color w:val="000000"/>
          <w:spacing w:val="16"/>
          <w:sz w:val="30"/>
        </w:rPr>
        <w:t>10</w:t>
      </w:r>
      <w:r w:rsidR="00DE7A08" w:rsidRPr="00D5002E">
        <w:rPr>
          <w:rFonts w:ascii="標楷體" w:eastAsia="標楷體" w:hAnsi="標楷體" w:hint="eastAsia"/>
          <w:color w:val="000000"/>
          <w:spacing w:val="16"/>
          <w:sz w:val="30"/>
        </w:rPr>
        <w:t>7</w:t>
      </w:r>
      <w:proofErr w:type="gramEnd"/>
      <w:r w:rsidR="0072282D" w:rsidRPr="00D5002E">
        <w:rPr>
          <w:rFonts w:ascii="標楷體" w:eastAsia="標楷體" w:hAnsi="標楷體" w:hint="eastAsia"/>
          <w:color w:val="000000"/>
          <w:spacing w:val="16"/>
          <w:sz w:val="30"/>
        </w:rPr>
        <w:t>年度（以下簡稱本年度）</w:t>
      </w:r>
      <w:r w:rsidR="006B3266" w:rsidRPr="00D5002E">
        <w:rPr>
          <w:rFonts w:ascii="標楷體" w:eastAsia="標楷體" w:hAnsi="標楷體" w:hint="eastAsia"/>
          <w:color w:val="000000"/>
          <w:spacing w:val="16"/>
          <w:sz w:val="30"/>
        </w:rPr>
        <w:t>截至6月底</w:t>
      </w:r>
      <w:proofErr w:type="gramStart"/>
      <w:r w:rsidR="006B3266" w:rsidRPr="00D5002E">
        <w:rPr>
          <w:rFonts w:ascii="標楷體" w:eastAsia="標楷體" w:hAnsi="標楷體" w:hint="eastAsia"/>
          <w:color w:val="000000"/>
          <w:spacing w:val="16"/>
          <w:sz w:val="30"/>
        </w:rPr>
        <w:t>止</w:t>
      </w:r>
      <w:proofErr w:type="gramEnd"/>
      <w:r w:rsidR="004A4509" w:rsidRPr="00D5002E">
        <w:rPr>
          <w:rFonts w:ascii="標楷體" w:eastAsia="標楷體" w:hAnsi="標楷體" w:hint="eastAsia"/>
          <w:color w:val="000000"/>
          <w:spacing w:val="16"/>
          <w:sz w:val="30"/>
        </w:rPr>
        <w:t>營業基金</w:t>
      </w:r>
      <w:r w:rsidR="0072282D" w:rsidRPr="00D5002E">
        <w:rPr>
          <w:rFonts w:ascii="標楷體" w:eastAsia="標楷體" w:hAnsi="標楷體" w:hint="eastAsia"/>
          <w:color w:val="000000"/>
          <w:spacing w:val="16"/>
          <w:sz w:val="30"/>
        </w:rPr>
        <w:t>計有2</w:t>
      </w:r>
      <w:r w:rsidR="00313BD5" w:rsidRPr="00D5002E">
        <w:rPr>
          <w:rFonts w:ascii="標楷體" w:eastAsia="標楷體" w:hAnsi="標楷體" w:hint="eastAsia"/>
          <w:color w:val="000000"/>
          <w:spacing w:val="16"/>
          <w:sz w:val="30"/>
        </w:rPr>
        <w:t>3</w:t>
      </w:r>
      <w:r w:rsidR="0072282D" w:rsidRPr="00D5002E">
        <w:rPr>
          <w:rFonts w:ascii="標楷體" w:eastAsia="標楷體" w:hAnsi="標楷體" w:hint="eastAsia"/>
          <w:color w:val="000000"/>
          <w:spacing w:val="16"/>
          <w:sz w:val="30"/>
        </w:rPr>
        <w:t>單位</w:t>
      </w:r>
      <w:r w:rsidR="00C23904" w:rsidRPr="00D5002E">
        <w:rPr>
          <w:rFonts w:ascii="標楷體" w:eastAsia="標楷體" w:hAnsi="標楷體" w:hint="eastAsia"/>
          <w:color w:val="000000"/>
          <w:spacing w:val="16"/>
          <w:sz w:val="30"/>
        </w:rPr>
        <w:t>（</w:t>
      </w:r>
      <w:r w:rsidR="00E86ECA" w:rsidRPr="00D5002E">
        <w:rPr>
          <w:rFonts w:ascii="標楷體" w:eastAsia="標楷體" w:hAnsi="標楷體" w:hint="eastAsia"/>
          <w:color w:val="000000"/>
          <w:spacing w:val="16"/>
          <w:sz w:val="30"/>
        </w:rPr>
        <w:t>含</w:t>
      </w:r>
      <w:r w:rsidR="00C23904" w:rsidRPr="00D5002E">
        <w:rPr>
          <w:rFonts w:ascii="標楷體" w:eastAsia="標楷體" w:hAnsi="標楷體" w:hint="eastAsia"/>
          <w:color w:val="000000"/>
          <w:spacing w:val="16"/>
          <w:sz w:val="30"/>
        </w:rPr>
        <w:t>分預算</w:t>
      </w:r>
      <w:r w:rsidR="00313BD5" w:rsidRPr="00D5002E">
        <w:rPr>
          <w:rFonts w:ascii="標楷體" w:eastAsia="標楷體" w:hAnsi="標楷體" w:hint="eastAsia"/>
          <w:color w:val="000000"/>
          <w:spacing w:val="16"/>
          <w:sz w:val="30"/>
        </w:rPr>
        <w:t>8</w:t>
      </w:r>
      <w:r w:rsidR="00C23904" w:rsidRPr="00D5002E">
        <w:rPr>
          <w:rFonts w:ascii="標楷體" w:eastAsia="標楷體" w:hAnsi="標楷體" w:hint="eastAsia"/>
          <w:color w:val="000000"/>
          <w:spacing w:val="16"/>
          <w:sz w:val="30"/>
        </w:rPr>
        <w:t>單位）</w:t>
      </w:r>
      <w:r w:rsidR="00E86ECA" w:rsidRPr="00D5002E">
        <w:rPr>
          <w:rFonts w:ascii="標楷體" w:eastAsia="標楷體" w:hAnsi="標楷體" w:hint="eastAsia"/>
          <w:color w:val="000000"/>
          <w:spacing w:val="16"/>
          <w:sz w:val="30"/>
        </w:rPr>
        <w:t>，依決算法第26條之1規定，將</w:t>
      </w:r>
      <w:r w:rsidR="00331F1E" w:rsidRPr="00D5002E">
        <w:rPr>
          <w:rFonts w:ascii="標楷體" w:eastAsia="標楷體" w:hAnsi="標楷體" w:hint="eastAsia"/>
          <w:color w:val="000000"/>
          <w:spacing w:val="16"/>
          <w:sz w:val="30"/>
        </w:rPr>
        <w:t>本年度</w:t>
      </w:r>
      <w:r w:rsidR="008A3938" w:rsidRPr="00D5002E">
        <w:rPr>
          <w:rFonts w:ascii="標楷體" w:eastAsia="標楷體" w:hAnsi="標楷體" w:hint="eastAsia"/>
          <w:color w:val="000000"/>
          <w:spacing w:val="16"/>
          <w:sz w:val="30"/>
        </w:rPr>
        <w:t>各附屬單位預算</w:t>
      </w:r>
      <w:r w:rsidR="00DA54DE" w:rsidRPr="00D5002E">
        <w:rPr>
          <w:rFonts w:ascii="標楷體" w:eastAsia="標楷體" w:hAnsi="標楷體" w:hint="eastAsia"/>
          <w:color w:val="000000"/>
          <w:spacing w:val="16"/>
          <w:sz w:val="30"/>
        </w:rPr>
        <w:t>半年結算</w:t>
      </w:r>
      <w:proofErr w:type="gramStart"/>
      <w:r w:rsidR="00DA54DE" w:rsidRPr="00D5002E">
        <w:rPr>
          <w:rFonts w:ascii="標楷體" w:eastAsia="標楷體" w:hAnsi="標楷體" w:hint="eastAsia"/>
          <w:color w:val="000000"/>
          <w:spacing w:val="16"/>
          <w:sz w:val="30"/>
        </w:rPr>
        <w:t>報告</w:t>
      </w:r>
      <w:r w:rsidR="008A3938" w:rsidRPr="00D5002E">
        <w:rPr>
          <w:rFonts w:ascii="標楷體" w:eastAsia="標楷體" w:hAnsi="標楷體" w:hint="eastAsia"/>
          <w:color w:val="000000"/>
          <w:spacing w:val="16"/>
          <w:sz w:val="30"/>
        </w:rPr>
        <w:t>彙案編成</w:t>
      </w:r>
      <w:proofErr w:type="gramEnd"/>
      <w:r w:rsidRPr="00D5002E">
        <w:rPr>
          <w:rFonts w:ascii="標楷體" w:eastAsia="標楷體" w:hAnsi="標楷體" w:hint="eastAsia"/>
          <w:color w:val="000000"/>
          <w:spacing w:val="16"/>
          <w:sz w:val="30"/>
        </w:rPr>
        <w:t>中央政府總預算附屬單位預算半年結算報告及綜計表（營業部分）</w:t>
      </w:r>
      <w:r w:rsidR="004A1D64" w:rsidRPr="00D5002E">
        <w:rPr>
          <w:rFonts w:ascii="新細明體" w:eastAsia="新細明體" w:hAnsi="新細明體" w:hint="eastAsia"/>
          <w:color w:val="000000"/>
          <w:spacing w:val="16"/>
          <w:sz w:val="30"/>
        </w:rPr>
        <w:t>。</w:t>
      </w:r>
      <w:r w:rsidR="004A1D64" w:rsidRPr="00D5002E">
        <w:rPr>
          <w:rFonts w:ascii="標楷體" w:eastAsia="標楷體" w:hAnsi="標楷體" w:hint="eastAsia"/>
          <w:color w:val="000000"/>
          <w:spacing w:val="16"/>
          <w:sz w:val="30"/>
        </w:rPr>
        <w:t>另辦理結束清理工作者計有6單位，其半年結算報告則以附錄表達。前開中央政府總預算附屬單位預算半年結算報告及綜計表（營業部分），隨同中央政府總預算半年結算報告函送審計部。</w:t>
      </w:r>
      <w:r w:rsidR="008A3938" w:rsidRPr="00D5002E">
        <w:rPr>
          <w:rFonts w:ascii="標楷體" w:eastAsia="標楷體" w:hAnsi="標楷體" w:hint="eastAsia"/>
          <w:color w:val="000000"/>
          <w:spacing w:val="16"/>
          <w:sz w:val="30"/>
        </w:rPr>
        <w:t>至各附屬單位預算之分預算</w:t>
      </w:r>
      <w:r w:rsidR="00DA54DE" w:rsidRPr="00D5002E">
        <w:rPr>
          <w:rFonts w:ascii="標楷體" w:eastAsia="標楷體" w:hAnsi="標楷體" w:hint="eastAsia"/>
          <w:color w:val="000000"/>
          <w:spacing w:val="16"/>
          <w:sz w:val="30"/>
        </w:rPr>
        <w:t>半年結算報告</w:t>
      </w:r>
      <w:r w:rsidR="008A3938" w:rsidRPr="00D5002E">
        <w:rPr>
          <w:rFonts w:ascii="標楷體" w:eastAsia="標楷體" w:hAnsi="標楷體" w:hint="eastAsia"/>
          <w:color w:val="000000"/>
          <w:spacing w:val="16"/>
          <w:sz w:val="30"/>
        </w:rPr>
        <w:t>，係以編製合併報表方式併入</w:t>
      </w:r>
      <w:r w:rsidR="004407A4" w:rsidRPr="00D5002E">
        <w:rPr>
          <w:rFonts w:ascii="標楷體" w:eastAsia="標楷體" w:hAnsi="標楷體" w:hint="eastAsia"/>
          <w:color w:val="000000"/>
          <w:spacing w:val="16"/>
          <w:sz w:val="30"/>
        </w:rPr>
        <w:t>原投資事業</w:t>
      </w:r>
      <w:r w:rsidR="00FC6EAF" w:rsidRPr="00D5002E">
        <w:rPr>
          <w:rFonts w:ascii="標楷體" w:eastAsia="標楷體" w:hAnsi="標楷體" w:hint="eastAsia"/>
          <w:color w:val="000000"/>
          <w:spacing w:val="16"/>
          <w:sz w:val="30"/>
        </w:rPr>
        <w:t>半年結算報告</w:t>
      </w:r>
      <w:r w:rsidR="004407A4" w:rsidRPr="00D5002E">
        <w:rPr>
          <w:rFonts w:ascii="標楷體" w:eastAsia="標楷體" w:hAnsi="標楷體" w:hint="eastAsia"/>
          <w:color w:val="000000"/>
          <w:spacing w:val="16"/>
          <w:sz w:val="30"/>
        </w:rPr>
        <w:t>，</w:t>
      </w:r>
      <w:proofErr w:type="gramStart"/>
      <w:r w:rsidR="004407A4" w:rsidRPr="00D5002E">
        <w:rPr>
          <w:rFonts w:ascii="標楷體" w:eastAsia="標楷體" w:hAnsi="標楷體" w:hint="eastAsia"/>
          <w:color w:val="000000"/>
          <w:spacing w:val="16"/>
          <w:sz w:val="30"/>
        </w:rPr>
        <w:t>不</w:t>
      </w:r>
      <w:proofErr w:type="gramEnd"/>
      <w:r w:rsidR="004407A4" w:rsidRPr="00D5002E">
        <w:rPr>
          <w:rFonts w:ascii="標楷體" w:eastAsia="標楷體" w:hAnsi="標楷體" w:hint="eastAsia"/>
          <w:color w:val="000000"/>
          <w:spacing w:val="16"/>
          <w:sz w:val="30"/>
        </w:rPr>
        <w:t>另單獨列示，其相關半年結算</w:t>
      </w:r>
      <w:proofErr w:type="gramStart"/>
      <w:r w:rsidR="004407A4" w:rsidRPr="00D5002E">
        <w:rPr>
          <w:rFonts w:ascii="標楷體" w:eastAsia="標楷體" w:hAnsi="標楷體" w:hint="eastAsia"/>
          <w:color w:val="000000"/>
          <w:spacing w:val="16"/>
          <w:sz w:val="30"/>
        </w:rPr>
        <w:t>內容仍附於</w:t>
      </w:r>
      <w:proofErr w:type="gramEnd"/>
      <w:r w:rsidR="004407A4" w:rsidRPr="00D5002E">
        <w:rPr>
          <w:rFonts w:ascii="標楷體" w:eastAsia="標楷體" w:hAnsi="標楷體" w:hint="eastAsia"/>
          <w:color w:val="000000"/>
          <w:spacing w:val="16"/>
          <w:sz w:val="30"/>
        </w:rPr>
        <w:t>該事業</w:t>
      </w:r>
      <w:r w:rsidR="008A3938" w:rsidRPr="00D5002E">
        <w:rPr>
          <w:rFonts w:ascii="標楷體" w:eastAsia="標楷體" w:hAnsi="標楷體" w:hint="eastAsia"/>
          <w:color w:val="000000"/>
          <w:spacing w:val="16"/>
          <w:sz w:val="30"/>
        </w:rPr>
        <w:t>表達。</w:t>
      </w:r>
      <w:r w:rsidR="008E5029" w:rsidRPr="00D5002E">
        <w:rPr>
          <w:rFonts w:ascii="標楷體" w:eastAsia="標楷體" w:hAnsi="標楷體" w:hint="eastAsia"/>
          <w:color w:val="000000"/>
          <w:spacing w:val="16"/>
          <w:sz w:val="30"/>
        </w:rPr>
        <w:t>茲</w:t>
      </w:r>
      <w:r w:rsidR="006E11AA" w:rsidRPr="00D5002E">
        <w:rPr>
          <w:rFonts w:ascii="標楷體" w:eastAsia="標楷體" w:hAnsi="標楷體" w:hint="eastAsia"/>
          <w:color w:val="000000"/>
          <w:spacing w:val="16"/>
          <w:sz w:val="30"/>
        </w:rPr>
        <w:t>就</w:t>
      </w:r>
      <w:r w:rsidR="000A10E2" w:rsidRPr="00D5002E">
        <w:rPr>
          <w:rFonts w:ascii="標楷體" w:eastAsia="標楷體" w:hAnsi="標楷體" w:hint="eastAsia"/>
          <w:color w:val="000000"/>
          <w:spacing w:val="16"/>
          <w:sz w:val="30"/>
        </w:rPr>
        <w:t>營業收支損益情形及資產負債實況，分述</w:t>
      </w:r>
      <w:r w:rsidR="008E5029" w:rsidRPr="00D5002E">
        <w:rPr>
          <w:rFonts w:ascii="標楷體" w:eastAsia="標楷體" w:hAnsi="標楷體" w:hint="eastAsia"/>
          <w:color w:val="000000"/>
          <w:spacing w:val="16"/>
          <w:sz w:val="30"/>
        </w:rPr>
        <w:t>如下：</w:t>
      </w:r>
    </w:p>
    <w:p w:rsidR="0072282D" w:rsidRPr="00D5002E" w:rsidRDefault="0072282D" w:rsidP="00A278C6">
      <w:pPr>
        <w:numPr>
          <w:ilvl w:val="0"/>
          <w:numId w:val="42"/>
        </w:numPr>
        <w:spacing w:beforeLines="100" w:before="240" w:line="540" w:lineRule="exact"/>
        <w:jc w:val="both"/>
        <w:outlineLvl w:val="0"/>
        <w:rPr>
          <w:rFonts w:ascii="標楷體" w:eastAsia="標楷體" w:hAnsi="標楷體"/>
          <w:b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b/>
          <w:color w:val="000000"/>
          <w:spacing w:val="20"/>
          <w:sz w:val="30"/>
        </w:rPr>
        <w:t>營業收支損益情形</w:t>
      </w:r>
      <w:r w:rsidR="00DC640D" w:rsidRPr="00D5002E">
        <w:rPr>
          <w:rFonts w:ascii="標楷體" w:eastAsia="標楷體" w:hAnsi="標楷體" w:hint="eastAsia"/>
          <w:b/>
          <w:color w:val="000000"/>
          <w:spacing w:val="20"/>
          <w:sz w:val="30"/>
        </w:rPr>
        <w:t>（</w:t>
      </w:r>
      <w:r w:rsidR="00141489" w:rsidRPr="00D5002E">
        <w:rPr>
          <w:rFonts w:ascii="標楷體" w:eastAsia="標楷體" w:hAnsi="標楷體" w:hint="eastAsia"/>
          <w:b/>
          <w:color w:val="000000"/>
          <w:spacing w:val="20"/>
          <w:sz w:val="30"/>
        </w:rPr>
        <w:t>詳</w:t>
      </w:r>
      <w:r w:rsidR="00E373A0" w:rsidRPr="00D5002E">
        <w:rPr>
          <w:rFonts w:ascii="標楷體" w:eastAsia="標楷體" w:hAnsi="標楷體" w:hint="eastAsia"/>
          <w:b/>
          <w:color w:val="000000"/>
          <w:spacing w:val="20"/>
          <w:sz w:val="30"/>
        </w:rPr>
        <w:t>表及</w:t>
      </w:r>
      <w:r w:rsidR="00DC640D" w:rsidRPr="00D5002E">
        <w:rPr>
          <w:rFonts w:ascii="標楷體" w:eastAsia="標楷體" w:hAnsi="標楷體" w:hint="eastAsia"/>
          <w:b/>
          <w:color w:val="000000"/>
          <w:spacing w:val="20"/>
          <w:sz w:val="30"/>
        </w:rPr>
        <w:t>圖</w:t>
      </w:r>
      <w:r w:rsidR="007E62C1">
        <w:rPr>
          <w:rFonts w:ascii="標楷體" w:eastAsia="標楷體" w:hAnsi="標楷體" w:hint="eastAsia"/>
          <w:b/>
          <w:color w:val="000000"/>
          <w:spacing w:val="20"/>
          <w:sz w:val="30"/>
        </w:rPr>
        <w:t>1</w:t>
      </w:r>
      <w:r w:rsidR="00DC640D" w:rsidRPr="00D5002E">
        <w:rPr>
          <w:rFonts w:ascii="標楷體" w:eastAsia="標楷體" w:hAnsi="標楷體" w:hint="eastAsia"/>
          <w:b/>
          <w:color w:val="000000"/>
          <w:spacing w:val="20"/>
          <w:sz w:val="30"/>
        </w:rPr>
        <w:t>）</w:t>
      </w:r>
    </w:p>
    <w:p w:rsidR="0072282D" w:rsidRPr="00D5002E" w:rsidRDefault="006E11AA" w:rsidP="00277479">
      <w:pPr>
        <w:spacing w:beforeLines="50" w:before="120" w:line="500" w:lineRule="exact"/>
        <w:ind w:left="1520" w:hanging="1123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一、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收入部分</w:t>
      </w:r>
    </w:p>
    <w:p w:rsidR="0072282D" w:rsidRPr="00D5002E" w:rsidRDefault="006E11AA" w:rsidP="00277479">
      <w:pPr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color w:val="000000"/>
          <w:spacing w:val="12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12"/>
          <w:sz w:val="30"/>
        </w:rPr>
        <w:t>（一）</w:t>
      </w:r>
      <w:bookmarkStart w:id="0" w:name="OLE_LINK1"/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營業收入共列1兆</w:t>
      </w:r>
      <w:r w:rsidR="00BD6E60" w:rsidRPr="00D5002E">
        <w:rPr>
          <w:rFonts w:ascii="標楷體" w:eastAsia="標楷體" w:hAnsi="標楷體" w:hint="eastAsia"/>
          <w:color w:val="000000"/>
          <w:spacing w:val="12"/>
          <w:sz w:val="30"/>
        </w:rPr>
        <w:t>4</w:t>
      </w:r>
      <w:r w:rsidR="00475E13" w:rsidRPr="00D5002E">
        <w:rPr>
          <w:rFonts w:ascii="標楷體" w:eastAsia="標楷體" w:hAnsi="標楷體" w:hint="eastAsia"/>
          <w:color w:val="000000"/>
          <w:spacing w:val="12"/>
          <w:sz w:val="30"/>
        </w:rPr>
        <w:t>,</w:t>
      </w:r>
      <w:r w:rsidR="00C03B86" w:rsidRPr="00D5002E">
        <w:rPr>
          <w:rFonts w:ascii="標楷體" w:eastAsia="標楷體" w:hAnsi="標楷體"/>
          <w:color w:val="000000"/>
          <w:spacing w:val="12"/>
          <w:sz w:val="30"/>
        </w:rPr>
        <w:t>791</w:t>
      </w:r>
      <w:r w:rsidR="00AF1032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2B117D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元，較分配預算數</w:t>
      </w:r>
      <w:r w:rsidR="00BD6E60" w:rsidRPr="00D5002E">
        <w:rPr>
          <w:rFonts w:ascii="標楷體" w:eastAsia="標楷體" w:hAnsi="標楷體" w:hint="eastAsia"/>
          <w:color w:val="000000"/>
          <w:spacing w:val="12"/>
          <w:sz w:val="30"/>
        </w:rPr>
        <w:t>增加1</w:t>
      </w:r>
      <w:r w:rsidR="00BD6E60" w:rsidRPr="00D5002E">
        <w:rPr>
          <w:rFonts w:ascii="標楷體" w:eastAsia="標楷體" w:hAnsi="標楷體"/>
          <w:color w:val="000000"/>
          <w:spacing w:val="12"/>
          <w:sz w:val="30"/>
        </w:rPr>
        <w:t>,</w:t>
      </w:r>
      <w:r w:rsidR="00C03B86" w:rsidRPr="00D5002E">
        <w:rPr>
          <w:rFonts w:ascii="標楷體" w:eastAsia="標楷體" w:hAnsi="標楷體" w:hint="eastAsia"/>
          <w:color w:val="000000"/>
          <w:spacing w:val="12"/>
          <w:sz w:val="30"/>
        </w:rPr>
        <w:t>882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2B117D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元，約</w:t>
      </w:r>
      <w:r w:rsidR="00BD6E60" w:rsidRPr="00D5002E">
        <w:rPr>
          <w:rFonts w:ascii="標楷體" w:eastAsia="標楷體" w:hAnsi="標楷體" w:hint="eastAsia"/>
          <w:color w:val="000000"/>
          <w:spacing w:val="12"/>
          <w:sz w:val="30"/>
        </w:rPr>
        <w:t>增</w:t>
      </w:r>
      <w:r w:rsidR="00C03B86" w:rsidRPr="00D5002E">
        <w:rPr>
          <w:rFonts w:ascii="標楷體" w:eastAsia="標楷體" w:hAnsi="標楷體" w:hint="eastAsia"/>
          <w:color w:val="000000"/>
          <w:spacing w:val="12"/>
          <w:sz w:val="30"/>
        </w:rPr>
        <w:t>14.6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％</w:t>
      </w:r>
      <w:bookmarkEnd w:id="0"/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。</w:t>
      </w:r>
    </w:p>
    <w:p w:rsidR="0072282D" w:rsidRPr="00D5002E" w:rsidRDefault="006E11AA" w:rsidP="00277479">
      <w:pPr>
        <w:spacing w:line="500" w:lineRule="exact"/>
        <w:ind w:leftChars="200" w:left="1468" w:hangingChars="305" w:hanging="988"/>
        <w:jc w:val="both"/>
        <w:outlineLvl w:val="0"/>
        <w:rPr>
          <w:rFonts w:ascii="標楷體" w:eastAsia="標楷體" w:hAnsi="標楷體"/>
          <w:color w:val="000000"/>
          <w:spacing w:val="12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12"/>
          <w:sz w:val="30"/>
        </w:rPr>
        <w:t>（二）</w:t>
      </w:r>
      <w:r w:rsidR="008C702C" w:rsidRPr="00D5002E">
        <w:rPr>
          <w:rFonts w:ascii="標楷體" w:eastAsia="標楷體" w:hAnsi="標楷體" w:hint="eastAsia"/>
          <w:color w:val="000000"/>
          <w:spacing w:val="12"/>
          <w:sz w:val="16"/>
          <w:szCs w:val="16"/>
        </w:rPr>
        <w:t xml:space="preserve"> </w:t>
      </w:r>
      <w:r w:rsidR="005F4A20" w:rsidRPr="00D5002E">
        <w:rPr>
          <w:rFonts w:ascii="標楷體" w:eastAsia="標楷體" w:hAnsi="標楷體" w:hint="eastAsia"/>
          <w:color w:val="000000"/>
          <w:spacing w:val="12"/>
          <w:sz w:val="30"/>
        </w:rPr>
        <w:t>營業外收入共列</w:t>
      </w:r>
      <w:r w:rsidR="00B721F9" w:rsidRPr="00D5002E">
        <w:rPr>
          <w:rFonts w:ascii="標楷體" w:eastAsia="標楷體" w:hAnsi="標楷體" w:hint="eastAsia"/>
          <w:color w:val="000000"/>
          <w:spacing w:val="12"/>
          <w:sz w:val="30"/>
        </w:rPr>
        <w:t>146</w:t>
      </w:r>
      <w:r w:rsidR="005F4A20" w:rsidRPr="00D5002E">
        <w:rPr>
          <w:rFonts w:ascii="標楷體" w:eastAsia="標楷體" w:hAnsi="標楷體" w:hint="eastAsia"/>
          <w:color w:val="000000"/>
          <w:spacing w:val="12"/>
          <w:sz w:val="30"/>
        </w:rPr>
        <w:t>億餘元，較分配預算數增加</w:t>
      </w:r>
      <w:r w:rsidR="00B721F9" w:rsidRPr="00D5002E">
        <w:rPr>
          <w:rFonts w:ascii="標楷體" w:eastAsia="標楷體" w:hAnsi="標楷體" w:hint="eastAsia"/>
          <w:color w:val="000000"/>
          <w:spacing w:val="12"/>
          <w:sz w:val="30"/>
        </w:rPr>
        <w:t>72</w:t>
      </w:r>
      <w:r w:rsidR="005F4A20" w:rsidRPr="00D5002E">
        <w:rPr>
          <w:rFonts w:ascii="標楷體" w:eastAsia="標楷體" w:hAnsi="標楷體" w:hint="eastAsia"/>
          <w:color w:val="000000"/>
          <w:spacing w:val="12"/>
          <w:sz w:val="30"/>
        </w:rPr>
        <w:t>億餘元，約增</w:t>
      </w:r>
      <w:r w:rsidR="00B721F9" w:rsidRPr="00D5002E">
        <w:rPr>
          <w:rFonts w:ascii="標楷體" w:eastAsia="標楷體" w:hAnsi="標楷體" w:hint="eastAsia"/>
          <w:color w:val="000000"/>
          <w:spacing w:val="12"/>
          <w:sz w:val="30"/>
        </w:rPr>
        <w:t>97</w:t>
      </w:r>
      <w:r w:rsidR="00BD6E60" w:rsidRPr="00D5002E">
        <w:rPr>
          <w:rFonts w:ascii="標楷體" w:eastAsia="標楷體" w:hAnsi="標楷體" w:hint="eastAsia"/>
          <w:color w:val="000000"/>
          <w:spacing w:val="12"/>
          <w:sz w:val="30"/>
        </w:rPr>
        <w:t>.9</w:t>
      </w:r>
      <w:r w:rsidR="005F4A20" w:rsidRPr="00D5002E">
        <w:rPr>
          <w:rFonts w:ascii="標楷體" w:eastAsia="標楷體" w:hAnsi="標楷體" w:hint="eastAsia"/>
          <w:color w:val="000000"/>
          <w:spacing w:val="12"/>
          <w:sz w:val="30"/>
        </w:rPr>
        <w:t>％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。</w:t>
      </w:r>
    </w:p>
    <w:p w:rsidR="0072282D" w:rsidRPr="00D5002E" w:rsidRDefault="006E11AA" w:rsidP="00277479">
      <w:pPr>
        <w:spacing w:line="500" w:lineRule="exact"/>
        <w:ind w:leftChars="200" w:left="1468" w:hangingChars="305" w:hanging="988"/>
        <w:jc w:val="both"/>
        <w:outlineLvl w:val="0"/>
        <w:rPr>
          <w:rFonts w:ascii="標楷體" w:eastAsia="標楷體" w:hAnsi="標楷體"/>
          <w:color w:val="000000"/>
          <w:spacing w:val="12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12"/>
          <w:sz w:val="30"/>
        </w:rPr>
        <w:t>（</w:t>
      </w:r>
      <w:r w:rsidR="00A16E07" w:rsidRPr="00D5002E">
        <w:rPr>
          <w:rFonts w:ascii="標楷體" w:eastAsia="標楷體" w:hAnsi="標楷體" w:hint="eastAsia"/>
          <w:color w:val="000000"/>
          <w:spacing w:val="12"/>
          <w:sz w:val="30"/>
        </w:rPr>
        <w:t>三</w:t>
      </w:r>
      <w:r w:rsidRPr="00D5002E">
        <w:rPr>
          <w:rFonts w:ascii="標楷體" w:eastAsia="標楷體" w:hAnsi="標楷體" w:hint="eastAsia"/>
          <w:color w:val="000000"/>
          <w:spacing w:val="12"/>
          <w:sz w:val="30"/>
        </w:rPr>
        <w:t>）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以上收入部分共</w:t>
      </w:r>
      <w:r w:rsidR="005555D3" w:rsidRPr="00D5002E">
        <w:rPr>
          <w:rFonts w:ascii="標楷體" w:eastAsia="標楷體" w:hAnsi="標楷體" w:hint="eastAsia"/>
          <w:color w:val="000000"/>
          <w:spacing w:val="12"/>
          <w:sz w:val="30"/>
        </w:rPr>
        <w:t>列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1兆</w:t>
      </w:r>
      <w:r w:rsidR="00BD6E60" w:rsidRPr="00D5002E">
        <w:rPr>
          <w:rFonts w:ascii="標楷體" w:eastAsia="標楷體" w:hAnsi="標楷體" w:hint="eastAsia"/>
          <w:color w:val="000000"/>
          <w:spacing w:val="12"/>
          <w:sz w:val="30"/>
        </w:rPr>
        <w:t>4</w:t>
      </w:r>
      <w:r w:rsidR="005150F2" w:rsidRPr="00D5002E">
        <w:rPr>
          <w:rFonts w:ascii="標楷體" w:eastAsia="標楷體" w:hAnsi="標楷體" w:hint="eastAsia"/>
          <w:color w:val="000000"/>
          <w:spacing w:val="12"/>
          <w:sz w:val="30"/>
        </w:rPr>
        <w:t>,</w:t>
      </w:r>
      <w:r w:rsidR="002C7CCD" w:rsidRPr="00D5002E">
        <w:rPr>
          <w:rFonts w:ascii="標楷體" w:eastAsia="標楷體" w:hAnsi="標楷體"/>
          <w:color w:val="000000"/>
          <w:spacing w:val="12"/>
          <w:sz w:val="30"/>
        </w:rPr>
        <w:t>938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A60904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元，較分配預算數</w:t>
      </w:r>
      <w:r w:rsidR="00823A23" w:rsidRPr="00D5002E">
        <w:rPr>
          <w:rFonts w:ascii="標楷體" w:eastAsia="標楷體" w:hAnsi="標楷體" w:hint="eastAsia"/>
          <w:color w:val="000000"/>
          <w:spacing w:val="12"/>
          <w:sz w:val="30"/>
        </w:rPr>
        <w:t>增加1</w:t>
      </w:r>
      <w:r w:rsidR="00823A23" w:rsidRPr="00D5002E">
        <w:rPr>
          <w:rFonts w:ascii="標楷體" w:eastAsia="標楷體" w:hAnsi="標楷體"/>
          <w:color w:val="000000"/>
          <w:spacing w:val="12"/>
          <w:sz w:val="30"/>
        </w:rPr>
        <w:t>,</w:t>
      </w:r>
      <w:r w:rsidR="002C7CCD" w:rsidRPr="00D5002E">
        <w:rPr>
          <w:rFonts w:ascii="標楷體" w:eastAsia="標楷體" w:hAnsi="標楷體" w:hint="eastAsia"/>
          <w:color w:val="000000"/>
          <w:spacing w:val="12"/>
          <w:sz w:val="30"/>
        </w:rPr>
        <w:t>954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A60904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元，約</w:t>
      </w:r>
      <w:r w:rsidR="00185BA8" w:rsidRPr="00D5002E">
        <w:rPr>
          <w:rFonts w:ascii="標楷體" w:eastAsia="標楷體" w:hAnsi="標楷體" w:hint="eastAsia"/>
          <w:color w:val="000000"/>
          <w:spacing w:val="12"/>
          <w:sz w:val="30"/>
        </w:rPr>
        <w:t>增</w:t>
      </w:r>
      <w:r w:rsidR="002C7CCD" w:rsidRPr="00D5002E">
        <w:rPr>
          <w:rFonts w:ascii="標楷體" w:eastAsia="標楷體" w:hAnsi="標楷體" w:hint="eastAsia"/>
          <w:color w:val="000000"/>
          <w:spacing w:val="12"/>
          <w:sz w:val="30"/>
        </w:rPr>
        <w:t>15.1</w:t>
      </w:r>
      <w:r w:rsidR="00F6694C" w:rsidRPr="00D5002E">
        <w:rPr>
          <w:rFonts w:ascii="標楷體" w:eastAsia="標楷體" w:hAnsi="標楷體" w:hint="eastAsia"/>
          <w:color w:val="000000"/>
          <w:spacing w:val="12"/>
          <w:sz w:val="30"/>
        </w:rPr>
        <w:t>％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。</w:t>
      </w:r>
    </w:p>
    <w:p w:rsidR="0072282D" w:rsidRPr="00D5002E" w:rsidRDefault="006E11AA" w:rsidP="00277479">
      <w:pPr>
        <w:spacing w:beforeLines="50" w:before="120" w:line="500" w:lineRule="exact"/>
        <w:ind w:left="1520" w:hanging="1123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二、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支出部分</w:t>
      </w:r>
    </w:p>
    <w:p w:rsidR="0072282D" w:rsidRPr="00D5002E" w:rsidRDefault="006E11AA" w:rsidP="00277479">
      <w:pPr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color w:val="000000"/>
          <w:spacing w:val="12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12"/>
          <w:sz w:val="30"/>
        </w:rPr>
        <w:t>（一）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營業成本共列1兆</w:t>
      </w:r>
      <w:r w:rsidR="00D05915" w:rsidRPr="00D5002E">
        <w:rPr>
          <w:rFonts w:ascii="標楷體" w:eastAsia="標楷體" w:hAnsi="標楷體" w:hint="eastAsia"/>
          <w:color w:val="000000"/>
          <w:spacing w:val="12"/>
          <w:sz w:val="30"/>
        </w:rPr>
        <w:t>2</w:t>
      </w:r>
      <w:r w:rsidR="00D05915" w:rsidRPr="00D5002E">
        <w:rPr>
          <w:rFonts w:ascii="標楷體" w:eastAsia="標楷體" w:hAnsi="標楷體"/>
          <w:color w:val="000000"/>
          <w:spacing w:val="12"/>
          <w:sz w:val="30"/>
        </w:rPr>
        <w:t>,</w:t>
      </w:r>
      <w:r w:rsidR="00A142BA" w:rsidRPr="00D5002E">
        <w:rPr>
          <w:rFonts w:ascii="標楷體" w:eastAsia="標楷體" w:hAnsi="標楷體" w:hint="eastAsia"/>
          <w:color w:val="000000"/>
          <w:spacing w:val="12"/>
          <w:sz w:val="30"/>
        </w:rPr>
        <w:t>646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821837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元，較分配預算數</w:t>
      </w:r>
      <w:r w:rsidR="003707AD" w:rsidRPr="00D5002E">
        <w:rPr>
          <w:rFonts w:ascii="標楷體" w:eastAsia="標楷體" w:hAnsi="標楷體" w:hint="eastAsia"/>
          <w:color w:val="000000"/>
          <w:spacing w:val="12"/>
          <w:sz w:val="30"/>
        </w:rPr>
        <w:t>增加</w:t>
      </w:r>
      <w:r w:rsidR="00A142BA" w:rsidRPr="00D5002E">
        <w:rPr>
          <w:rFonts w:ascii="標楷體" w:eastAsia="標楷體" w:hAnsi="標楷體"/>
          <w:color w:val="000000"/>
          <w:spacing w:val="12"/>
          <w:sz w:val="30"/>
        </w:rPr>
        <w:t>1,371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821837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元，約</w:t>
      </w:r>
      <w:r w:rsidR="003707AD" w:rsidRPr="00D5002E">
        <w:rPr>
          <w:rFonts w:ascii="標楷體" w:eastAsia="標楷體" w:hAnsi="標楷體" w:hint="eastAsia"/>
          <w:color w:val="000000"/>
          <w:spacing w:val="12"/>
          <w:sz w:val="30"/>
        </w:rPr>
        <w:t>增</w:t>
      </w:r>
      <w:r w:rsidR="00A142BA" w:rsidRPr="00D5002E">
        <w:rPr>
          <w:rFonts w:ascii="標楷體" w:eastAsia="標楷體" w:hAnsi="標楷體" w:hint="eastAsia"/>
          <w:color w:val="000000"/>
          <w:spacing w:val="12"/>
          <w:sz w:val="30"/>
        </w:rPr>
        <w:t>12.2</w:t>
      </w:r>
      <w:r w:rsidR="00F6694C" w:rsidRPr="00D5002E">
        <w:rPr>
          <w:rFonts w:ascii="標楷體" w:eastAsia="標楷體" w:hAnsi="標楷體" w:hint="eastAsia"/>
          <w:color w:val="000000"/>
          <w:spacing w:val="12"/>
          <w:sz w:val="30"/>
        </w:rPr>
        <w:t>％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。</w:t>
      </w:r>
    </w:p>
    <w:p w:rsidR="0072282D" w:rsidRPr="00D5002E" w:rsidRDefault="006E11AA" w:rsidP="00277479">
      <w:pPr>
        <w:kinsoku w:val="0"/>
        <w:overflowPunct w:val="0"/>
        <w:autoSpaceDE w:val="0"/>
        <w:autoSpaceDN w:val="0"/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color w:val="000000"/>
          <w:spacing w:val="12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12"/>
          <w:sz w:val="30"/>
        </w:rPr>
        <w:t>（二）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營業費用共列</w:t>
      </w:r>
      <w:r w:rsidR="003126C3" w:rsidRPr="00D5002E">
        <w:rPr>
          <w:rFonts w:ascii="標楷體" w:eastAsia="標楷體" w:hAnsi="標楷體" w:hint="eastAsia"/>
          <w:color w:val="000000"/>
          <w:spacing w:val="12"/>
          <w:sz w:val="30"/>
        </w:rPr>
        <w:t>625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31145F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元，較分配預算數</w:t>
      </w:r>
      <w:r w:rsidR="00C940BF" w:rsidRPr="00D5002E">
        <w:rPr>
          <w:rFonts w:ascii="標楷體" w:eastAsia="標楷體" w:hAnsi="標楷體" w:hint="eastAsia"/>
          <w:color w:val="000000"/>
          <w:spacing w:val="12"/>
          <w:sz w:val="30"/>
        </w:rPr>
        <w:t>減少</w:t>
      </w:r>
      <w:r w:rsidR="003126C3" w:rsidRPr="00D5002E">
        <w:rPr>
          <w:rFonts w:ascii="標楷體" w:eastAsia="標楷體" w:hAnsi="標楷體" w:hint="eastAsia"/>
          <w:color w:val="000000"/>
          <w:spacing w:val="12"/>
          <w:sz w:val="30"/>
        </w:rPr>
        <w:t>29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31145F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29494F" w:rsidRPr="00D5002E">
        <w:rPr>
          <w:rFonts w:ascii="標楷體" w:eastAsia="標楷體" w:hAnsi="標楷體" w:hint="eastAsia"/>
          <w:color w:val="000000"/>
          <w:spacing w:val="12"/>
          <w:sz w:val="30"/>
        </w:rPr>
        <w:t>元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，約</w:t>
      </w:r>
      <w:r w:rsidR="00C940BF" w:rsidRPr="00D5002E">
        <w:rPr>
          <w:rFonts w:ascii="標楷體" w:eastAsia="標楷體" w:hAnsi="標楷體" w:hint="eastAsia"/>
          <w:color w:val="000000"/>
          <w:spacing w:val="12"/>
          <w:sz w:val="30"/>
        </w:rPr>
        <w:t>減</w:t>
      </w:r>
      <w:r w:rsidR="003126C3" w:rsidRPr="00D5002E">
        <w:rPr>
          <w:rFonts w:ascii="標楷體" w:eastAsia="標楷體" w:hAnsi="標楷體" w:hint="eastAsia"/>
          <w:color w:val="000000"/>
          <w:spacing w:val="12"/>
          <w:sz w:val="30"/>
        </w:rPr>
        <w:t>4.5</w:t>
      </w:r>
      <w:r w:rsidR="00F6694C" w:rsidRPr="00D5002E">
        <w:rPr>
          <w:rFonts w:ascii="標楷體" w:eastAsia="標楷體" w:hAnsi="標楷體" w:hint="eastAsia"/>
          <w:color w:val="000000"/>
          <w:spacing w:val="12"/>
          <w:sz w:val="30"/>
        </w:rPr>
        <w:t>％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。</w:t>
      </w:r>
    </w:p>
    <w:p w:rsidR="0072282D" w:rsidRPr="00D5002E" w:rsidRDefault="006E11AA" w:rsidP="00277479">
      <w:pPr>
        <w:kinsoku w:val="0"/>
        <w:overflowPunct w:val="0"/>
        <w:autoSpaceDE w:val="0"/>
        <w:autoSpaceDN w:val="0"/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color w:val="000000"/>
          <w:spacing w:val="12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12"/>
          <w:sz w:val="30"/>
        </w:rPr>
        <w:lastRenderedPageBreak/>
        <w:t>（三）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營業外費用共列</w:t>
      </w:r>
      <w:r w:rsidR="00D74F37" w:rsidRPr="00D5002E">
        <w:rPr>
          <w:rFonts w:ascii="標楷體" w:eastAsia="標楷體" w:hAnsi="標楷體" w:hint="eastAsia"/>
          <w:color w:val="000000"/>
          <w:spacing w:val="12"/>
          <w:sz w:val="30"/>
        </w:rPr>
        <w:t>294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31145F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元，較分配預算數</w:t>
      </w:r>
      <w:r w:rsidR="00A6402F" w:rsidRPr="00D5002E">
        <w:rPr>
          <w:rFonts w:ascii="標楷體" w:eastAsia="標楷體" w:hAnsi="標楷體" w:hint="eastAsia"/>
          <w:color w:val="000000"/>
          <w:spacing w:val="12"/>
          <w:sz w:val="30"/>
        </w:rPr>
        <w:t>增加</w:t>
      </w:r>
      <w:r w:rsidR="00A1620C" w:rsidRPr="00D5002E">
        <w:rPr>
          <w:rFonts w:ascii="標楷體" w:eastAsia="標楷體" w:hAnsi="標楷體" w:hint="eastAsia"/>
          <w:color w:val="000000"/>
          <w:spacing w:val="12"/>
          <w:sz w:val="30"/>
        </w:rPr>
        <w:t>2</w:t>
      </w:r>
      <w:r w:rsidR="00D74F37" w:rsidRPr="00D5002E">
        <w:rPr>
          <w:rFonts w:ascii="標楷體" w:eastAsia="標楷體" w:hAnsi="標楷體"/>
          <w:color w:val="000000"/>
          <w:spacing w:val="12"/>
          <w:sz w:val="30"/>
        </w:rPr>
        <w:t>1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31145F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元，約</w:t>
      </w:r>
      <w:r w:rsidR="003A0BB4" w:rsidRPr="00D5002E">
        <w:rPr>
          <w:rFonts w:ascii="標楷體" w:eastAsia="標楷體" w:hAnsi="標楷體" w:hint="eastAsia"/>
          <w:color w:val="000000"/>
          <w:spacing w:val="12"/>
          <w:sz w:val="30"/>
        </w:rPr>
        <w:t>增</w:t>
      </w:r>
      <w:r w:rsidR="00D74F37" w:rsidRPr="00D5002E">
        <w:rPr>
          <w:rFonts w:ascii="標楷體" w:eastAsia="標楷體" w:hAnsi="標楷體" w:hint="eastAsia"/>
          <w:color w:val="000000"/>
          <w:spacing w:val="12"/>
          <w:sz w:val="30"/>
        </w:rPr>
        <w:t>7.8</w:t>
      </w:r>
      <w:r w:rsidR="00F6694C" w:rsidRPr="00D5002E">
        <w:rPr>
          <w:rFonts w:ascii="標楷體" w:eastAsia="標楷體" w:hAnsi="標楷體" w:hint="eastAsia"/>
          <w:color w:val="000000"/>
          <w:spacing w:val="12"/>
          <w:sz w:val="30"/>
        </w:rPr>
        <w:t>％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。</w:t>
      </w:r>
    </w:p>
    <w:p w:rsidR="0072282D" w:rsidRPr="00D5002E" w:rsidRDefault="006E11AA" w:rsidP="00277479">
      <w:pPr>
        <w:kinsoku w:val="0"/>
        <w:overflowPunct w:val="0"/>
        <w:autoSpaceDE w:val="0"/>
        <w:autoSpaceDN w:val="0"/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color w:val="000000"/>
          <w:spacing w:val="12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12"/>
          <w:sz w:val="30"/>
        </w:rPr>
        <w:t>（四）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所得稅</w:t>
      </w:r>
      <w:r w:rsidR="00B31483" w:rsidRPr="00D5002E">
        <w:rPr>
          <w:rFonts w:ascii="標楷體" w:eastAsia="標楷體" w:hAnsi="標楷體" w:hint="eastAsia"/>
          <w:color w:val="000000"/>
          <w:spacing w:val="12"/>
          <w:sz w:val="30"/>
        </w:rPr>
        <w:t>費用</w:t>
      </w:r>
      <w:r w:rsidR="00914D0E" w:rsidRPr="00D5002E">
        <w:rPr>
          <w:rFonts w:ascii="標楷體" w:eastAsia="標楷體" w:hAnsi="標楷體" w:hint="eastAsia"/>
          <w:color w:val="000000"/>
          <w:spacing w:val="12"/>
          <w:sz w:val="30"/>
        </w:rPr>
        <w:t>共列</w:t>
      </w:r>
      <w:r w:rsidR="00282C95" w:rsidRPr="00D5002E">
        <w:rPr>
          <w:rFonts w:ascii="標楷體" w:eastAsia="標楷體" w:hAnsi="標楷體" w:hint="eastAsia"/>
          <w:color w:val="000000"/>
          <w:spacing w:val="12"/>
          <w:sz w:val="30"/>
        </w:rPr>
        <w:t>117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31145F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</w:t>
      </w:r>
      <w:r w:rsidR="00A345A5" w:rsidRPr="00D5002E">
        <w:rPr>
          <w:rFonts w:ascii="標楷體" w:eastAsia="標楷體" w:hAnsi="標楷體" w:hint="eastAsia"/>
          <w:color w:val="000000"/>
          <w:spacing w:val="12"/>
          <w:sz w:val="30"/>
        </w:rPr>
        <w:t>較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分配預算</w:t>
      </w:r>
      <w:r w:rsidR="00B31483" w:rsidRPr="00D5002E">
        <w:rPr>
          <w:rFonts w:ascii="標楷體" w:eastAsia="標楷體" w:hAnsi="標楷體" w:hint="eastAsia"/>
          <w:color w:val="000000"/>
          <w:spacing w:val="12"/>
          <w:sz w:val="30"/>
        </w:rPr>
        <w:t>數</w:t>
      </w:r>
      <w:r w:rsidR="001A57DD" w:rsidRPr="00D5002E">
        <w:rPr>
          <w:rFonts w:ascii="標楷體" w:eastAsia="標楷體" w:hAnsi="標楷體" w:hint="eastAsia"/>
          <w:color w:val="000000"/>
          <w:spacing w:val="12"/>
          <w:sz w:val="30"/>
        </w:rPr>
        <w:t>增加</w:t>
      </w:r>
      <w:r w:rsidR="00282C95" w:rsidRPr="00D5002E">
        <w:rPr>
          <w:rFonts w:ascii="標楷體" w:eastAsia="標楷體" w:hAnsi="標楷體"/>
          <w:color w:val="000000"/>
          <w:spacing w:val="12"/>
          <w:sz w:val="30"/>
        </w:rPr>
        <w:t>75</w:t>
      </w:r>
      <w:r w:rsidR="00A345A5" w:rsidRPr="00D5002E">
        <w:rPr>
          <w:rFonts w:ascii="標楷體" w:eastAsia="標楷體" w:hAnsi="標楷體" w:hint="eastAsia"/>
          <w:color w:val="000000"/>
          <w:spacing w:val="12"/>
          <w:sz w:val="30"/>
        </w:rPr>
        <w:t>億餘元</w:t>
      </w:r>
      <w:r w:rsidR="00914D0E" w:rsidRPr="00D5002E">
        <w:rPr>
          <w:rFonts w:ascii="標楷體" w:eastAsia="標楷體" w:hAnsi="標楷體" w:hint="eastAsia"/>
          <w:color w:val="000000"/>
          <w:spacing w:val="12"/>
          <w:sz w:val="30"/>
        </w:rPr>
        <w:t>，</w:t>
      </w:r>
      <w:r w:rsidR="00A345A5" w:rsidRPr="00D5002E">
        <w:rPr>
          <w:rFonts w:ascii="標楷體" w:eastAsia="標楷體" w:hAnsi="標楷體" w:hint="eastAsia"/>
          <w:color w:val="000000"/>
          <w:spacing w:val="12"/>
          <w:sz w:val="30"/>
        </w:rPr>
        <w:t>約</w:t>
      </w:r>
      <w:r w:rsidR="001A57DD" w:rsidRPr="00D5002E">
        <w:rPr>
          <w:rFonts w:ascii="標楷體" w:eastAsia="標楷體" w:hAnsi="標楷體" w:hint="eastAsia"/>
          <w:color w:val="000000"/>
          <w:spacing w:val="12"/>
          <w:sz w:val="30"/>
        </w:rPr>
        <w:t>增</w:t>
      </w:r>
      <w:r w:rsidR="00282C95" w:rsidRPr="00D5002E">
        <w:rPr>
          <w:rFonts w:ascii="標楷體" w:eastAsia="標楷體" w:hAnsi="標楷體" w:hint="eastAsia"/>
          <w:color w:val="000000"/>
          <w:spacing w:val="12"/>
          <w:sz w:val="30"/>
        </w:rPr>
        <w:t>179.6</w:t>
      </w:r>
      <w:r w:rsidR="00A345A5" w:rsidRPr="00D5002E">
        <w:rPr>
          <w:rFonts w:ascii="標楷體" w:eastAsia="標楷體" w:hAnsi="標楷體" w:hint="eastAsia"/>
          <w:color w:val="000000"/>
          <w:spacing w:val="12"/>
          <w:sz w:val="30"/>
        </w:rPr>
        <w:t>％</w:t>
      </w:r>
      <w:r w:rsidR="00914D0E" w:rsidRPr="00D5002E">
        <w:rPr>
          <w:rFonts w:ascii="標楷體" w:eastAsia="標楷體" w:hAnsi="標楷體" w:hint="eastAsia"/>
          <w:color w:val="000000"/>
          <w:spacing w:val="12"/>
          <w:sz w:val="30"/>
        </w:rPr>
        <w:t>。</w:t>
      </w:r>
    </w:p>
    <w:p w:rsidR="0072282D" w:rsidRPr="00D5002E" w:rsidRDefault="006E11AA" w:rsidP="00277479">
      <w:pPr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color w:val="000000"/>
          <w:spacing w:val="12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12"/>
          <w:sz w:val="30"/>
        </w:rPr>
        <w:t>（五）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以上支出部分共</w:t>
      </w:r>
      <w:r w:rsidR="005555D3" w:rsidRPr="00D5002E">
        <w:rPr>
          <w:rFonts w:ascii="標楷體" w:eastAsia="標楷體" w:hAnsi="標楷體" w:hint="eastAsia"/>
          <w:color w:val="000000"/>
          <w:spacing w:val="12"/>
          <w:sz w:val="30"/>
        </w:rPr>
        <w:t>列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1兆</w:t>
      </w:r>
      <w:r w:rsidR="00D226B4" w:rsidRPr="00D5002E">
        <w:rPr>
          <w:rFonts w:ascii="標楷體" w:eastAsia="標楷體" w:hAnsi="標楷體" w:hint="eastAsia"/>
          <w:color w:val="000000"/>
          <w:spacing w:val="12"/>
          <w:sz w:val="30"/>
        </w:rPr>
        <w:t>3</w:t>
      </w:r>
      <w:r w:rsidR="007561C2" w:rsidRPr="00D5002E">
        <w:rPr>
          <w:rFonts w:ascii="標楷體" w:eastAsia="標楷體" w:hAnsi="標楷體" w:hint="eastAsia"/>
          <w:color w:val="000000"/>
          <w:spacing w:val="12"/>
          <w:sz w:val="30"/>
        </w:rPr>
        <w:t>,</w:t>
      </w:r>
      <w:r w:rsidR="00282C95" w:rsidRPr="00D5002E">
        <w:rPr>
          <w:rFonts w:ascii="標楷體" w:eastAsia="標楷體" w:hAnsi="標楷體"/>
          <w:color w:val="000000"/>
          <w:spacing w:val="12"/>
          <w:sz w:val="30"/>
        </w:rPr>
        <w:t>683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31145F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元，較分配預算數</w:t>
      </w:r>
      <w:r w:rsidR="00342669" w:rsidRPr="00D5002E">
        <w:rPr>
          <w:rFonts w:ascii="標楷體" w:eastAsia="標楷體" w:hAnsi="標楷體" w:hint="eastAsia"/>
          <w:color w:val="000000"/>
          <w:spacing w:val="12"/>
          <w:sz w:val="30"/>
        </w:rPr>
        <w:t>增加</w:t>
      </w:r>
      <w:r w:rsidR="003139DD" w:rsidRPr="00D5002E">
        <w:rPr>
          <w:rFonts w:ascii="標楷體" w:eastAsia="標楷體" w:hAnsi="標楷體" w:hint="eastAsia"/>
          <w:color w:val="000000"/>
          <w:spacing w:val="12"/>
          <w:sz w:val="30"/>
        </w:rPr>
        <w:t>1</w:t>
      </w:r>
      <w:r w:rsidR="003139DD" w:rsidRPr="00D5002E">
        <w:rPr>
          <w:rFonts w:ascii="標楷體" w:eastAsia="標楷體" w:hAnsi="標楷體"/>
          <w:color w:val="000000"/>
          <w:spacing w:val="12"/>
          <w:sz w:val="30"/>
        </w:rPr>
        <w:t>,</w:t>
      </w:r>
      <w:r w:rsidR="00282C95" w:rsidRPr="00D5002E">
        <w:rPr>
          <w:rFonts w:ascii="標楷體" w:eastAsia="標楷體" w:hAnsi="標楷體" w:hint="eastAsia"/>
          <w:color w:val="000000"/>
          <w:spacing w:val="12"/>
          <w:sz w:val="30"/>
        </w:rPr>
        <w:t>438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億</w:t>
      </w:r>
      <w:r w:rsidR="0031145F" w:rsidRPr="00D5002E">
        <w:rPr>
          <w:rFonts w:ascii="標楷體" w:eastAsia="標楷體" w:hAnsi="標楷體" w:hint="eastAsia"/>
          <w:color w:val="000000"/>
          <w:spacing w:val="12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元，約</w:t>
      </w:r>
      <w:r w:rsidR="003139DD" w:rsidRPr="00D5002E">
        <w:rPr>
          <w:rFonts w:ascii="標楷體" w:eastAsia="標楷體" w:hAnsi="標楷體" w:hint="eastAsia"/>
          <w:color w:val="000000"/>
          <w:spacing w:val="12"/>
          <w:sz w:val="30"/>
        </w:rPr>
        <w:t>增</w:t>
      </w:r>
      <w:r w:rsidR="00D226B4" w:rsidRPr="00D5002E">
        <w:rPr>
          <w:rFonts w:ascii="標楷體" w:eastAsia="標楷體" w:hAnsi="標楷體" w:hint="eastAsia"/>
          <w:color w:val="000000"/>
          <w:spacing w:val="12"/>
          <w:sz w:val="30"/>
        </w:rPr>
        <w:t>11.7</w:t>
      </w:r>
      <w:r w:rsidR="00F6694C" w:rsidRPr="00D5002E">
        <w:rPr>
          <w:rFonts w:ascii="標楷體" w:eastAsia="標楷體" w:hAnsi="標楷體" w:hint="eastAsia"/>
          <w:color w:val="000000"/>
          <w:spacing w:val="12"/>
          <w:sz w:val="30"/>
        </w:rPr>
        <w:t>％</w:t>
      </w:r>
      <w:r w:rsidR="0072282D" w:rsidRPr="00D5002E">
        <w:rPr>
          <w:rFonts w:ascii="標楷體" w:eastAsia="標楷體" w:hAnsi="標楷體" w:hint="eastAsia"/>
          <w:color w:val="000000"/>
          <w:spacing w:val="12"/>
          <w:sz w:val="30"/>
        </w:rPr>
        <w:t>。</w:t>
      </w:r>
    </w:p>
    <w:p w:rsidR="0072282D" w:rsidRPr="00D5002E" w:rsidRDefault="00386E40" w:rsidP="00277479">
      <w:pPr>
        <w:spacing w:beforeLines="50" w:before="120" w:line="500" w:lineRule="exact"/>
        <w:ind w:left="1520" w:hanging="1123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三、</w:t>
      </w:r>
      <w:r w:rsidR="0066045A" w:rsidRPr="00D5002E">
        <w:rPr>
          <w:rFonts w:ascii="標楷體" w:eastAsia="標楷體" w:hAnsi="標楷體" w:hint="eastAsia"/>
          <w:color w:val="000000"/>
          <w:spacing w:val="20"/>
          <w:sz w:val="30"/>
        </w:rPr>
        <w:t>本期淨利</w:t>
      </w:r>
    </w:p>
    <w:p w:rsidR="0072282D" w:rsidRPr="00D5002E" w:rsidRDefault="0072282D" w:rsidP="00277479">
      <w:pPr>
        <w:spacing w:line="500" w:lineRule="exact"/>
        <w:ind w:left="1077" w:firstLineChars="200" w:firstLine="68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以上收支</w:t>
      </w:r>
      <w:r w:rsidR="00D174FD" w:rsidRPr="00D5002E">
        <w:rPr>
          <w:rFonts w:ascii="標楷體" w:eastAsia="標楷體" w:hAnsi="標楷體" w:hint="eastAsia"/>
          <w:color w:val="000000"/>
          <w:spacing w:val="20"/>
          <w:sz w:val="30"/>
        </w:rPr>
        <w:t>互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抵後，</w:t>
      </w:r>
      <w:r w:rsidR="00EB5BE2" w:rsidRPr="00D5002E">
        <w:rPr>
          <w:rFonts w:ascii="標楷體" w:eastAsia="標楷體" w:hAnsi="標楷體" w:hint="eastAsia"/>
          <w:color w:val="000000"/>
          <w:spacing w:val="20"/>
          <w:sz w:val="30"/>
        </w:rPr>
        <w:t>發生本期</w:t>
      </w:r>
      <w:r w:rsidR="00806351" w:rsidRPr="00D5002E">
        <w:rPr>
          <w:rFonts w:ascii="標楷體" w:eastAsia="標楷體" w:hAnsi="標楷體" w:hint="eastAsia"/>
          <w:color w:val="000000"/>
          <w:spacing w:val="20"/>
          <w:sz w:val="30"/>
        </w:rPr>
        <w:t>淨利</w:t>
      </w:r>
      <w:r w:rsidR="00282C95" w:rsidRPr="00D5002E">
        <w:rPr>
          <w:rFonts w:ascii="標楷體" w:eastAsia="標楷體" w:hAnsi="標楷體" w:hint="eastAsia"/>
          <w:color w:val="000000"/>
          <w:spacing w:val="20"/>
          <w:sz w:val="30"/>
        </w:rPr>
        <w:t>1,254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億</w:t>
      </w:r>
      <w:r w:rsidR="00A65D5E" w:rsidRPr="00D5002E">
        <w:rPr>
          <w:rFonts w:ascii="標楷體" w:eastAsia="標楷體" w:hAnsi="標楷體" w:hint="eastAsia"/>
          <w:color w:val="000000"/>
          <w:spacing w:val="20"/>
          <w:sz w:val="30"/>
        </w:rPr>
        <w:t>餘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元，</w:t>
      </w:r>
      <w:r w:rsidR="00A6402F" w:rsidRPr="00D5002E">
        <w:rPr>
          <w:rFonts w:ascii="標楷體" w:eastAsia="標楷體" w:hAnsi="標楷體" w:hint="eastAsia"/>
          <w:color w:val="000000"/>
          <w:spacing w:val="20"/>
          <w:sz w:val="30"/>
        </w:rPr>
        <w:t>較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分配預算</w:t>
      </w:r>
      <w:r w:rsidR="009E3469" w:rsidRPr="00D5002E">
        <w:rPr>
          <w:rFonts w:ascii="標楷體" w:eastAsia="標楷體" w:hAnsi="標楷體" w:hint="eastAsia"/>
          <w:color w:val="000000"/>
          <w:spacing w:val="20"/>
          <w:sz w:val="30"/>
        </w:rPr>
        <w:t>淨利</w:t>
      </w:r>
      <w:r w:rsidR="00806351" w:rsidRPr="00D5002E">
        <w:rPr>
          <w:rFonts w:ascii="標楷體" w:eastAsia="標楷體" w:hAnsi="標楷體" w:hint="eastAsia"/>
          <w:color w:val="000000"/>
          <w:spacing w:val="12"/>
          <w:sz w:val="30"/>
        </w:rPr>
        <w:t>數</w:t>
      </w:r>
      <w:r w:rsidR="00493571" w:rsidRPr="00D5002E">
        <w:rPr>
          <w:rFonts w:ascii="標楷體" w:eastAsia="標楷體" w:hAnsi="標楷體" w:hint="eastAsia"/>
          <w:color w:val="000000"/>
          <w:spacing w:val="12"/>
          <w:sz w:val="30"/>
        </w:rPr>
        <w:t>增加</w:t>
      </w:r>
      <w:r w:rsidR="00282C95" w:rsidRPr="00D5002E">
        <w:rPr>
          <w:rFonts w:ascii="標楷體" w:eastAsia="標楷體" w:hAnsi="標楷體"/>
          <w:color w:val="000000"/>
          <w:spacing w:val="12"/>
          <w:sz w:val="30"/>
        </w:rPr>
        <w:t>516</w:t>
      </w:r>
      <w:r w:rsidR="0001577A" w:rsidRPr="00D5002E">
        <w:rPr>
          <w:rFonts w:ascii="標楷體" w:eastAsia="標楷體" w:hAnsi="標楷體" w:hint="eastAsia"/>
          <w:color w:val="000000"/>
          <w:spacing w:val="20"/>
          <w:sz w:val="30"/>
        </w:rPr>
        <w:t>億餘元</w:t>
      </w:r>
      <w:r w:rsidR="00DF5A5A" w:rsidRPr="00D5002E">
        <w:rPr>
          <w:rFonts w:ascii="標楷體" w:eastAsia="標楷體" w:hAnsi="標楷體" w:hint="eastAsia"/>
          <w:color w:val="000000"/>
          <w:spacing w:val="20"/>
          <w:sz w:val="30"/>
        </w:rPr>
        <w:t>，</w:t>
      </w:r>
      <w:r w:rsidR="005555D3" w:rsidRPr="00D5002E">
        <w:rPr>
          <w:rFonts w:ascii="標楷體" w:eastAsia="標楷體" w:hAnsi="標楷體" w:hint="eastAsia"/>
          <w:color w:val="000000"/>
          <w:spacing w:val="20"/>
          <w:sz w:val="30"/>
        </w:rPr>
        <w:t>約增</w:t>
      </w:r>
      <w:r w:rsidR="00282C95" w:rsidRPr="00D5002E">
        <w:rPr>
          <w:rFonts w:ascii="標楷體" w:eastAsia="標楷體" w:hAnsi="標楷體" w:hint="eastAsia"/>
          <w:color w:val="000000"/>
          <w:spacing w:val="20"/>
          <w:sz w:val="30"/>
        </w:rPr>
        <w:t>70</w:t>
      </w:r>
      <w:r w:rsidR="005555D3" w:rsidRPr="00D5002E">
        <w:rPr>
          <w:rFonts w:ascii="標楷體" w:eastAsia="標楷體" w:hAnsi="標楷體" w:hint="eastAsia"/>
          <w:color w:val="000000"/>
          <w:spacing w:val="20"/>
          <w:sz w:val="30"/>
        </w:rPr>
        <w:t>％，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主要係</w:t>
      </w:r>
      <w:r w:rsidR="00F96E4C" w:rsidRPr="00D5002E">
        <w:rPr>
          <w:rFonts w:ascii="標楷體" w:eastAsia="標楷體" w:hAnsi="標楷體" w:hint="eastAsia"/>
          <w:color w:val="000000"/>
          <w:spacing w:val="20"/>
          <w:sz w:val="30"/>
        </w:rPr>
        <w:t>台灣中油股份有限公司因國際原油價格上漲、產品售價調升與成本延後反映使毛利提高，及</w:t>
      </w:r>
      <w:r w:rsidR="00607900" w:rsidRPr="00D5002E">
        <w:rPr>
          <w:rFonts w:ascii="標楷體" w:eastAsia="標楷體" w:hAnsi="標楷體" w:hint="eastAsia"/>
          <w:color w:val="000000"/>
          <w:spacing w:val="20"/>
          <w:sz w:val="30"/>
        </w:rPr>
        <w:t>中央銀行因</w:t>
      </w:r>
      <w:r w:rsidR="00F96E4C" w:rsidRPr="00D5002E">
        <w:rPr>
          <w:rFonts w:ascii="標楷體" w:eastAsia="標楷體" w:hAnsi="標楷體" w:hint="eastAsia"/>
          <w:color w:val="000000"/>
          <w:spacing w:val="20"/>
          <w:sz w:val="30"/>
        </w:rPr>
        <w:t>換</w:t>
      </w:r>
      <w:proofErr w:type="gramStart"/>
      <w:r w:rsidR="00F96E4C" w:rsidRPr="00D5002E">
        <w:rPr>
          <w:rFonts w:ascii="標楷體" w:eastAsia="標楷體" w:hAnsi="標楷體" w:hint="eastAsia"/>
          <w:color w:val="000000"/>
          <w:spacing w:val="20"/>
          <w:sz w:val="30"/>
        </w:rPr>
        <w:t>匯</w:t>
      </w:r>
      <w:proofErr w:type="gramEnd"/>
      <w:r w:rsidR="00F96E4C" w:rsidRPr="00D5002E">
        <w:rPr>
          <w:rFonts w:ascii="標楷體" w:eastAsia="標楷體" w:hAnsi="標楷體" w:hint="eastAsia"/>
          <w:color w:val="000000"/>
          <w:spacing w:val="20"/>
          <w:sz w:val="30"/>
        </w:rPr>
        <w:t>點增加與遠</w:t>
      </w:r>
      <w:proofErr w:type="gramStart"/>
      <w:r w:rsidR="00F96E4C" w:rsidRPr="00D5002E">
        <w:rPr>
          <w:rFonts w:ascii="標楷體" w:eastAsia="標楷體" w:hAnsi="標楷體" w:hint="eastAsia"/>
          <w:color w:val="000000"/>
          <w:spacing w:val="20"/>
          <w:sz w:val="30"/>
        </w:rPr>
        <w:t>匯承作</w:t>
      </w:r>
      <w:proofErr w:type="gramEnd"/>
      <w:r w:rsidR="00F96E4C" w:rsidRPr="00D5002E">
        <w:rPr>
          <w:rFonts w:ascii="標楷體" w:eastAsia="標楷體" w:hAnsi="標楷體" w:hint="eastAsia"/>
          <w:color w:val="000000"/>
          <w:spacing w:val="20"/>
          <w:sz w:val="30"/>
        </w:rPr>
        <w:t>期間延長使兌換利益增加</w:t>
      </w:r>
      <w:r w:rsidR="00C50864" w:rsidRPr="00D5002E">
        <w:rPr>
          <w:rFonts w:ascii="標楷體" w:eastAsia="標楷體" w:hAnsi="標楷體" w:hint="eastAsia"/>
          <w:color w:val="000000"/>
          <w:spacing w:val="20"/>
          <w:sz w:val="30"/>
        </w:rPr>
        <w:t>等</w:t>
      </w:r>
      <w:r w:rsidR="0031654E" w:rsidRPr="00D5002E">
        <w:rPr>
          <w:rFonts w:ascii="標楷體" w:eastAsia="標楷體" w:hAnsi="標楷體" w:hint="eastAsia"/>
          <w:color w:val="000000"/>
          <w:spacing w:val="20"/>
          <w:sz w:val="30"/>
        </w:rPr>
        <w:t>所致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。</w:t>
      </w:r>
    </w:p>
    <w:p w:rsidR="00003DEF" w:rsidRPr="00D5002E" w:rsidRDefault="00003DEF" w:rsidP="007B0AF0">
      <w:pPr>
        <w:spacing w:line="240" w:lineRule="exact"/>
        <w:ind w:left="1077" w:firstLineChars="200" w:firstLine="480"/>
        <w:jc w:val="both"/>
        <w:outlineLvl w:val="0"/>
        <w:rPr>
          <w:rFonts w:ascii="標楷體" w:eastAsia="標楷體" w:hAnsi="標楷體"/>
          <w:color w:val="000000"/>
          <w:spacing w:val="20"/>
          <w:sz w:val="20"/>
        </w:rPr>
      </w:pPr>
    </w:p>
    <w:p w:rsidR="00003DEF" w:rsidRPr="00D5002E" w:rsidRDefault="00003DEF" w:rsidP="007B0AF0">
      <w:pPr>
        <w:pStyle w:val="Standard"/>
        <w:spacing w:afterLines="50" w:after="120"/>
        <w:ind w:firstLineChars="900" w:firstLine="3060"/>
        <w:outlineLvl w:val="0"/>
        <w:rPr>
          <w:rFonts w:eastAsia="標楷體"/>
          <w:color w:val="000000"/>
          <w:spacing w:val="20"/>
          <w:sz w:val="30"/>
          <w:szCs w:val="30"/>
        </w:rPr>
      </w:pPr>
      <w:r w:rsidRPr="00D5002E">
        <w:rPr>
          <w:rFonts w:eastAsia="標楷體" w:hint="eastAsia"/>
          <w:color w:val="000000"/>
          <w:spacing w:val="20"/>
          <w:sz w:val="30"/>
          <w:szCs w:val="30"/>
        </w:rPr>
        <w:t>表</w:t>
      </w:r>
      <w:r w:rsidRPr="00D5002E">
        <w:rPr>
          <w:rFonts w:eastAsia="標楷體"/>
          <w:color w:val="000000"/>
          <w:spacing w:val="20"/>
          <w:sz w:val="30"/>
          <w:szCs w:val="30"/>
        </w:rPr>
        <w:t xml:space="preserve"> </w:t>
      </w:r>
      <w:r w:rsidRPr="00D5002E">
        <w:rPr>
          <w:rFonts w:eastAsia="標楷體"/>
          <w:color w:val="000000"/>
          <w:sz w:val="30"/>
          <w:szCs w:val="30"/>
        </w:rPr>
        <w:t>國營事業收入與支出</w:t>
      </w:r>
      <w:r w:rsidRPr="00D5002E">
        <w:rPr>
          <w:rFonts w:eastAsia="標楷體" w:hint="eastAsia"/>
          <w:color w:val="000000"/>
          <w:sz w:val="30"/>
          <w:szCs w:val="30"/>
        </w:rPr>
        <w:t>情形</w:t>
      </w:r>
    </w:p>
    <w:p w:rsidR="00003DEF" w:rsidRPr="00D5002E" w:rsidRDefault="00003DEF" w:rsidP="00003DEF">
      <w:pPr>
        <w:spacing w:line="200" w:lineRule="exact"/>
        <w:jc w:val="center"/>
        <w:rPr>
          <w:rFonts w:eastAsia="標楷體"/>
          <w:color w:val="000000"/>
          <w:spacing w:val="20"/>
          <w:sz w:val="32"/>
        </w:rPr>
      </w:pPr>
      <w:r w:rsidRPr="00D5002E">
        <w:rPr>
          <w:rFonts w:eastAsia="標楷體"/>
          <w:color w:val="000000"/>
          <w:spacing w:val="20"/>
          <w:szCs w:val="24"/>
        </w:rPr>
        <w:t xml:space="preserve">                  </w:t>
      </w:r>
      <w:r w:rsidR="00FF5A95">
        <w:rPr>
          <w:rFonts w:eastAsia="標楷體"/>
          <w:color w:val="000000"/>
          <w:spacing w:val="20"/>
          <w:szCs w:val="24"/>
        </w:rPr>
        <w:t xml:space="preserve">                              </w:t>
      </w:r>
      <w:r w:rsidR="00FF5A95" w:rsidRPr="00D5002E">
        <w:rPr>
          <w:rFonts w:ascii="標楷體" w:eastAsia="標楷體" w:hAnsi="標楷體" w:hint="eastAsia"/>
          <w:color w:val="000000"/>
          <w:sz w:val="20"/>
        </w:rPr>
        <w:t>單位：</w:t>
      </w:r>
      <w:r w:rsidR="00FF5A95">
        <w:rPr>
          <w:rFonts w:ascii="標楷體" w:eastAsia="標楷體" w:hAnsi="標楷體" w:hint="eastAsia"/>
          <w:color w:val="000000"/>
          <w:sz w:val="20"/>
        </w:rPr>
        <w:t>新臺幣</w:t>
      </w:r>
      <w:r w:rsidR="00FF5A95" w:rsidRPr="00D5002E">
        <w:rPr>
          <w:rFonts w:ascii="標楷體" w:eastAsia="標楷體" w:hAnsi="標楷體" w:hint="eastAsia"/>
          <w:color w:val="000000"/>
          <w:sz w:val="20"/>
        </w:rPr>
        <w:t>億元</w:t>
      </w:r>
    </w:p>
    <w:tbl>
      <w:tblPr>
        <w:tblW w:w="93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660"/>
        <w:gridCol w:w="1458"/>
        <w:gridCol w:w="2029"/>
        <w:gridCol w:w="1231"/>
        <w:gridCol w:w="1418"/>
      </w:tblGrid>
      <w:tr w:rsidR="00003DEF" w:rsidRPr="00D5002E" w:rsidTr="007E1331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EF" w:rsidRPr="00D5002E" w:rsidRDefault="00003DEF" w:rsidP="007E133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bookmarkStart w:id="1" w:name="_1553874691"/>
            <w:bookmarkStart w:id="2" w:name="_1522505183"/>
            <w:bookmarkStart w:id="3" w:name="_1522425911"/>
            <w:bookmarkStart w:id="4" w:name="_1522425889"/>
            <w:bookmarkStart w:id="5" w:name="_1522063850"/>
            <w:bookmarkStart w:id="6" w:name="_1491122794"/>
            <w:bookmarkStart w:id="7" w:name="_1491053391"/>
            <w:bookmarkStart w:id="8" w:name="_1491053343"/>
            <w:bookmarkStart w:id="9" w:name="_1491053316"/>
            <w:bookmarkStart w:id="10" w:name="_1491053277"/>
            <w:bookmarkStart w:id="11" w:name="_1491053153"/>
            <w:bookmarkStart w:id="12" w:name="_1491026583"/>
            <w:bookmarkStart w:id="13" w:name="_1491025486"/>
            <w:bookmarkStart w:id="14" w:name="_1491025455"/>
            <w:bookmarkStart w:id="15" w:name="_1491025433"/>
            <w:bookmarkStart w:id="16" w:name="_1490877315"/>
            <w:bookmarkStart w:id="17" w:name="_1490877294"/>
            <w:bookmarkStart w:id="18" w:name="_1490877177"/>
            <w:bookmarkStart w:id="19" w:name="_1490877085"/>
            <w:bookmarkStart w:id="20" w:name="_1490876980"/>
            <w:bookmarkStart w:id="21" w:name="_1490876731"/>
            <w:bookmarkStart w:id="22" w:name="_1459361362"/>
            <w:bookmarkStart w:id="23" w:name="_1459361164"/>
            <w:bookmarkStart w:id="24" w:name="_1459319570"/>
            <w:bookmarkStart w:id="25" w:name="_1459319381"/>
            <w:bookmarkStart w:id="26" w:name="_1459318693"/>
            <w:bookmarkStart w:id="27" w:name="_1427215741"/>
            <w:bookmarkStart w:id="28" w:name="_1427215733"/>
            <w:bookmarkStart w:id="29" w:name="_1395994319"/>
            <w:bookmarkStart w:id="30" w:name="_1395994289"/>
            <w:bookmarkStart w:id="31" w:name="_1395994244"/>
            <w:bookmarkStart w:id="32" w:name="_1395994039"/>
            <w:bookmarkStart w:id="33" w:name="_1395994030"/>
            <w:bookmarkStart w:id="34" w:name="_1364826689"/>
            <w:bookmarkStart w:id="35" w:name="_1364318261"/>
            <w:bookmarkStart w:id="36" w:name="_1364303446"/>
            <w:bookmarkStart w:id="37" w:name="_136430331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D5002E">
              <w:rPr>
                <w:rFonts w:ascii="標楷體" w:eastAsia="標楷體" w:hAnsi="標楷體" w:cs="標楷體"/>
                <w:bCs/>
                <w:color w:val="000000"/>
                <w:szCs w:val="24"/>
              </w:rPr>
              <w:t>收入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color w:val="000000"/>
                <w:szCs w:val="24"/>
              </w:rPr>
              <w:t>實際數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color w:val="000000"/>
                <w:szCs w:val="24"/>
              </w:rPr>
              <w:t>分配預算數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color w:val="000000"/>
                <w:szCs w:val="24"/>
              </w:rPr>
              <w:t>支出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DEF" w:rsidRPr="00D5002E" w:rsidRDefault="00003DEF" w:rsidP="007E133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color w:val="000000"/>
                <w:szCs w:val="24"/>
              </w:rPr>
              <w:t>實際數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DEF" w:rsidRPr="00D5002E" w:rsidRDefault="00003DEF" w:rsidP="007E133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color w:val="000000"/>
                <w:szCs w:val="24"/>
              </w:rPr>
              <w:t>分配預算數</w:t>
            </w:r>
          </w:p>
        </w:tc>
      </w:tr>
      <w:tr w:rsidR="00003DEF" w:rsidRPr="00D5002E" w:rsidTr="007E1331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EF" w:rsidRPr="00D5002E" w:rsidRDefault="00003DEF" w:rsidP="007E1331">
            <w:pPr>
              <w:pStyle w:val="Standard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/>
                <w:bCs/>
                <w:color w:val="000000"/>
                <w:szCs w:val="24"/>
              </w:rPr>
              <w:t>營業收入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-48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14</w:t>
            </w:r>
            <w:r w:rsidRPr="00D5002E">
              <w:rPr>
                <w:rFonts w:eastAsia="新細明體"/>
                <w:color w:val="000000"/>
                <w:szCs w:val="24"/>
              </w:rPr>
              <w:t>,</w:t>
            </w:r>
            <w:r w:rsidR="00F83B10" w:rsidRPr="00D5002E">
              <w:rPr>
                <w:rFonts w:eastAsia="新細明體" w:hint="eastAsia"/>
                <w:color w:val="000000"/>
                <w:szCs w:val="24"/>
              </w:rPr>
              <w:t>791.6</w:t>
            </w:r>
            <w:r w:rsidRPr="00D5002E">
              <w:rPr>
                <w:rFonts w:eastAsia="新細明體" w:hint="eastAsia"/>
                <w:color w:val="000000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-48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12</w:t>
            </w:r>
            <w:r w:rsidRPr="00D5002E">
              <w:rPr>
                <w:rFonts w:eastAsia="新細明體"/>
                <w:color w:val="000000"/>
                <w:szCs w:val="24"/>
              </w:rPr>
              <w:t>,</w:t>
            </w:r>
            <w:r w:rsidR="00F83B10" w:rsidRPr="00D5002E">
              <w:rPr>
                <w:rFonts w:eastAsia="新細明體" w:hint="eastAsia"/>
                <w:color w:val="000000"/>
                <w:szCs w:val="24"/>
              </w:rPr>
              <w:t>909.4</w:t>
            </w:r>
            <w:r w:rsidRPr="00D5002E">
              <w:rPr>
                <w:rFonts w:eastAsia="新細明體" w:hint="eastAsia"/>
                <w:color w:val="000000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312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營業成本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3DEF" w:rsidRPr="00D5002E" w:rsidRDefault="00003DEF" w:rsidP="007E1331">
            <w:pPr>
              <w:pStyle w:val="Standard"/>
              <w:ind w:left="-48" w:right="58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12</w:t>
            </w:r>
            <w:r w:rsidRPr="00D5002E">
              <w:rPr>
                <w:rFonts w:eastAsia="新細明體"/>
                <w:color w:val="000000"/>
                <w:szCs w:val="24"/>
              </w:rPr>
              <w:t>,</w:t>
            </w:r>
            <w:r w:rsidR="00484640" w:rsidRPr="00D5002E">
              <w:rPr>
                <w:rFonts w:eastAsia="新細明體" w:hint="eastAsia"/>
                <w:color w:val="000000"/>
                <w:szCs w:val="24"/>
              </w:rPr>
              <w:t>646.86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3DEF" w:rsidRPr="00D5002E" w:rsidRDefault="00484640" w:rsidP="007E1331">
            <w:pPr>
              <w:pStyle w:val="Standard"/>
              <w:ind w:left="-48" w:right="18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11</w:t>
            </w:r>
            <w:r w:rsidR="00003DEF" w:rsidRPr="00D5002E">
              <w:rPr>
                <w:rFonts w:eastAsia="新細明體"/>
                <w:color w:val="000000"/>
                <w:szCs w:val="24"/>
              </w:rPr>
              <w:t>,</w:t>
            </w:r>
            <w:r w:rsidRPr="00D5002E">
              <w:rPr>
                <w:rFonts w:eastAsia="新細明體" w:hint="eastAsia"/>
                <w:color w:val="000000"/>
                <w:szCs w:val="24"/>
              </w:rPr>
              <w:t>275.72</w:t>
            </w:r>
          </w:p>
        </w:tc>
      </w:tr>
      <w:tr w:rsidR="00003DEF" w:rsidRPr="00D5002E" w:rsidTr="007E1331">
        <w:trPr>
          <w:jc w:val="center"/>
        </w:trPr>
        <w:tc>
          <w:tcPr>
            <w:tcW w:w="153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EF" w:rsidRPr="00D5002E" w:rsidRDefault="00003DEF" w:rsidP="007E1331">
            <w:pPr>
              <w:pStyle w:val="Standard"/>
              <w:ind w:leftChars="-55" w:left="26" w:hangingChars="66" w:hanging="158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 xml:space="preserve"> </w:t>
            </w:r>
            <w:r w:rsidRPr="00D5002E">
              <w:rPr>
                <w:rFonts w:ascii="標楷體" w:eastAsia="標楷體" w:hAnsi="標楷體" w:cs="標楷體"/>
                <w:bCs/>
                <w:color w:val="000000"/>
                <w:szCs w:val="24"/>
              </w:rPr>
              <w:t>營業外收入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F83B10" w:rsidP="007E1331">
            <w:pPr>
              <w:pStyle w:val="Standard"/>
              <w:ind w:left="-48" w:right="-48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146.59</w:t>
            </w:r>
          </w:p>
        </w:tc>
        <w:tc>
          <w:tcPr>
            <w:tcW w:w="145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F83B10" w:rsidP="007E1331">
            <w:pPr>
              <w:pStyle w:val="Standard"/>
              <w:ind w:left="-48" w:right="-48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74.</w:t>
            </w:r>
            <w:r w:rsidR="00003DEF" w:rsidRPr="00D5002E">
              <w:rPr>
                <w:rFonts w:eastAsia="新細明體" w:hint="eastAsia"/>
                <w:color w:val="000000"/>
                <w:szCs w:val="24"/>
              </w:rPr>
              <w:t>0</w:t>
            </w:r>
            <w:r w:rsidRPr="00D5002E">
              <w:rPr>
                <w:rFonts w:eastAsia="新細明體"/>
                <w:color w:val="000000"/>
                <w:szCs w:val="24"/>
              </w:rPr>
              <w:t>8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312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營業費用</w:t>
            </w: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auto"/>
            </w:tcBorders>
          </w:tcPr>
          <w:p w:rsidR="00003DEF" w:rsidRPr="00D5002E" w:rsidRDefault="00484640" w:rsidP="007E1331">
            <w:pPr>
              <w:pStyle w:val="Standard"/>
              <w:ind w:left="-48" w:right="72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625.31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003DEF" w:rsidRPr="00D5002E" w:rsidRDefault="00484640" w:rsidP="007E1331">
            <w:pPr>
              <w:pStyle w:val="Standard"/>
              <w:ind w:left="-48" w:right="32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654.76</w:t>
            </w:r>
          </w:p>
        </w:tc>
      </w:tr>
      <w:tr w:rsidR="00003DEF" w:rsidRPr="00D5002E" w:rsidTr="007E1331">
        <w:trPr>
          <w:jc w:val="center"/>
        </w:trPr>
        <w:tc>
          <w:tcPr>
            <w:tcW w:w="153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EF" w:rsidRPr="00D5002E" w:rsidRDefault="00003DEF" w:rsidP="007E1331">
            <w:pPr>
              <w:pStyle w:val="Standard"/>
              <w:ind w:leftChars="-39" w:left="31" w:hangingChars="52" w:hanging="125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-48"/>
              <w:jc w:val="right"/>
              <w:rPr>
                <w:color w:val="000000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-48"/>
              <w:jc w:val="right"/>
              <w:rPr>
                <w:color w:val="000000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Chars="-22" w:left="19" w:hangingChars="30" w:hanging="72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營業外費用</w:t>
            </w: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auto"/>
            </w:tcBorders>
          </w:tcPr>
          <w:p w:rsidR="00003DEF" w:rsidRPr="00D5002E" w:rsidRDefault="00484640" w:rsidP="007E1331">
            <w:pPr>
              <w:pStyle w:val="Standard"/>
              <w:ind w:left="-48" w:right="72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294.56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003DEF" w:rsidRPr="00D5002E" w:rsidRDefault="00003DEF" w:rsidP="007E1331">
            <w:pPr>
              <w:pStyle w:val="Standard"/>
              <w:ind w:left="-48" w:right="32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273.21</w:t>
            </w:r>
          </w:p>
        </w:tc>
      </w:tr>
      <w:tr w:rsidR="00003DEF" w:rsidRPr="00D5002E" w:rsidTr="007E1331">
        <w:trPr>
          <w:jc w:val="center"/>
        </w:trPr>
        <w:tc>
          <w:tcPr>
            <w:tcW w:w="153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EF" w:rsidRPr="00D5002E" w:rsidRDefault="00003DEF" w:rsidP="007E1331">
            <w:pPr>
              <w:pStyle w:val="Standard"/>
              <w:ind w:left="-12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-48"/>
              <w:jc w:val="right"/>
              <w:rPr>
                <w:color w:val="000000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-48"/>
              <w:jc w:val="right"/>
              <w:rPr>
                <w:color w:val="000000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Chars="-11" w:left="10" w:right="529" w:hangingChars="15" w:hanging="36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所得稅費用</w:t>
            </w: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auto"/>
            </w:tcBorders>
          </w:tcPr>
          <w:p w:rsidR="00003DEF" w:rsidRPr="00D5002E" w:rsidRDefault="00282C95" w:rsidP="007E1331">
            <w:pPr>
              <w:pStyle w:val="Standard"/>
              <w:ind w:left="-48" w:right="72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117.05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003DEF" w:rsidRPr="00D5002E" w:rsidRDefault="00484640" w:rsidP="007E1331">
            <w:pPr>
              <w:pStyle w:val="Standard"/>
              <w:ind w:left="-48" w:right="32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41.87</w:t>
            </w:r>
          </w:p>
        </w:tc>
      </w:tr>
      <w:tr w:rsidR="00003DEF" w:rsidRPr="00D5002E" w:rsidTr="007E1331">
        <w:trPr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EF" w:rsidRPr="00D5002E" w:rsidRDefault="00003DEF" w:rsidP="007E133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/>
                <w:bCs/>
                <w:color w:val="000000"/>
                <w:szCs w:val="24"/>
              </w:rPr>
              <w:t>收入總額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-48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14</w:t>
            </w:r>
            <w:r w:rsidRPr="00D5002E">
              <w:rPr>
                <w:rFonts w:eastAsia="新細明體"/>
                <w:color w:val="000000"/>
                <w:szCs w:val="24"/>
              </w:rPr>
              <w:t>,</w:t>
            </w:r>
            <w:r w:rsidR="00F83B10" w:rsidRPr="00D5002E">
              <w:rPr>
                <w:rFonts w:eastAsia="新細明體" w:hint="eastAsia"/>
                <w:color w:val="000000"/>
                <w:szCs w:val="24"/>
              </w:rPr>
              <w:t>938.27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-48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12</w:t>
            </w:r>
            <w:r w:rsidRPr="00D5002E">
              <w:rPr>
                <w:rFonts w:eastAsia="新細明體"/>
                <w:color w:val="000000"/>
                <w:szCs w:val="24"/>
              </w:rPr>
              <w:t>,</w:t>
            </w:r>
            <w:r w:rsidR="00F83B10" w:rsidRPr="00D5002E">
              <w:rPr>
                <w:rFonts w:eastAsia="新細明體" w:hint="eastAsia"/>
                <w:color w:val="000000"/>
                <w:szCs w:val="24"/>
              </w:rPr>
              <w:t>983.54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EF" w:rsidRPr="00D5002E" w:rsidRDefault="00003DEF" w:rsidP="007E1331">
            <w:pPr>
              <w:pStyle w:val="Standard"/>
              <w:ind w:left="-48" w:right="207"/>
              <w:jc w:val="center"/>
              <w:rPr>
                <w:color w:val="000000"/>
                <w:szCs w:val="24"/>
              </w:rPr>
            </w:pPr>
            <w:r w:rsidRPr="00D5002E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 xml:space="preserve">  支出總額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3DEF" w:rsidRPr="00D5002E" w:rsidRDefault="00484640" w:rsidP="007E1331">
            <w:pPr>
              <w:pStyle w:val="Standard"/>
              <w:ind w:left="-48" w:right="44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13</w:t>
            </w:r>
            <w:r w:rsidR="00003DEF" w:rsidRPr="00D5002E">
              <w:rPr>
                <w:rFonts w:eastAsia="新細明體"/>
                <w:color w:val="000000"/>
                <w:szCs w:val="24"/>
              </w:rPr>
              <w:t>,</w:t>
            </w:r>
            <w:r w:rsidR="00282C95" w:rsidRPr="00D5002E">
              <w:rPr>
                <w:rFonts w:eastAsia="新細明體" w:hint="eastAsia"/>
                <w:color w:val="000000"/>
                <w:szCs w:val="24"/>
              </w:rPr>
              <w:t>683.78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3DEF" w:rsidRPr="00D5002E" w:rsidRDefault="00484640" w:rsidP="007E1331">
            <w:pPr>
              <w:pStyle w:val="Standard"/>
              <w:ind w:left="-48" w:right="32"/>
              <w:jc w:val="right"/>
              <w:rPr>
                <w:rFonts w:eastAsia="新細明體"/>
                <w:color w:val="000000"/>
                <w:szCs w:val="24"/>
              </w:rPr>
            </w:pPr>
            <w:r w:rsidRPr="00D5002E">
              <w:rPr>
                <w:rFonts w:eastAsia="新細明體" w:hint="eastAsia"/>
                <w:color w:val="000000"/>
                <w:szCs w:val="24"/>
              </w:rPr>
              <w:t>12</w:t>
            </w:r>
            <w:r w:rsidR="00003DEF" w:rsidRPr="00D5002E">
              <w:rPr>
                <w:rFonts w:eastAsia="新細明體"/>
                <w:color w:val="000000"/>
                <w:szCs w:val="24"/>
              </w:rPr>
              <w:t>,</w:t>
            </w:r>
            <w:r w:rsidRPr="00D5002E">
              <w:rPr>
                <w:rFonts w:eastAsia="新細明體" w:hint="eastAsia"/>
                <w:color w:val="000000"/>
                <w:szCs w:val="24"/>
              </w:rPr>
              <w:t>245.56</w:t>
            </w:r>
          </w:p>
        </w:tc>
      </w:tr>
    </w:tbl>
    <w:p w:rsidR="0072282D" w:rsidRPr="00D5002E" w:rsidRDefault="00900F77" w:rsidP="00046485">
      <w:pPr>
        <w:pStyle w:val="Standard"/>
        <w:spacing w:before="120" w:after="120"/>
        <w:jc w:val="center"/>
        <w:outlineLvl w:val="0"/>
        <w:rPr>
          <w:noProof/>
          <w:color w:val="000000"/>
        </w:rPr>
      </w:pPr>
      <w:r>
        <w:rPr>
          <w:noProof/>
        </w:rPr>
        <w:drawing>
          <wp:inline distT="0" distB="0" distL="0" distR="0" wp14:anchorId="5AA71C03" wp14:editId="7F274731">
            <wp:extent cx="5616466" cy="3489764"/>
            <wp:effectExtent l="0" t="0" r="381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2721" w:rsidRPr="00D5002E">
        <w:rPr>
          <w:rFonts w:eastAsia="標楷體" w:hint="eastAsia"/>
          <w:color w:val="000000"/>
          <w:spacing w:val="20"/>
          <w:szCs w:val="24"/>
        </w:rPr>
        <w:t xml:space="preserve">  </w:t>
      </w:r>
    </w:p>
    <w:p w:rsidR="00046485" w:rsidRPr="00D5002E" w:rsidRDefault="00046485" w:rsidP="00046485">
      <w:pPr>
        <w:spacing w:beforeLines="50" w:before="120" w:line="500" w:lineRule="exact"/>
        <w:ind w:left="715" w:hanging="687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b/>
          <w:color w:val="000000"/>
          <w:spacing w:val="20"/>
          <w:sz w:val="30"/>
        </w:rPr>
        <w:lastRenderedPageBreak/>
        <w:t>貳、資產負債實況</w:t>
      </w:r>
      <w:r w:rsidR="007E62C1" w:rsidRPr="00D5002E">
        <w:rPr>
          <w:rFonts w:ascii="標楷體" w:eastAsia="標楷體" w:hAnsi="標楷體" w:hint="eastAsia"/>
          <w:b/>
          <w:color w:val="000000"/>
          <w:spacing w:val="20"/>
          <w:sz w:val="30"/>
        </w:rPr>
        <w:t>（詳圖</w:t>
      </w:r>
      <w:r w:rsidR="007E62C1">
        <w:rPr>
          <w:rFonts w:ascii="標楷體" w:eastAsia="標楷體" w:hAnsi="標楷體" w:hint="eastAsia"/>
          <w:b/>
          <w:color w:val="000000"/>
          <w:spacing w:val="20"/>
          <w:sz w:val="30"/>
        </w:rPr>
        <w:t>2</w:t>
      </w:r>
      <w:r w:rsidR="007E62C1" w:rsidRPr="00D5002E">
        <w:rPr>
          <w:rFonts w:ascii="標楷體" w:eastAsia="標楷體" w:hAnsi="標楷體" w:hint="eastAsia"/>
          <w:b/>
          <w:color w:val="000000"/>
          <w:spacing w:val="20"/>
          <w:sz w:val="30"/>
        </w:rPr>
        <w:t>）</w:t>
      </w:r>
    </w:p>
    <w:p w:rsidR="0072282D" w:rsidRPr="00D5002E" w:rsidRDefault="00A92F5E" w:rsidP="00277479">
      <w:pPr>
        <w:spacing w:beforeLines="50" w:before="120" w:line="500" w:lineRule="exact"/>
        <w:ind w:left="715" w:hanging="318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一、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資產總額</w:t>
      </w:r>
      <w:r w:rsidR="00717CB3" w:rsidRPr="00D5002E">
        <w:rPr>
          <w:rFonts w:ascii="標楷體" w:eastAsia="標楷體" w:hAnsi="標楷體" w:hint="eastAsia"/>
          <w:color w:val="000000"/>
          <w:spacing w:val="20"/>
          <w:sz w:val="30"/>
        </w:rPr>
        <w:t>3</w:t>
      </w:r>
      <w:r w:rsidR="00BE42C4" w:rsidRPr="00D5002E">
        <w:rPr>
          <w:rFonts w:ascii="標楷體" w:eastAsia="標楷體" w:hAnsi="標楷體" w:hint="eastAsia"/>
          <w:color w:val="000000"/>
          <w:spacing w:val="20"/>
          <w:sz w:val="30"/>
        </w:rPr>
        <w:t>7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兆</w:t>
      </w:r>
      <w:r w:rsidR="00BE42C4" w:rsidRPr="00D5002E">
        <w:rPr>
          <w:rFonts w:ascii="標楷體" w:eastAsia="標楷體" w:hAnsi="標楷體" w:hint="eastAsia"/>
          <w:color w:val="000000"/>
          <w:spacing w:val="20"/>
          <w:sz w:val="30"/>
        </w:rPr>
        <w:t>753</w:t>
      </w:r>
      <w:r w:rsidR="007445A9" w:rsidRPr="00D5002E">
        <w:rPr>
          <w:rFonts w:ascii="標楷體" w:eastAsia="標楷體" w:hAnsi="標楷體" w:hint="eastAsia"/>
          <w:color w:val="000000"/>
          <w:spacing w:val="20"/>
          <w:sz w:val="30"/>
        </w:rPr>
        <w:t>億餘元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，包括：</w:t>
      </w:r>
    </w:p>
    <w:p w:rsidR="0072282D" w:rsidRPr="00D5002E" w:rsidRDefault="00A92F5E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（一）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流動資產</w:t>
      </w:r>
      <w:r w:rsidR="009D5F94" w:rsidRPr="00D5002E">
        <w:rPr>
          <w:rFonts w:ascii="標楷體" w:eastAsia="標楷體" w:hAnsi="標楷體" w:hint="eastAsia"/>
          <w:color w:val="000000"/>
          <w:spacing w:val="20"/>
          <w:sz w:val="30"/>
        </w:rPr>
        <w:t>9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兆</w:t>
      </w:r>
      <w:r w:rsidR="00BE42C4" w:rsidRPr="00D5002E">
        <w:rPr>
          <w:rFonts w:ascii="標楷體" w:eastAsia="標楷體" w:hAnsi="標楷體" w:hint="eastAsia"/>
          <w:color w:val="000000"/>
          <w:spacing w:val="20"/>
          <w:sz w:val="30"/>
        </w:rPr>
        <w:t>8</w:t>
      </w:r>
      <w:r w:rsidR="009D5F94" w:rsidRPr="00D5002E">
        <w:rPr>
          <w:rFonts w:ascii="標楷體" w:eastAsia="標楷體" w:hAnsi="標楷體" w:hint="eastAsia"/>
          <w:color w:val="000000"/>
          <w:spacing w:val="20"/>
          <w:sz w:val="30"/>
        </w:rPr>
        <w:t>,</w:t>
      </w:r>
      <w:r w:rsidR="00BE42C4" w:rsidRPr="00D5002E">
        <w:rPr>
          <w:rFonts w:ascii="標楷體" w:eastAsia="標楷體" w:hAnsi="標楷體"/>
          <w:color w:val="000000"/>
          <w:spacing w:val="20"/>
          <w:sz w:val="30"/>
        </w:rPr>
        <w:t>493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億</w:t>
      </w:r>
      <w:r w:rsidR="00383150" w:rsidRPr="00D5002E">
        <w:rPr>
          <w:rFonts w:ascii="標楷體" w:eastAsia="標楷體" w:hAnsi="標楷體" w:hint="eastAsia"/>
          <w:color w:val="000000"/>
          <w:spacing w:val="20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元，占資產總額之</w:t>
      </w:r>
      <w:r w:rsidR="00BE42C4" w:rsidRPr="00D5002E">
        <w:rPr>
          <w:rFonts w:ascii="標楷體" w:eastAsia="標楷體" w:hAnsi="標楷體" w:hint="eastAsia"/>
          <w:color w:val="000000"/>
          <w:spacing w:val="20"/>
          <w:sz w:val="30"/>
        </w:rPr>
        <w:t>26</w:t>
      </w:r>
      <w:r w:rsidR="00CE7BC0" w:rsidRPr="00D5002E">
        <w:rPr>
          <w:rFonts w:ascii="標楷體" w:eastAsia="標楷體" w:hAnsi="標楷體" w:hint="eastAsia"/>
          <w:color w:val="000000"/>
          <w:spacing w:val="20"/>
          <w:sz w:val="30"/>
        </w:rPr>
        <w:t>.6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％。</w:t>
      </w:r>
    </w:p>
    <w:p w:rsidR="0072282D" w:rsidRPr="00D5002E" w:rsidRDefault="00A92F5E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color w:val="000000"/>
          <w:spacing w:val="15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15"/>
          <w:sz w:val="30"/>
        </w:rPr>
        <w:t>（二）</w:t>
      </w:r>
      <w:r w:rsidR="001414F7" w:rsidRPr="00D5002E">
        <w:rPr>
          <w:rFonts w:ascii="標楷體" w:eastAsia="標楷體" w:hAnsi="標楷體" w:hint="eastAsia"/>
          <w:color w:val="000000"/>
          <w:spacing w:val="15"/>
          <w:sz w:val="2"/>
          <w:szCs w:val="2"/>
        </w:rPr>
        <w:t xml:space="preserve"> </w:t>
      </w:r>
      <w:r w:rsidR="00790A43" w:rsidRPr="00D5002E">
        <w:rPr>
          <w:rFonts w:ascii="標楷體" w:eastAsia="標楷體" w:hAnsi="標楷體" w:hint="eastAsia"/>
          <w:color w:val="000000"/>
          <w:spacing w:val="10"/>
          <w:sz w:val="30"/>
        </w:rPr>
        <w:t>押</w:t>
      </w:r>
      <w:r w:rsidR="0072282D" w:rsidRPr="00D5002E">
        <w:rPr>
          <w:rFonts w:ascii="標楷體" w:eastAsia="標楷體" w:hAnsi="標楷體" w:hint="eastAsia"/>
          <w:color w:val="000000"/>
          <w:spacing w:val="10"/>
          <w:sz w:val="30"/>
        </w:rPr>
        <w:t>匯貼現及放款</w:t>
      </w:r>
      <w:r w:rsidR="00C86728" w:rsidRPr="00D5002E">
        <w:rPr>
          <w:rFonts w:ascii="標楷體" w:eastAsia="標楷體" w:hAnsi="標楷體" w:hint="eastAsia"/>
          <w:color w:val="000000"/>
          <w:spacing w:val="10"/>
          <w:sz w:val="30"/>
        </w:rPr>
        <w:t>4</w:t>
      </w:r>
      <w:r w:rsidR="0072282D" w:rsidRPr="00D5002E">
        <w:rPr>
          <w:rFonts w:ascii="標楷體" w:eastAsia="標楷體" w:hAnsi="標楷體" w:hint="eastAsia"/>
          <w:color w:val="000000"/>
          <w:spacing w:val="10"/>
          <w:sz w:val="30"/>
        </w:rPr>
        <w:t>兆</w:t>
      </w:r>
      <w:r w:rsidR="00E1415F" w:rsidRPr="00D5002E">
        <w:rPr>
          <w:rFonts w:ascii="標楷體" w:eastAsia="標楷體" w:hAnsi="標楷體" w:hint="eastAsia"/>
          <w:color w:val="000000"/>
          <w:spacing w:val="10"/>
          <w:sz w:val="30"/>
        </w:rPr>
        <w:t>5</w:t>
      </w:r>
      <w:bookmarkStart w:id="38" w:name="_GoBack"/>
      <w:bookmarkEnd w:id="38"/>
      <w:r w:rsidR="009D5F94" w:rsidRPr="00D5002E">
        <w:rPr>
          <w:rFonts w:ascii="標楷體" w:eastAsia="標楷體" w:hAnsi="標楷體" w:hint="eastAsia"/>
          <w:color w:val="000000"/>
          <w:spacing w:val="10"/>
          <w:sz w:val="30"/>
        </w:rPr>
        <w:t>,</w:t>
      </w:r>
      <w:r w:rsidR="00E1415F" w:rsidRPr="00D5002E">
        <w:rPr>
          <w:rFonts w:ascii="標楷體" w:eastAsia="標楷體" w:hAnsi="標楷體"/>
          <w:color w:val="000000"/>
          <w:spacing w:val="10"/>
          <w:sz w:val="30"/>
        </w:rPr>
        <w:t>706</w:t>
      </w:r>
      <w:r w:rsidR="0072282D" w:rsidRPr="00D5002E">
        <w:rPr>
          <w:rFonts w:ascii="標楷體" w:eastAsia="標楷體" w:hAnsi="標楷體" w:hint="eastAsia"/>
          <w:color w:val="000000"/>
          <w:spacing w:val="10"/>
          <w:sz w:val="30"/>
        </w:rPr>
        <w:t>億</w:t>
      </w:r>
      <w:r w:rsidR="00383150" w:rsidRPr="00D5002E">
        <w:rPr>
          <w:rFonts w:ascii="標楷體" w:eastAsia="標楷體" w:hAnsi="標楷體" w:hint="eastAsia"/>
          <w:color w:val="000000"/>
          <w:spacing w:val="10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0"/>
          <w:sz w:val="30"/>
        </w:rPr>
        <w:t>元，占資產總額之</w:t>
      </w:r>
      <w:r w:rsidR="005071D2" w:rsidRPr="00D5002E">
        <w:rPr>
          <w:rFonts w:ascii="標楷體" w:eastAsia="標楷體" w:hAnsi="標楷體" w:hint="eastAsia"/>
          <w:color w:val="000000"/>
          <w:spacing w:val="10"/>
          <w:sz w:val="30"/>
        </w:rPr>
        <w:t>12.3</w:t>
      </w:r>
      <w:r w:rsidR="0072282D" w:rsidRPr="00D5002E">
        <w:rPr>
          <w:rFonts w:ascii="標楷體" w:eastAsia="標楷體" w:hAnsi="標楷體" w:hint="eastAsia"/>
          <w:color w:val="000000"/>
          <w:spacing w:val="10"/>
          <w:sz w:val="30"/>
        </w:rPr>
        <w:t>％。</w:t>
      </w:r>
    </w:p>
    <w:p w:rsidR="0072282D" w:rsidRPr="00D5002E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（三）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基金</w:t>
      </w:r>
      <w:r w:rsidR="00790A43" w:rsidRPr="00D5002E">
        <w:rPr>
          <w:rFonts w:ascii="標楷體" w:eastAsia="標楷體" w:hAnsi="標楷體" w:hint="eastAsia"/>
          <w:color w:val="000000"/>
          <w:spacing w:val="20"/>
          <w:sz w:val="30"/>
        </w:rPr>
        <w:t>、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投資及</w:t>
      </w:r>
      <w:r w:rsidR="00790A43" w:rsidRPr="00D5002E">
        <w:rPr>
          <w:rFonts w:ascii="標楷體" w:eastAsia="標楷體" w:hAnsi="標楷體" w:hint="eastAsia"/>
          <w:color w:val="000000"/>
          <w:spacing w:val="20"/>
          <w:sz w:val="30"/>
        </w:rPr>
        <w:t>長期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應收款</w:t>
      </w:r>
      <w:r w:rsidR="00CE2EBE" w:rsidRPr="00D5002E">
        <w:rPr>
          <w:rFonts w:ascii="標楷體" w:eastAsia="標楷體" w:hAnsi="標楷體" w:hint="eastAsia"/>
          <w:color w:val="000000"/>
          <w:spacing w:val="20"/>
          <w:sz w:val="30"/>
        </w:rPr>
        <w:t>1</w:t>
      </w:r>
      <w:r w:rsidR="00D17DAF" w:rsidRPr="00D5002E">
        <w:rPr>
          <w:rFonts w:ascii="標楷體" w:eastAsia="標楷體" w:hAnsi="標楷體" w:hint="eastAsia"/>
          <w:color w:val="000000"/>
          <w:spacing w:val="20"/>
          <w:sz w:val="30"/>
        </w:rPr>
        <w:t>8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兆</w:t>
      </w:r>
      <w:r w:rsidR="00D17DAF" w:rsidRPr="00D5002E">
        <w:rPr>
          <w:rFonts w:ascii="標楷體" w:eastAsia="標楷體" w:hAnsi="標楷體" w:hint="eastAsia"/>
          <w:color w:val="000000"/>
          <w:spacing w:val="20"/>
          <w:sz w:val="30"/>
        </w:rPr>
        <w:t>930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億</w:t>
      </w:r>
      <w:r w:rsidR="00383150" w:rsidRPr="00D5002E">
        <w:rPr>
          <w:rFonts w:ascii="標楷體" w:eastAsia="標楷體" w:hAnsi="標楷體" w:hint="eastAsia"/>
          <w:color w:val="000000"/>
          <w:spacing w:val="20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元，占資產總額之</w:t>
      </w:r>
      <w:r w:rsidR="00C86728" w:rsidRPr="00D5002E">
        <w:rPr>
          <w:rFonts w:ascii="標楷體" w:eastAsia="標楷體" w:hAnsi="標楷體" w:hint="eastAsia"/>
          <w:color w:val="000000"/>
          <w:spacing w:val="20"/>
          <w:sz w:val="30"/>
        </w:rPr>
        <w:t>4</w:t>
      </w:r>
      <w:r w:rsidR="00D17DAF" w:rsidRPr="00D5002E">
        <w:rPr>
          <w:rFonts w:ascii="標楷體" w:eastAsia="標楷體" w:hAnsi="標楷體" w:hint="eastAsia"/>
          <w:color w:val="000000"/>
          <w:spacing w:val="20"/>
          <w:sz w:val="30"/>
        </w:rPr>
        <w:t>8</w:t>
      </w:r>
      <w:r w:rsidR="00EF1BAA" w:rsidRPr="00D5002E">
        <w:rPr>
          <w:rFonts w:ascii="標楷體" w:eastAsia="標楷體" w:hAnsi="標楷體" w:hint="eastAsia"/>
          <w:color w:val="000000"/>
          <w:spacing w:val="20"/>
          <w:sz w:val="30"/>
        </w:rPr>
        <w:t>.8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％。</w:t>
      </w:r>
    </w:p>
    <w:p w:rsidR="00302255" w:rsidRPr="00D5002E" w:rsidRDefault="00302255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（四）不動產、廠房及設備3兆</w:t>
      </w:r>
      <w:r w:rsidR="00D17DAF" w:rsidRPr="00D5002E">
        <w:rPr>
          <w:rFonts w:ascii="標楷體" w:eastAsia="標楷體" w:hAnsi="標楷體" w:hint="eastAsia"/>
          <w:color w:val="000000"/>
          <w:spacing w:val="20"/>
          <w:sz w:val="30"/>
        </w:rPr>
        <w:t>6,812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億餘元，占資產總額之</w:t>
      </w:r>
      <w:r w:rsidR="00D17DAF" w:rsidRPr="00D5002E">
        <w:rPr>
          <w:rFonts w:ascii="標楷體" w:eastAsia="標楷體" w:hAnsi="標楷體"/>
          <w:color w:val="000000"/>
          <w:spacing w:val="20"/>
          <w:sz w:val="30"/>
        </w:rPr>
        <w:t>9</w:t>
      </w:r>
      <w:r w:rsidR="00D17DAF" w:rsidRPr="00D5002E">
        <w:rPr>
          <w:rFonts w:ascii="標楷體" w:eastAsia="標楷體" w:hAnsi="標楷體" w:hint="eastAsia"/>
          <w:color w:val="000000"/>
          <w:spacing w:val="20"/>
          <w:sz w:val="30"/>
        </w:rPr>
        <w:t>.9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％。</w:t>
      </w:r>
    </w:p>
    <w:p w:rsidR="00302255" w:rsidRPr="00D5002E" w:rsidRDefault="00302255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（五）投資性不動產</w:t>
      </w:r>
      <w:r w:rsidR="00D17DAF" w:rsidRPr="00D5002E">
        <w:rPr>
          <w:rFonts w:ascii="標楷體" w:eastAsia="標楷體" w:hAnsi="標楷體" w:hint="eastAsia"/>
          <w:color w:val="000000"/>
          <w:spacing w:val="20"/>
          <w:sz w:val="30"/>
        </w:rPr>
        <w:t>4,401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億餘元，占資產總額之1.2％。</w:t>
      </w:r>
    </w:p>
    <w:p w:rsidR="0072282D" w:rsidRPr="00D5002E" w:rsidRDefault="00302255" w:rsidP="00277479">
      <w:pPr>
        <w:spacing w:line="500" w:lineRule="exact"/>
        <w:ind w:leftChars="204" w:left="1483" w:hangingChars="292" w:hanging="993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（六</w:t>
      </w:r>
      <w:r w:rsidR="00A92F5E" w:rsidRPr="00D5002E">
        <w:rPr>
          <w:rFonts w:ascii="標楷體" w:eastAsia="標楷體" w:hAnsi="標楷體" w:hint="eastAsia"/>
          <w:color w:val="000000"/>
          <w:spacing w:val="20"/>
          <w:sz w:val="30"/>
        </w:rPr>
        <w:t>）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無形資產、生物資產及其他資產合共</w:t>
      </w:r>
      <w:r w:rsidR="00D17DAF" w:rsidRPr="00D5002E">
        <w:rPr>
          <w:rFonts w:ascii="標楷體" w:eastAsia="標楷體" w:hAnsi="標楷體" w:hint="eastAsia"/>
          <w:color w:val="000000"/>
          <w:spacing w:val="20"/>
          <w:sz w:val="30"/>
        </w:rPr>
        <w:t>4</w:t>
      </w:r>
      <w:r w:rsidR="00D17DAF" w:rsidRPr="00D5002E">
        <w:rPr>
          <w:rFonts w:ascii="標楷體" w:eastAsia="標楷體" w:hAnsi="標楷體"/>
          <w:color w:val="000000"/>
          <w:spacing w:val="20"/>
          <w:sz w:val="30"/>
        </w:rPr>
        <w:t>,</w:t>
      </w:r>
      <w:r w:rsidR="00D17DAF" w:rsidRPr="00D5002E">
        <w:rPr>
          <w:rFonts w:ascii="標楷體" w:eastAsia="標楷體" w:hAnsi="標楷體" w:hint="eastAsia"/>
          <w:color w:val="000000"/>
          <w:spacing w:val="20"/>
          <w:sz w:val="30"/>
        </w:rPr>
        <w:t>408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億餘元，占資產總額之</w:t>
      </w:r>
      <w:r w:rsidR="00D17DAF" w:rsidRPr="00D5002E">
        <w:rPr>
          <w:rFonts w:ascii="標楷體" w:eastAsia="標楷體" w:hAnsi="標楷體" w:hint="eastAsia"/>
          <w:color w:val="000000"/>
          <w:spacing w:val="20"/>
          <w:sz w:val="30"/>
        </w:rPr>
        <w:t>1.2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％。</w:t>
      </w:r>
    </w:p>
    <w:p w:rsidR="0072282D" w:rsidRPr="00D5002E" w:rsidRDefault="00A92F5E" w:rsidP="00277479">
      <w:pPr>
        <w:spacing w:beforeLines="50" w:before="120" w:line="500" w:lineRule="exact"/>
        <w:ind w:left="800" w:hanging="318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二、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負債總額</w:t>
      </w:r>
      <w:r w:rsidR="0037197F" w:rsidRPr="00D5002E">
        <w:rPr>
          <w:rFonts w:ascii="標楷體" w:eastAsia="標楷體" w:hAnsi="標楷體" w:hint="eastAsia"/>
          <w:color w:val="000000"/>
          <w:spacing w:val="20"/>
          <w:sz w:val="30"/>
        </w:rPr>
        <w:t>33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兆</w:t>
      </w:r>
      <w:r w:rsidR="0037197F" w:rsidRPr="00D5002E">
        <w:rPr>
          <w:rFonts w:ascii="標楷體" w:eastAsia="標楷體" w:hAnsi="標楷體" w:hint="eastAsia"/>
          <w:color w:val="000000"/>
          <w:spacing w:val="20"/>
          <w:sz w:val="30"/>
        </w:rPr>
        <w:t>4,648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億</w:t>
      </w:r>
      <w:r w:rsidR="00814428" w:rsidRPr="00D5002E">
        <w:rPr>
          <w:rFonts w:ascii="標楷體" w:eastAsia="標楷體" w:hAnsi="標楷體" w:hint="eastAsia"/>
          <w:color w:val="000000"/>
          <w:spacing w:val="20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元，包括：</w:t>
      </w:r>
    </w:p>
    <w:p w:rsidR="0072282D" w:rsidRPr="00D5002E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（一）</w:t>
      </w:r>
      <w:r w:rsidR="0072282D" w:rsidRPr="00D5002E">
        <w:rPr>
          <w:rFonts w:ascii="標楷體" w:eastAsia="標楷體" w:hAnsi="標楷體" w:hint="eastAsia"/>
          <w:color w:val="000000"/>
          <w:spacing w:val="8"/>
          <w:sz w:val="30"/>
        </w:rPr>
        <w:t>流動負債</w:t>
      </w:r>
      <w:r w:rsidR="001D61D8" w:rsidRPr="00D5002E">
        <w:rPr>
          <w:rFonts w:ascii="標楷體" w:eastAsia="標楷體" w:hAnsi="標楷體" w:hint="eastAsia"/>
          <w:color w:val="000000"/>
          <w:spacing w:val="8"/>
          <w:sz w:val="30"/>
        </w:rPr>
        <w:t>1</w:t>
      </w:r>
      <w:r w:rsidR="0037197F" w:rsidRPr="00D5002E">
        <w:rPr>
          <w:rFonts w:ascii="標楷體" w:eastAsia="標楷體" w:hAnsi="標楷體" w:hint="eastAsia"/>
          <w:color w:val="000000"/>
          <w:spacing w:val="8"/>
          <w:sz w:val="30"/>
        </w:rPr>
        <w:t>6</w:t>
      </w:r>
      <w:r w:rsidR="0072282D" w:rsidRPr="00D5002E">
        <w:rPr>
          <w:rFonts w:ascii="標楷體" w:eastAsia="標楷體" w:hAnsi="標楷體" w:hint="eastAsia"/>
          <w:color w:val="000000"/>
          <w:spacing w:val="8"/>
          <w:sz w:val="30"/>
        </w:rPr>
        <w:t>兆</w:t>
      </w:r>
      <w:r w:rsidR="0037197F" w:rsidRPr="00D5002E">
        <w:rPr>
          <w:rFonts w:ascii="標楷體" w:eastAsia="標楷體" w:hAnsi="標楷體" w:hint="eastAsia"/>
          <w:color w:val="000000"/>
          <w:spacing w:val="8"/>
          <w:sz w:val="30"/>
        </w:rPr>
        <w:t>4</w:t>
      </w:r>
      <w:r w:rsidR="00591893" w:rsidRPr="00D5002E">
        <w:rPr>
          <w:rFonts w:ascii="標楷體" w:eastAsia="標楷體" w:hAnsi="標楷體" w:hint="eastAsia"/>
          <w:color w:val="000000"/>
          <w:spacing w:val="8"/>
          <w:sz w:val="30"/>
        </w:rPr>
        <w:t>,</w:t>
      </w:r>
      <w:r w:rsidR="0037197F" w:rsidRPr="00D5002E">
        <w:rPr>
          <w:rFonts w:ascii="標楷體" w:eastAsia="標楷體" w:hAnsi="標楷體"/>
          <w:color w:val="000000"/>
          <w:spacing w:val="8"/>
          <w:sz w:val="30"/>
        </w:rPr>
        <w:t>974</w:t>
      </w:r>
      <w:r w:rsidR="0072282D" w:rsidRPr="00D5002E">
        <w:rPr>
          <w:rFonts w:ascii="標楷體" w:eastAsia="標楷體" w:hAnsi="標楷體" w:hint="eastAsia"/>
          <w:color w:val="000000"/>
          <w:spacing w:val="8"/>
          <w:sz w:val="30"/>
        </w:rPr>
        <w:t>億</w:t>
      </w:r>
      <w:r w:rsidR="00814428" w:rsidRPr="00D5002E">
        <w:rPr>
          <w:rFonts w:ascii="標楷體" w:eastAsia="標楷體" w:hAnsi="標楷體" w:hint="eastAsia"/>
          <w:color w:val="000000"/>
          <w:spacing w:val="8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8"/>
          <w:sz w:val="30"/>
        </w:rPr>
        <w:t>元，占負債及權益總額之</w:t>
      </w:r>
      <w:r w:rsidR="001D61D8" w:rsidRPr="00D5002E">
        <w:rPr>
          <w:rFonts w:ascii="標楷體" w:eastAsia="標楷體" w:hAnsi="標楷體" w:hint="eastAsia"/>
          <w:color w:val="000000"/>
          <w:spacing w:val="8"/>
          <w:sz w:val="30"/>
        </w:rPr>
        <w:t>4</w:t>
      </w:r>
      <w:r w:rsidR="00776A37" w:rsidRPr="00D5002E">
        <w:rPr>
          <w:rFonts w:ascii="標楷體" w:eastAsia="標楷體" w:hAnsi="標楷體" w:hint="eastAsia"/>
          <w:color w:val="000000"/>
          <w:spacing w:val="8"/>
          <w:sz w:val="30"/>
        </w:rPr>
        <w:t>4.5</w:t>
      </w:r>
      <w:r w:rsidR="0072282D" w:rsidRPr="00D5002E">
        <w:rPr>
          <w:rFonts w:ascii="標楷體" w:eastAsia="標楷體" w:hAnsi="標楷體" w:hint="eastAsia"/>
          <w:color w:val="000000"/>
          <w:spacing w:val="8"/>
          <w:sz w:val="30"/>
        </w:rPr>
        <w:t>％。</w:t>
      </w:r>
    </w:p>
    <w:p w:rsidR="0072282D" w:rsidRPr="00D5002E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（二）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存款、匯款及金融債券</w:t>
      </w:r>
      <w:r w:rsidR="00776A37" w:rsidRPr="00D5002E">
        <w:rPr>
          <w:rFonts w:ascii="標楷體" w:eastAsia="標楷體" w:hAnsi="標楷體" w:hint="eastAsia"/>
          <w:color w:val="000000"/>
          <w:spacing w:val="20"/>
          <w:sz w:val="30"/>
        </w:rPr>
        <w:t>13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兆</w:t>
      </w:r>
      <w:r w:rsidR="00776A37" w:rsidRPr="00D5002E">
        <w:rPr>
          <w:rFonts w:ascii="標楷體" w:eastAsia="標楷體" w:hAnsi="標楷體" w:hint="eastAsia"/>
          <w:color w:val="000000"/>
          <w:spacing w:val="20"/>
          <w:sz w:val="30"/>
        </w:rPr>
        <w:t>1</w:t>
      </w:r>
      <w:r w:rsidR="00D86DA9" w:rsidRPr="00D5002E">
        <w:rPr>
          <w:rFonts w:ascii="標楷體" w:eastAsia="標楷體" w:hAnsi="標楷體" w:hint="eastAsia"/>
          <w:color w:val="000000"/>
          <w:spacing w:val="20"/>
          <w:sz w:val="30"/>
        </w:rPr>
        <w:t>,</w:t>
      </w:r>
      <w:r w:rsidR="00776A37" w:rsidRPr="00D5002E">
        <w:rPr>
          <w:rFonts w:ascii="標楷體" w:eastAsia="標楷體" w:hAnsi="標楷體"/>
          <w:color w:val="000000"/>
          <w:spacing w:val="20"/>
          <w:sz w:val="30"/>
        </w:rPr>
        <w:t>822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億</w:t>
      </w:r>
      <w:r w:rsidR="00814428" w:rsidRPr="00D5002E">
        <w:rPr>
          <w:rFonts w:ascii="標楷體" w:eastAsia="標楷體" w:hAnsi="標楷體" w:hint="eastAsia"/>
          <w:color w:val="000000"/>
          <w:spacing w:val="20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元，占負債及</w:t>
      </w:r>
      <w:r w:rsidR="00485D22" w:rsidRPr="00D5002E">
        <w:rPr>
          <w:rFonts w:ascii="標楷體" w:eastAsia="標楷體" w:hAnsi="標楷體" w:hint="eastAsia"/>
          <w:color w:val="000000"/>
          <w:spacing w:val="20"/>
          <w:sz w:val="30"/>
        </w:rPr>
        <w:t>權益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總額之</w:t>
      </w:r>
      <w:r w:rsidR="00E80962" w:rsidRPr="00D5002E">
        <w:rPr>
          <w:rFonts w:ascii="標楷體" w:eastAsia="標楷體" w:hAnsi="標楷體" w:hint="eastAsia"/>
          <w:color w:val="000000"/>
          <w:spacing w:val="20"/>
          <w:sz w:val="30"/>
        </w:rPr>
        <w:t>35</w:t>
      </w:r>
      <w:r w:rsidR="00776A37" w:rsidRPr="00D5002E">
        <w:rPr>
          <w:rFonts w:ascii="標楷體" w:eastAsia="標楷體" w:hAnsi="標楷體"/>
          <w:color w:val="000000"/>
          <w:spacing w:val="20"/>
          <w:sz w:val="30"/>
        </w:rPr>
        <w:t>.6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％。</w:t>
      </w:r>
    </w:p>
    <w:p w:rsidR="0072282D" w:rsidRPr="00D5002E" w:rsidRDefault="00A92F5E" w:rsidP="00277479">
      <w:pPr>
        <w:spacing w:line="500" w:lineRule="exact"/>
        <w:ind w:leftChars="199" w:left="1498" w:hangingChars="300" w:hanging="102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（三）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央行及同業融資</w:t>
      </w:r>
      <w:r w:rsidR="008E49C2" w:rsidRPr="00D5002E">
        <w:rPr>
          <w:rFonts w:ascii="標楷體" w:eastAsia="標楷體" w:hAnsi="標楷體" w:hint="eastAsia"/>
          <w:color w:val="000000"/>
          <w:spacing w:val="14"/>
          <w:sz w:val="30"/>
        </w:rPr>
        <w:t>與長期負債</w:t>
      </w:r>
      <w:r w:rsidR="00422C05" w:rsidRPr="00D5002E">
        <w:rPr>
          <w:rFonts w:ascii="標楷體" w:eastAsia="標楷體" w:hAnsi="標楷體" w:hint="eastAsia"/>
          <w:color w:val="000000"/>
          <w:spacing w:val="14"/>
          <w:sz w:val="30"/>
        </w:rPr>
        <w:t>合共</w:t>
      </w:r>
      <w:r w:rsidR="00BA2C90" w:rsidRPr="00D5002E">
        <w:rPr>
          <w:rFonts w:ascii="標楷體" w:eastAsia="標楷體" w:hAnsi="標楷體" w:hint="eastAsia"/>
          <w:color w:val="000000"/>
          <w:spacing w:val="14"/>
          <w:sz w:val="30"/>
        </w:rPr>
        <w:t>9</w:t>
      </w:r>
      <w:r w:rsidR="00BA2C90" w:rsidRPr="00D5002E">
        <w:rPr>
          <w:rFonts w:ascii="標楷體" w:eastAsia="標楷體" w:hAnsi="標楷體"/>
          <w:color w:val="000000"/>
          <w:spacing w:val="14"/>
          <w:sz w:val="30"/>
        </w:rPr>
        <w:t>,</w:t>
      </w:r>
      <w:r w:rsidR="00BA2C90" w:rsidRPr="00D5002E">
        <w:rPr>
          <w:rFonts w:ascii="標楷體" w:eastAsia="標楷體" w:hAnsi="標楷體" w:hint="eastAsia"/>
          <w:color w:val="000000"/>
          <w:spacing w:val="14"/>
          <w:sz w:val="30"/>
        </w:rPr>
        <w:t>774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億</w:t>
      </w:r>
      <w:r w:rsidR="00814428" w:rsidRPr="00D5002E">
        <w:rPr>
          <w:rFonts w:ascii="標楷體" w:eastAsia="標楷體" w:hAnsi="標楷體" w:hint="eastAsia"/>
          <w:color w:val="000000"/>
          <w:spacing w:val="14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元，占負債及</w:t>
      </w:r>
      <w:r w:rsidR="00485D22" w:rsidRPr="00D5002E">
        <w:rPr>
          <w:rFonts w:ascii="標楷體" w:eastAsia="標楷體" w:hAnsi="標楷體" w:hint="eastAsia"/>
          <w:color w:val="000000"/>
          <w:spacing w:val="14"/>
          <w:sz w:val="30"/>
        </w:rPr>
        <w:t>權益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總額之</w:t>
      </w:r>
      <w:r w:rsidR="00BA2C90" w:rsidRPr="00D5002E">
        <w:rPr>
          <w:rFonts w:ascii="標楷體" w:eastAsia="標楷體" w:hAnsi="標楷體" w:hint="eastAsia"/>
          <w:color w:val="000000"/>
          <w:spacing w:val="14"/>
          <w:sz w:val="30"/>
        </w:rPr>
        <w:t>2.6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％。</w:t>
      </w:r>
    </w:p>
    <w:p w:rsidR="0072282D" w:rsidRPr="00D5002E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</w:t>
      </w:r>
      <w:r w:rsidR="008E49C2" w:rsidRPr="00D5002E">
        <w:rPr>
          <w:rFonts w:ascii="標楷體" w:eastAsia="標楷體" w:hAnsi="標楷體" w:hint="eastAsia"/>
          <w:color w:val="000000"/>
          <w:spacing w:val="20"/>
          <w:sz w:val="30"/>
        </w:rPr>
        <w:t>四</w:t>
      </w: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）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其他負債</w:t>
      </w:r>
      <w:r w:rsidR="0019532C" w:rsidRPr="00D5002E">
        <w:rPr>
          <w:rFonts w:ascii="標楷體" w:eastAsia="標楷體" w:hAnsi="標楷體" w:hint="eastAsia"/>
          <w:color w:val="000000"/>
          <w:spacing w:val="14"/>
          <w:sz w:val="30"/>
        </w:rPr>
        <w:t>2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兆</w:t>
      </w:r>
      <w:r w:rsidR="00BA2C90" w:rsidRPr="00D5002E">
        <w:rPr>
          <w:rFonts w:ascii="標楷體" w:eastAsia="標楷體" w:hAnsi="標楷體" w:hint="eastAsia"/>
          <w:color w:val="000000"/>
          <w:spacing w:val="14"/>
          <w:sz w:val="30"/>
        </w:rPr>
        <w:t>8</w:t>
      </w:r>
      <w:r w:rsidR="0019532C" w:rsidRPr="00D5002E">
        <w:rPr>
          <w:rFonts w:ascii="標楷體" w:eastAsia="標楷體" w:hAnsi="標楷體"/>
          <w:color w:val="000000"/>
          <w:spacing w:val="14"/>
          <w:sz w:val="30"/>
        </w:rPr>
        <w:t>,</w:t>
      </w:r>
      <w:r w:rsidR="00BA2C90" w:rsidRPr="00D5002E">
        <w:rPr>
          <w:rFonts w:ascii="標楷體" w:eastAsia="標楷體" w:hAnsi="標楷體" w:hint="eastAsia"/>
          <w:color w:val="000000"/>
          <w:spacing w:val="14"/>
          <w:sz w:val="30"/>
        </w:rPr>
        <w:t>077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億</w:t>
      </w:r>
      <w:r w:rsidR="00814428" w:rsidRPr="00D5002E">
        <w:rPr>
          <w:rFonts w:ascii="標楷體" w:eastAsia="標楷體" w:hAnsi="標楷體" w:hint="eastAsia"/>
          <w:color w:val="000000"/>
          <w:spacing w:val="14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元，占負債及</w:t>
      </w:r>
      <w:r w:rsidR="00485D22" w:rsidRPr="00D5002E">
        <w:rPr>
          <w:rFonts w:ascii="標楷體" w:eastAsia="標楷體" w:hAnsi="標楷體" w:hint="eastAsia"/>
          <w:color w:val="000000"/>
          <w:spacing w:val="14"/>
          <w:sz w:val="30"/>
        </w:rPr>
        <w:t>權益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總額之</w:t>
      </w:r>
      <w:r w:rsidR="00BA2C90" w:rsidRPr="00D5002E">
        <w:rPr>
          <w:rFonts w:ascii="標楷體" w:eastAsia="標楷體" w:hAnsi="標楷體" w:hint="eastAsia"/>
          <w:color w:val="000000"/>
          <w:spacing w:val="14"/>
          <w:sz w:val="30"/>
        </w:rPr>
        <w:t>7.6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％。</w:t>
      </w:r>
    </w:p>
    <w:p w:rsidR="0072282D" w:rsidRPr="00D5002E" w:rsidRDefault="00A92F5E" w:rsidP="00277479">
      <w:pPr>
        <w:spacing w:beforeLines="50" w:before="120" w:line="500" w:lineRule="exact"/>
        <w:ind w:left="715" w:hanging="318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三、</w:t>
      </w:r>
      <w:r w:rsidR="00485D22" w:rsidRPr="00D5002E">
        <w:rPr>
          <w:rFonts w:ascii="標楷體" w:eastAsia="標楷體" w:hAnsi="標楷體" w:hint="eastAsia"/>
          <w:color w:val="000000"/>
          <w:spacing w:val="20"/>
          <w:sz w:val="30"/>
        </w:rPr>
        <w:t>權益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總額</w:t>
      </w:r>
      <w:r w:rsidR="001D61D8" w:rsidRPr="00D5002E">
        <w:rPr>
          <w:rFonts w:ascii="標楷體" w:eastAsia="標楷體" w:hAnsi="標楷體" w:hint="eastAsia"/>
          <w:color w:val="000000"/>
          <w:spacing w:val="20"/>
          <w:sz w:val="30"/>
        </w:rPr>
        <w:t>3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兆</w:t>
      </w:r>
      <w:r w:rsidR="00A362C5" w:rsidRPr="00D5002E">
        <w:rPr>
          <w:rFonts w:ascii="標楷體" w:eastAsia="標楷體" w:hAnsi="標楷體" w:hint="eastAsia"/>
          <w:color w:val="000000"/>
          <w:spacing w:val="20"/>
          <w:sz w:val="30"/>
        </w:rPr>
        <w:t>6</w:t>
      </w:r>
      <w:r w:rsidR="00E80962" w:rsidRPr="00D5002E">
        <w:rPr>
          <w:rFonts w:ascii="標楷體" w:eastAsia="標楷體" w:hAnsi="標楷體" w:hint="eastAsia"/>
          <w:color w:val="000000"/>
          <w:spacing w:val="20"/>
          <w:sz w:val="30"/>
        </w:rPr>
        <w:t>,</w:t>
      </w:r>
      <w:r w:rsidR="00A362C5" w:rsidRPr="00D5002E">
        <w:rPr>
          <w:rFonts w:ascii="標楷體" w:eastAsia="標楷體" w:hAnsi="標楷體"/>
          <w:color w:val="000000"/>
          <w:spacing w:val="20"/>
          <w:sz w:val="30"/>
        </w:rPr>
        <w:t>104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億</w:t>
      </w:r>
      <w:r w:rsidR="00814428" w:rsidRPr="00D5002E">
        <w:rPr>
          <w:rFonts w:ascii="標楷體" w:eastAsia="標楷體" w:hAnsi="標楷體" w:hint="eastAsia"/>
          <w:color w:val="000000"/>
          <w:spacing w:val="20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元，包括：</w:t>
      </w:r>
    </w:p>
    <w:p w:rsidR="0072282D" w:rsidRPr="00D5002E" w:rsidRDefault="00A92F5E" w:rsidP="00277479">
      <w:pPr>
        <w:spacing w:line="500" w:lineRule="exact"/>
        <w:ind w:leftChars="200" w:left="1438" w:hangingChars="292" w:hanging="958"/>
        <w:jc w:val="both"/>
        <w:outlineLvl w:val="0"/>
        <w:rPr>
          <w:rFonts w:ascii="標楷體" w:eastAsia="標楷體" w:hAnsi="標楷體"/>
          <w:color w:val="000000"/>
          <w:spacing w:val="14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14"/>
          <w:sz w:val="30"/>
        </w:rPr>
        <w:t>（一）</w:t>
      </w:r>
      <w:r w:rsidR="00680174" w:rsidRPr="00D5002E">
        <w:rPr>
          <w:rFonts w:ascii="標楷體" w:eastAsia="標楷體" w:hAnsi="標楷體" w:hint="eastAsia"/>
          <w:color w:val="000000"/>
          <w:spacing w:val="14"/>
          <w:sz w:val="2"/>
          <w:szCs w:val="2"/>
        </w:rPr>
        <w:t xml:space="preserve"> 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資本1兆</w:t>
      </w:r>
      <w:r w:rsidR="008659E6" w:rsidRPr="00D5002E">
        <w:rPr>
          <w:rFonts w:ascii="標楷體" w:eastAsia="標楷體" w:hAnsi="標楷體" w:hint="eastAsia"/>
          <w:color w:val="000000"/>
          <w:spacing w:val="14"/>
          <w:sz w:val="30"/>
        </w:rPr>
        <w:t>3</w:t>
      </w:r>
      <w:r w:rsidR="00E80962" w:rsidRPr="00D5002E">
        <w:rPr>
          <w:rFonts w:ascii="標楷體" w:eastAsia="標楷體" w:hAnsi="標楷體" w:hint="eastAsia"/>
          <w:color w:val="000000"/>
          <w:spacing w:val="14"/>
          <w:sz w:val="30"/>
        </w:rPr>
        <w:t>,</w:t>
      </w:r>
      <w:r w:rsidR="00A362C5" w:rsidRPr="00D5002E">
        <w:rPr>
          <w:rFonts w:ascii="標楷體" w:eastAsia="標楷體" w:hAnsi="標楷體"/>
          <w:color w:val="000000"/>
          <w:spacing w:val="14"/>
          <w:sz w:val="30"/>
        </w:rPr>
        <w:t>142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億</w:t>
      </w:r>
      <w:r w:rsidR="00814428" w:rsidRPr="00D5002E">
        <w:rPr>
          <w:rFonts w:ascii="標楷體" w:eastAsia="標楷體" w:hAnsi="標楷體" w:hint="eastAsia"/>
          <w:color w:val="000000"/>
          <w:spacing w:val="14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元，占負債及</w:t>
      </w:r>
      <w:r w:rsidR="00485D22" w:rsidRPr="00D5002E">
        <w:rPr>
          <w:rFonts w:ascii="標楷體" w:eastAsia="標楷體" w:hAnsi="標楷體" w:hint="eastAsia"/>
          <w:color w:val="000000"/>
          <w:spacing w:val="14"/>
          <w:sz w:val="30"/>
        </w:rPr>
        <w:t>權益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總額之</w:t>
      </w:r>
      <w:r w:rsidR="00E80962" w:rsidRPr="00D5002E">
        <w:rPr>
          <w:rFonts w:ascii="標楷體" w:eastAsia="標楷體" w:hAnsi="標楷體" w:hint="eastAsia"/>
          <w:color w:val="000000"/>
          <w:spacing w:val="14"/>
          <w:sz w:val="30"/>
        </w:rPr>
        <w:t>3.6</w:t>
      </w:r>
      <w:r w:rsidR="0072282D" w:rsidRPr="00D5002E">
        <w:rPr>
          <w:rFonts w:ascii="標楷體" w:eastAsia="標楷體" w:hAnsi="標楷體" w:hint="eastAsia"/>
          <w:color w:val="000000"/>
          <w:spacing w:val="14"/>
          <w:sz w:val="30"/>
        </w:rPr>
        <w:t>％。</w:t>
      </w:r>
    </w:p>
    <w:p w:rsidR="0072282D" w:rsidRPr="00D5002E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（二）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資本公積</w:t>
      </w:r>
      <w:r w:rsidR="00E852BC" w:rsidRPr="00D5002E">
        <w:rPr>
          <w:rFonts w:ascii="標楷體" w:eastAsia="標楷體" w:hAnsi="標楷體" w:hint="eastAsia"/>
          <w:color w:val="000000"/>
          <w:spacing w:val="20"/>
          <w:sz w:val="30"/>
        </w:rPr>
        <w:t>2</w:t>
      </w:r>
      <w:r w:rsidR="0072282D" w:rsidRPr="00D5002E">
        <w:rPr>
          <w:rFonts w:ascii="標楷體" w:eastAsia="標楷體" w:hAnsi="標楷體"/>
          <w:color w:val="000000"/>
          <w:spacing w:val="20"/>
          <w:sz w:val="30"/>
        </w:rPr>
        <w:t>,</w:t>
      </w:r>
      <w:r w:rsidR="00A362C5" w:rsidRPr="00D5002E">
        <w:rPr>
          <w:rFonts w:ascii="標楷體" w:eastAsia="標楷體" w:hAnsi="標楷體" w:hint="eastAsia"/>
          <w:color w:val="000000"/>
          <w:spacing w:val="20"/>
          <w:sz w:val="30"/>
        </w:rPr>
        <w:t>265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億</w:t>
      </w:r>
      <w:r w:rsidR="00814428" w:rsidRPr="00D5002E">
        <w:rPr>
          <w:rFonts w:ascii="標楷體" w:eastAsia="標楷體" w:hAnsi="標楷體" w:hint="eastAsia"/>
          <w:color w:val="000000"/>
          <w:spacing w:val="20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元，占負債及</w:t>
      </w:r>
      <w:r w:rsidR="00485D22" w:rsidRPr="00D5002E">
        <w:rPr>
          <w:rFonts w:ascii="標楷體" w:eastAsia="標楷體" w:hAnsi="標楷體" w:hint="eastAsia"/>
          <w:color w:val="000000"/>
          <w:spacing w:val="20"/>
          <w:sz w:val="30"/>
        </w:rPr>
        <w:t>權益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總額之</w:t>
      </w:r>
      <w:r w:rsidR="001D61D8" w:rsidRPr="00D5002E">
        <w:rPr>
          <w:rFonts w:ascii="標楷體" w:eastAsia="標楷體" w:hAnsi="標楷體" w:hint="eastAsia"/>
          <w:color w:val="000000"/>
          <w:spacing w:val="20"/>
          <w:sz w:val="30"/>
        </w:rPr>
        <w:t>0.</w:t>
      </w:r>
      <w:r w:rsidR="00E80962" w:rsidRPr="00D5002E">
        <w:rPr>
          <w:rFonts w:ascii="標楷體" w:eastAsia="標楷體" w:hAnsi="標楷體" w:hint="eastAsia"/>
          <w:color w:val="000000"/>
          <w:spacing w:val="20"/>
          <w:sz w:val="30"/>
        </w:rPr>
        <w:t>6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％。</w:t>
      </w:r>
    </w:p>
    <w:p w:rsidR="0072282D" w:rsidRPr="00D5002E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（三）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保留盈餘</w:t>
      </w:r>
      <w:r w:rsidR="000E1597" w:rsidRPr="00D5002E">
        <w:rPr>
          <w:rFonts w:ascii="標楷體" w:eastAsia="標楷體" w:hAnsi="標楷體" w:hint="eastAsia"/>
          <w:color w:val="000000"/>
          <w:spacing w:val="20"/>
          <w:sz w:val="30"/>
        </w:rPr>
        <w:t>9</w:t>
      </w:r>
      <w:r w:rsidR="00D86DA9" w:rsidRPr="00D5002E">
        <w:rPr>
          <w:rFonts w:ascii="標楷體" w:eastAsia="標楷體" w:hAnsi="標楷體" w:hint="eastAsia"/>
          <w:color w:val="000000"/>
          <w:spacing w:val="20"/>
          <w:sz w:val="30"/>
        </w:rPr>
        <w:t>,</w:t>
      </w:r>
      <w:r w:rsidR="00A362C5" w:rsidRPr="00D5002E">
        <w:rPr>
          <w:rFonts w:ascii="標楷體" w:eastAsia="標楷體" w:hAnsi="標楷體"/>
          <w:color w:val="000000"/>
          <w:spacing w:val="20"/>
          <w:sz w:val="30"/>
        </w:rPr>
        <w:t>803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億</w:t>
      </w:r>
      <w:r w:rsidR="00814428" w:rsidRPr="00D5002E">
        <w:rPr>
          <w:rFonts w:ascii="標楷體" w:eastAsia="標楷體" w:hAnsi="標楷體" w:hint="eastAsia"/>
          <w:color w:val="000000"/>
          <w:spacing w:val="20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元，占負債及</w:t>
      </w:r>
      <w:r w:rsidR="00485D22" w:rsidRPr="00D5002E">
        <w:rPr>
          <w:rFonts w:ascii="標楷體" w:eastAsia="標楷體" w:hAnsi="標楷體" w:hint="eastAsia"/>
          <w:color w:val="000000"/>
          <w:spacing w:val="20"/>
          <w:sz w:val="30"/>
        </w:rPr>
        <w:t>權益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總額之</w:t>
      </w:r>
      <w:r w:rsidR="00A362C5" w:rsidRPr="00D5002E">
        <w:rPr>
          <w:rFonts w:ascii="標楷體" w:eastAsia="標楷體" w:hAnsi="標楷體" w:hint="eastAsia"/>
          <w:color w:val="000000"/>
          <w:spacing w:val="20"/>
          <w:sz w:val="30"/>
        </w:rPr>
        <w:t>2.6</w:t>
      </w:r>
      <w:r w:rsidR="0072282D" w:rsidRPr="00D5002E">
        <w:rPr>
          <w:rFonts w:ascii="標楷體" w:eastAsia="標楷體" w:hAnsi="標楷體" w:hint="eastAsia"/>
          <w:color w:val="000000"/>
          <w:spacing w:val="20"/>
          <w:sz w:val="30"/>
        </w:rPr>
        <w:t>％。</w:t>
      </w:r>
    </w:p>
    <w:p w:rsidR="0072282D" w:rsidRPr="00D5002E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/>
          <w:spacing w:val="16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（四）</w:t>
      </w:r>
      <w:r w:rsidR="00485D22" w:rsidRPr="00D5002E">
        <w:rPr>
          <w:rFonts w:ascii="標楷體" w:eastAsia="標楷體" w:hAnsi="標楷體" w:hint="eastAsia"/>
          <w:color w:val="000000"/>
          <w:spacing w:val="8"/>
          <w:sz w:val="30"/>
        </w:rPr>
        <w:t>累積其他綜合損益</w:t>
      </w:r>
      <w:r w:rsidR="00556F7C" w:rsidRPr="00D5002E">
        <w:rPr>
          <w:rFonts w:ascii="標楷體" w:eastAsia="標楷體" w:hAnsi="標楷體" w:hint="eastAsia"/>
          <w:color w:val="000000"/>
          <w:spacing w:val="8"/>
          <w:sz w:val="30"/>
        </w:rPr>
        <w:t>及非控制權益</w:t>
      </w:r>
      <w:r w:rsidR="00E25A48" w:rsidRPr="00D5002E">
        <w:rPr>
          <w:rFonts w:ascii="標楷體" w:eastAsia="標楷體" w:hAnsi="標楷體" w:hint="eastAsia"/>
          <w:color w:val="000000"/>
          <w:spacing w:val="8"/>
          <w:sz w:val="30"/>
        </w:rPr>
        <w:t>合共</w:t>
      </w:r>
      <w:r w:rsidR="00A362C5" w:rsidRPr="00D5002E">
        <w:rPr>
          <w:rFonts w:ascii="標楷體" w:eastAsia="標楷體" w:hAnsi="標楷體" w:hint="eastAsia"/>
          <w:color w:val="000000"/>
          <w:spacing w:val="8"/>
          <w:sz w:val="30"/>
        </w:rPr>
        <w:t>1</w:t>
      </w:r>
      <w:r w:rsidR="00A362C5" w:rsidRPr="00D5002E">
        <w:rPr>
          <w:rFonts w:ascii="標楷體" w:eastAsia="標楷體" w:hAnsi="標楷體"/>
          <w:color w:val="000000"/>
          <w:spacing w:val="8"/>
          <w:sz w:val="30"/>
        </w:rPr>
        <w:t>,</w:t>
      </w:r>
      <w:r w:rsidR="00A362C5" w:rsidRPr="00D5002E">
        <w:rPr>
          <w:rFonts w:ascii="標楷體" w:eastAsia="標楷體" w:hAnsi="標楷體" w:hint="eastAsia"/>
          <w:color w:val="000000"/>
          <w:spacing w:val="8"/>
          <w:sz w:val="30"/>
        </w:rPr>
        <w:t>1</w:t>
      </w:r>
      <w:r w:rsidR="0029076E" w:rsidRPr="00D5002E">
        <w:rPr>
          <w:rFonts w:ascii="標楷體" w:eastAsia="標楷體" w:hAnsi="標楷體" w:hint="eastAsia"/>
          <w:color w:val="000000"/>
          <w:spacing w:val="8"/>
          <w:sz w:val="30"/>
        </w:rPr>
        <w:t>02</w:t>
      </w:r>
      <w:r w:rsidR="0072282D" w:rsidRPr="00D5002E">
        <w:rPr>
          <w:rFonts w:ascii="標楷體" w:eastAsia="標楷體" w:hAnsi="標楷體" w:hint="eastAsia"/>
          <w:color w:val="000000"/>
          <w:spacing w:val="8"/>
          <w:sz w:val="30"/>
        </w:rPr>
        <w:t>億</w:t>
      </w:r>
      <w:r w:rsidR="00814428" w:rsidRPr="00D5002E">
        <w:rPr>
          <w:rFonts w:ascii="標楷體" w:eastAsia="標楷體" w:hAnsi="標楷體" w:hint="eastAsia"/>
          <w:color w:val="000000"/>
          <w:spacing w:val="8"/>
          <w:sz w:val="30"/>
        </w:rPr>
        <w:t>餘</w:t>
      </w:r>
      <w:r w:rsidR="0072282D" w:rsidRPr="00D5002E">
        <w:rPr>
          <w:rFonts w:ascii="標楷體" w:eastAsia="標楷體" w:hAnsi="標楷體" w:hint="eastAsia"/>
          <w:color w:val="000000"/>
          <w:spacing w:val="8"/>
          <w:sz w:val="30"/>
        </w:rPr>
        <w:t>元，占負債及</w:t>
      </w:r>
      <w:r w:rsidR="00485D22" w:rsidRPr="00D5002E">
        <w:rPr>
          <w:rFonts w:ascii="標楷體" w:eastAsia="標楷體" w:hAnsi="標楷體" w:hint="eastAsia"/>
          <w:color w:val="000000"/>
          <w:spacing w:val="8"/>
          <w:sz w:val="30"/>
        </w:rPr>
        <w:t>權益</w:t>
      </w:r>
      <w:r w:rsidR="0072282D" w:rsidRPr="00D5002E">
        <w:rPr>
          <w:rFonts w:ascii="標楷體" w:eastAsia="標楷體" w:hAnsi="標楷體" w:hint="eastAsia"/>
          <w:color w:val="000000"/>
          <w:spacing w:val="8"/>
          <w:sz w:val="30"/>
        </w:rPr>
        <w:t>總額之</w:t>
      </w:r>
      <w:r w:rsidR="00A362C5" w:rsidRPr="00D5002E">
        <w:rPr>
          <w:rFonts w:ascii="標楷體" w:eastAsia="標楷體" w:hAnsi="標楷體" w:hint="eastAsia"/>
          <w:color w:val="000000"/>
          <w:spacing w:val="8"/>
          <w:sz w:val="30"/>
        </w:rPr>
        <w:t>0.3</w:t>
      </w:r>
      <w:r w:rsidR="0072282D" w:rsidRPr="00D5002E">
        <w:rPr>
          <w:rFonts w:ascii="標楷體" w:eastAsia="標楷體" w:hAnsi="標楷體" w:hint="eastAsia"/>
          <w:color w:val="000000"/>
          <w:spacing w:val="8"/>
          <w:sz w:val="30"/>
        </w:rPr>
        <w:t>％。</w:t>
      </w:r>
    </w:p>
    <w:p w:rsidR="00520FDB" w:rsidRDefault="00520FDB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/>
          <w:spacing w:val="16"/>
          <w:sz w:val="30"/>
        </w:rPr>
      </w:pPr>
      <w:r w:rsidRPr="00D5002E">
        <w:rPr>
          <w:rFonts w:ascii="標楷體" w:eastAsia="標楷體" w:hAnsi="標楷體" w:hint="eastAsia"/>
          <w:color w:val="000000"/>
          <w:spacing w:val="20"/>
          <w:sz w:val="30"/>
        </w:rPr>
        <w:t>（五）</w:t>
      </w:r>
      <w:r w:rsidRPr="00D5002E">
        <w:rPr>
          <w:rFonts w:ascii="標楷體" w:eastAsia="標楷體" w:hAnsi="標楷體" w:hint="eastAsia"/>
          <w:color w:val="000000"/>
          <w:spacing w:val="16"/>
          <w:sz w:val="30"/>
        </w:rPr>
        <w:t>首次採用國際財務報導準則調整數9,</w:t>
      </w:r>
      <w:r w:rsidR="00A362C5" w:rsidRPr="00D5002E">
        <w:rPr>
          <w:rFonts w:ascii="標楷體" w:eastAsia="標楷體" w:hAnsi="標楷體" w:hint="eastAsia"/>
          <w:color w:val="000000"/>
          <w:spacing w:val="16"/>
          <w:sz w:val="30"/>
        </w:rPr>
        <w:t>791</w:t>
      </w:r>
      <w:r w:rsidRPr="00D5002E">
        <w:rPr>
          <w:rFonts w:ascii="標楷體" w:eastAsia="標楷體" w:hAnsi="標楷體" w:hint="eastAsia"/>
          <w:color w:val="000000"/>
          <w:spacing w:val="16"/>
          <w:sz w:val="30"/>
        </w:rPr>
        <w:t>億餘元，占負債及權益總額之</w:t>
      </w:r>
      <w:r w:rsidR="00A362C5" w:rsidRPr="00D5002E">
        <w:rPr>
          <w:rFonts w:ascii="標楷體" w:eastAsia="標楷體" w:hAnsi="標楷體" w:hint="eastAsia"/>
          <w:color w:val="000000"/>
          <w:spacing w:val="16"/>
          <w:sz w:val="30"/>
        </w:rPr>
        <w:t>2.6</w:t>
      </w:r>
      <w:r w:rsidRPr="00D5002E">
        <w:rPr>
          <w:rFonts w:ascii="標楷體" w:eastAsia="標楷體" w:hAnsi="標楷體" w:hint="eastAsia"/>
          <w:color w:val="000000"/>
          <w:spacing w:val="16"/>
          <w:sz w:val="30"/>
        </w:rPr>
        <w:t>％。</w:t>
      </w:r>
    </w:p>
    <w:p w:rsidR="00BE481F" w:rsidRDefault="00BE481F" w:rsidP="00277479">
      <w:pPr>
        <w:spacing w:line="500" w:lineRule="exact"/>
        <w:ind w:leftChars="200" w:left="1476" w:hangingChars="300" w:hanging="996"/>
        <w:jc w:val="both"/>
        <w:outlineLvl w:val="0"/>
        <w:rPr>
          <w:rFonts w:ascii="標楷體" w:eastAsia="標楷體" w:hAnsi="標楷體"/>
          <w:color w:val="000000"/>
          <w:spacing w:val="16"/>
          <w:sz w:val="30"/>
        </w:rPr>
      </w:pPr>
    </w:p>
    <w:p w:rsidR="00BE481F" w:rsidRDefault="00BE481F" w:rsidP="00277479">
      <w:pPr>
        <w:spacing w:line="500" w:lineRule="exact"/>
        <w:ind w:leftChars="200" w:left="1476" w:hangingChars="300" w:hanging="996"/>
        <w:jc w:val="both"/>
        <w:outlineLvl w:val="0"/>
        <w:rPr>
          <w:rFonts w:ascii="標楷體" w:eastAsia="標楷體" w:hAnsi="標楷體"/>
          <w:color w:val="000000"/>
          <w:spacing w:val="16"/>
          <w:sz w:val="30"/>
        </w:rPr>
      </w:pPr>
    </w:p>
    <w:p w:rsidR="00BE481F" w:rsidRDefault="008B1DFE" w:rsidP="00B82CF0">
      <w:pPr>
        <w:spacing w:line="120" w:lineRule="exact"/>
        <w:ind w:leftChars="200" w:left="1200" w:hangingChars="300" w:hanging="720"/>
        <w:jc w:val="both"/>
        <w:outlineLvl w:val="0"/>
        <w:rPr>
          <w:rFonts w:eastAsia="標楷體"/>
          <w:color w:val="000000"/>
          <w:spacing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1218935</wp:posOffset>
                </wp:positionH>
                <wp:positionV relativeFrom="paragraph">
                  <wp:posOffset>3498689</wp:posOffset>
                </wp:positionV>
                <wp:extent cx="4051935" cy="339090"/>
                <wp:effectExtent l="0" t="0" r="5715" b="38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19A" w:rsidRPr="0092719A" w:rsidRDefault="0092719A" w:rsidP="0092719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2719A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圖2：國營事業資產、負債及業主權益之組成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6pt;margin-top:275.5pt;width:319.05pt;height:26.7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" stroked="f">
                <v:textbox style="mso-fit-shape-to-text:t">
                  <w:txbxContent>
                    <w:p w:rsidR="0092719A" w:rsidRPr="0092719A" w:rsidRDefault="0092719A" w:rsidP="0092719A">
                      <w:pPr>
                        <w:jc w:val="center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2719A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圖2：國營事業資產、負債及業主權益之組成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C7E" w:rsidRPr="00F00BFD">
        <w:rPr>
          <w:rFonts w:ascii="標楷體" w:eastAsia="標楷體" w:hAnsi="標楷體"/>
          <w:noProof/>
          <w:color w:val="000000"/>
          <w:spacing w:val="20"/>
          <w:sz w:val="3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-567055</wp:posOffset>
                </wp:positionH>
                <wp:positionV relativeFrom="paragraph">
                  <wp:posOffset>0</wp:posOffset>
                </wp:positionV>
                <wp:extent cx="7383145" cy="3459480"/>
                <wp:effectExtent l="0" t="0" r="8255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FD" w:rsidRDefault="00894C7E" w:rsidP="00C5570C">
                            <w:pPr>
                              <w:ind w:rightChars="52" w:right="125"/>
                              <w:jc w:val="center"/>
                            </w:pPr>
                            <w:r w:rsidRPr="00894C7E">
                              <w:drawing>
                                <wp:inline distT="0" distB="0" distL="0" distR="0">
                                  <wp:extent cx="7191375" cy="2997502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1375" cy="2997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65pt;margin-top:0;width:581.35pt;height:272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" stroked="f">
                <v:textbox>
                  <w:txbxContent>
                    <w:p w:rsidR="00F00BFD" w:rsidRDefault="00894C7E" w:rsidP="00C5570C">
                      <w:pPr>
                        <w:ind w:rightChars="52" w:right="125"/>
                        <w:jc w:val="center"/>
                      </w:pPr>
                      <w:r w:rsidRPr="00894C7E">
                        <w:drawing>
                          <wp:inline distT="0" distB="0" distL="0" distR="0">
                            <wp:extent cx="7191375" cy="2997502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1375" cy="2997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565C" w:rsidRDefault="009A565C" w:rsidP="00B82CF0">
      <w:pPr>
        <w:spacing w:line="120" w:lineRule="exact"/>
        <w:ind w:leftChars="200" w:left="1320" w:hangingChars="300" w:hanging="840"/>
        <w:jc w:val="both"/>
        <w:outlineLvl w:val="0"/>
        <w:rPr>
          <w:rFonts w:eastAsia="標楷體"/>
          <w:color w:val="000000"/>
          <w:spacing w:val="20"/>
        </w:rPr>
      </w:pPr>
    </w:p>
    <w:p w:rsidR="00F00BFD" w:rsidRDefault="00F00BFD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</w:p>
    <w:p w:rsidR="00BE481F" w:rsidRPr="00C5570C" w:rsidRDefault="00BE481F" w:rsidP="00C5570C">
      <w:pPr>
        <w:spacing w:line="500" w:lineRule="exact"/>
        <w:ind w:leftChars="200" w:left="1500" w:rightChars="34" w:right="82" w:hangingChars="300" w:hanging="1020"/>
        <w:jc w:val="both"/>
        <w:outlineLvl w:val="0"/>
        <w:rPr>
          <w:rFonts w:ascii="標楷體" w:eastAsia="標楷體" w:hAnsi="標楷體"/>
          <w:color w:val="000000"/>
          <w:spacing w:val="20"/>
          <w:sz w:val="30"/>
        </w:rPr>
      </w:pPr>
    </w:p>
    <w:sectPr w:rsidR="00BE481F" w:rsidRPr="00C5570C" w:rsidSect="00AD2D01">
      <w:headerReference w:type="even" r:id="rId10"/>
      <w:headerReference w:type="default" r:id="rId11"/>
      <w:footerReference w:type="default" r:id="rId12"/>
      <w:pgSz w:w="11906" w:h="16838" w:code="9"/>
      <w:pgMar w:top="1021" w:right="1021" w:bottom="1021" w:left="1021" w:header="851" w:footer="992" w:gutter="0"/>
      <w:pgNumType w:start="1"/>
      <w:cols w:space="425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C8" w:rsidRDefault="004B75C8">
      <w:r>
        <w:separator/>
      </w:r>
    </w:p>
  </w:endnote>
  <w:endnote w:type="continuationSeparator" w:id="0">
    <w:p w:rsidR="004B75C8" w:rsidRDefault="004B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, 新細明體">
    <w:altName w:val="Pristina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C8" w:rsidRDefault="004B75C8">
      <w:r>
        <w:separator/>
      </w:r>
    </w:p>
  </w:footnote>
  <w:footnote w:type="continuationSeparator" w:id="0">
    <w:p w:rsidR="004B75C8" w:rsidRDefault="004B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4"/>
      <w:rPr>
        <w:sz w:val="28"/>
      </w:rPr>
    </w:pPr>
    <w:r>
      <w:rPr>
        <w:rStyle w:val="a6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51"/>
    <w:multiLevelType w:val="singleLevel"/>
    <w:tmpl w:val="D034DD10"/>
    <w:lvl w:ilvl="0">
      <w:start w:val="6"/>
      <w:numFmt w:val="decimal"/>
      <w:lvlText w:val="(%1)"/>
      <w:legacy w:legacy="1" w:legacySpace="0" w:legacyIndent="360"/>
      <w:lvlJc w:val="left"/>
      <w:pPr>
        <w:ind w:left="1563" w:hanging="360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" w15:restartNumberingAfterBreak="0">
    <w:nsid w:val="04160000"/>
    <w:multiLevelType w:val="hybridMultilevel"/>
    <w:tmpl w:val="73340B04"/>
    <w:lvl w:ilvl="0" w:tplc="428AF59E">
      <w:start w:val="1"/>
      <w:numFmt w:val="ideographLegalTradition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9314830"/>
    <w:multiLevelType w:val="multilevel"/>
    <w:tmpl w:val="982C4A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AB0340"/>
    <w:multiLevelType w:val="singleLevel"/>
    <w:tmpl w:val="D638C8C8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ascii="標楷體" w:hint="eastAsia"/>
      </w:rPr>
    </w:lvl>
  </w:abstractNum>
  <w:abstractNum w:abstractNumId="4" w15:restartNumberingAfterBreak="0">
    <w:nsid w:val="14D017B5"/>
    <w:multiLevelType w:val="hybridMultilevel"/>
    <w:tmpl w:val="982C4AB2"/>
    <w:lvl w:ilvl="0" w:tplc="E62CDE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C8275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828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7C2AC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0E77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9E44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EBA7B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70DB8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38D0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6A0DE1"/>
    <w:multiLevelType w:val="singleLevel"/>
    <w:tmpl w:val="30F449D8"/>
    <w:lvl w:ilvl="0">
      <w:start w:val="1"/>
      <w:numFmt w:val="decimal"/>
      <w:lvlText w:val="%1."/>
      <w:lvlJc w:val="left"/>
      <w:pPr>
        <w:tabs>
          <w:tab w:val="num" w:pos="1169"/>
        </w:tabs>
        <w:ind w:left="1169" w:hanging="330"/>
      </w:pPr>
      <w:rPr>
        <w:rFonts w:ascii="華康楷書體W5" w:hint="eastAsia"/>
      </w:rPr>
    </w:lvl>
  </w:abstractNum>
  <w:abstractNum w:abstractNumId="6" w15:restartNumberingAfterBreak="0">
    <w:nsid w:val="179B5017"/>
    <w:multiLevelType w:val="singleLevel"/>
    <w:tmpl w:val="0A12A0F8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7" w15:restartNumberingAfterBreak="0">
    <w:nsid w:val="1A707427"/>
    <w:multiLevelType w:val="multilevel"/>
    <w:tmpl w:val="982C4A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F1AAF"/>
    <w:multiLevelType w:val="singleLevel"/>
    <w:tmpl w:val="641E4088"/>
    <w:lvl w:ilvl="0">
      <w:start w:val="4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9" w15:restartNumberingAfterBreak="0">
    <w:nsid w:val="1C244873"/>
    <w:multiLevelType w:val="singleLevel"/>
    <w:tmpl w:val="6CF8FD72"/>
    <w:lvl w:ilvl="0">
      <w:start w:val="1"/>
      <w:numFmt w:val="decimal"/>
      <w:lvlText w:val="(%1)"/>
      <w:lvlJc w:val="left"/>
      <w:pPr>
        <w:tabs>
          <w:tab w:val="num" w:pos="1773"/>
        </w:tabs>
        <w:ind w:left="1773" w:hanging="495"/>
      </w:pPr>
      <w:rPr>
        <w:rFonts w:hint="eastAsia"/>
      </w:rPr>
    </w:lvl>
  </w:abstractNum>
  <w:abstractNum w:abstractNumId="10" w15:restartNumberingAfterBreak="0">
    <w:nsid w:val="1D0E493D"/>
    <w:multiLevelType w:val="singleLevel"/>
    <w:tmpl w:val="DAEAD8E4"/>
    <w:lvl w:ilvl="0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1020"/>
      </w:pPr>
      <w:rPr>
        <w:rFonts w:hint="eastAsia"/>
      </w:rPr>
    </w:lvl>
  </w:abstractNum>
  <w:abstractNum w:abstractNumId="11" w15:restartNumberingAfterBreak="0">
    <w:nsid w:val="29293690"/>
    <w:multiLevelType w:val="singleLevel"/>
    <w:tmpl w:val="E3CA80D0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930"/>
      </w:pPr>
      <w:rPr>
        <w:rFonts w:hint="eastAsia"/>
        <w:sz w:val="28"/>
      </w:rPr>
    </w:lvl>
  </w:abstractNum>
  <w:abstractNum w:abstractNumId="12" w15:restartNumberingAfterBreak="0">
    <w:nsid w:val="2A400D71"/>
    <w:multiLevelType w:val="singleLevel"/>
    <w:tmpl w:val="C34CBC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13" w15:restartNumberingAfterBreak="0">
    <w:nsid w:val="364C3695"/>
    <w:multiLevelType w:val="singleLevel"/>
    <w:tmpl w:val="6DD85FCE"/>
    <w:lvl w:ilvl="0">
      <w:start w:val="4"/>
      <w:numFmt w:val="decimal"/>
      <w:lvlText w:val="%1."/>
      <w:legacy w:legacy="1" w:legacySpace="0" w:legacyIndent="255"/>
      <w:lvlJc w:val="left"/>
      <w:pPr>
        <w:ind w:left="1094" w:hanging="25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4" w15:restartNumberingAfterBreak="0">
    <w:nsid w:val="366C0098"/>
    <w:multiLevelType w:val="singleLevel"/>
    <w:tmpl w:val="F1A87E5C"/>
    <w:lvl w:ilvl="0">
      <w:start w:val="1"/>
      <w:numFmt w:val="taiwaneseCountingThousand"/>
      <w:lvlText w:val="%1、"/>
      <w:lvlJc w:val="left"/>
      <w:pPr>
        <w:tabs>
          <w:tab w:val="num" w:pos="1284"/>
        </w:tabs>
        <w:ind w:left="1284" w:hanging="804"/>
      </w:pPr>
      <w:rPr>
        <w:rFonts w:hint="eastAsia"/>
      </w:rPr>
    </w:lvl>
  </w:abstractNum>
  <w:abstractNum w:abstractNumId="15" w15:restartNumberingAfterBreak="0">
    <w:nsid w:val="36907AE7"/>
    <w:multiLevelType w:val="singleLevel"/>
    <w:tmpl w:val="99248718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945"/>
      </w:pPr>
      <w:rPr>
        <w:rFonts w:hint="eastAsia"/>
      </w:rPr>
    </w:lvl>
  </w:abstractNum>
  <w:abstractNum w:abstractNumId="16" w15:restartNumberingAfterBreak="0">
    <w:nsid w:val="38BD59C3"/>
    <w:multiLevelType w:val="singleLevel"/>
    <w:tmpl w:val="BF8ACC50"/>
    <w:lvl w:ilvl="0">
      <w:start w:val="1"/>
      <w:numFmt w:val="decimal"/>
      <w:lvlText w:val="(%1)"/>
      <w:lvlJc w:val="left"/>
      <w:pPr>
        <w:tabs>
          <w:tab w:val="num" w:pos="1524"/>
        </w:tabs>
        <w:ind w:left="1524" w:hanging="390"/>
      </w:pPr>
      <w:rPr>
        <w:rFonts w:hint="default"/>
      </w:rPr>
    </w:lvl>
  </w:abstractNum>
  <w:abstractNum w:abstractNumId="17" w15:restartNumberingAfterBreak="0">
    <w:nsid w:val="3B4636DA"/>
    <w:multiLevelType w:val="singleLevel"/>
    <w:tmpl w:val="1706B6A6"/>
    <w:lvl w:ilvl="0">
      <w:start w:val="7"/>
      <w:numFmt w:val="decimal"/>
      <w:lvlText w:val="(%1)"/>
      <w:legacy w:legacy="1" w:legacySpace="0" w:legacyIndent="405"/>
      <w:lvlJc w:val="left"/>
      <w:pPr>
        <w:ind w:left="1488" w:hanging="40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8" w15:restartNumberingAfterBreak="0">
    <w:nsid w:val="44FA5FD3"/>
    <w:multiLevelType w:val="singleLevel"/>
    <w:tmpl w:val="FC3AF24A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eastAsia"/>
      </w:rPr>
    </w:lvl>
  </w:abstractNum>
  <w:abstractNum w:abstractNumId="19" w15:restartNumberingAfterBreak="0">
    <w:nsid w:val="452C7697"/>
    <w:multiLevelType w:val="singleLevel"/>
    <w:tmpl w:val="FC3AF24A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eastAsia"/>
      </w:rPr>
    </w:lvl>
  </w:abstractNum>
  <w:abstractNum w:abstractNumId="20" w15:restartNumberingAfterBreak="0">
    <w:nsid w:val="50F64333"/>
    <w:multiLevelType w:val="singleLevel"/>
    <w:tmpl w:val="641E4088"/>
    <w:lvl w:ilvl="0">
      <w:start w:val="4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1" w15:restartNumberingAfterBreak="0">
    <w:nsid w:val="52D328F6"/>
    <w:multiLevelType w:val="singleLevel"/>
    <w:tmpl w:val="389AEA28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default"/>
      </w:rPr>
    </w:lvl>
  </w:abstractNum>
  <w:abstractNum w:abstractNumId="22" w15:restartNumberingAfterBreak="0">
    <w:nsid w:val="5B063C11"/>
    <w:multiLevelType w:val="singleLevel"/>
    <w:tmpl w:val="E412069E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23" w15:restartNumberingAfterBreak="0">
    <w:nsid w:val="5BD37194"/>
    <w:multiLevelType w:val="singleLevel"/>
    <w:tmpl w:val="1D021ED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240"/>
      </w:pPr>
      <w:rPr>
        <w:rFonts w:hint="eastAsia"/>
      </w:rPr>
    </w:lvl>
  </w:abstractNum>
  <w:abstractNum w:abstractNumId="24" w15:restartNumberingAfterBreak="0">
    <w:nsid w:val="61FA0927"/>
    <w:multiLevelType w:val="singleLevel"/>
    <w:tmpl w:val="4BC664F4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25" w15:restartNumberingAfterBreak="0">
    <w:nsid w:val="71DA7DA2"/>
    <w:multiLevelType w:val="singleLevel"/>
    <w:tmpl w:val="C7D8346E"/>
    <w:lvl w:ilvl="0">
      <w:start w:val="1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6" w15:restartNumberingAfterBreak="0">
    <w:nsid w:val="7A950864"/>
    <w:multiLevelType w:val="singleLevel"/>
    <w:tmpl w:val="055E229C"/>
    <w:lvl w:ilvl="0">
      <w:start w:val="5"/>
      <w:numFmt w:val="decimal"/>
      <w:lvlText w:val="%1."/>
      <w:legacy w:legacy="1" w:legacySpace="0" w:legacyIndent="255"/>
      <w:lvlJc w:val="left"/>
      <w:pPr>
        <w:ind w:left="1094" w:hanging="25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7" w15:restartNumberingAfterBreak="0">
    <w:nsid w:val="7BCA501E"/>
    <w:multiLevelType w:val="singleLevel"/>
    <w:tmpl w:val="CC2E98B6"/>
    <w:lvl w:ilvl="0">
      <w:start w:val="5"/>
      <w:numFmt w:val="decimal"/>
      <w:lvlText w:val="(%1)"/>
      <w:legacy w:legacy="1" w:legacySpace="0" w:legacyIndent="405"/>
      <w:lvlJc w:val="left"/>
      <w:pPr>
        <w:ind w:left="1488" w:hanging="40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8" w15:restartNumberingAfterBreak="0">
    <w:nsid w:val="7D057565"/>
    <w:multiLevelType w:val="hybridMultilevel"/>
    <w:tmpl w:val="E68C0474"/>
    <w:lvl w:ilvl="0" w:tplc="364452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FF4786B"/>
    <w:multiLevelType w:val="singleLevel"/>
    <w:tmpl w:val="C7D8346E"/>
    <w:lvl w:ilvl="0">
      <w:start w:val="9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3">
    <w:abstractNumId w:val="8"/>
  </w:num>
  <w:num w:numId="4">
    <w:abstractNumId w:val="17"/>
  </w:num>
  <w:num w:numId="5">
    <w:abstractNumId w:val="13"/>
  </w:num>
  <w:num w:numId="6">
    <w:abstractNumId w:val="27"/>
  </w:num>
  <w:num w:numId="7">
    <w:abstractNumId w:val="29"/>
  </w:num>
  <w:num w:numId="8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9">
    <w:abstractNumId w:val="25"/>
  </w:num>
  <w:num w:numId="10">
    <w:abstractNumId w:val="26"/>
  </w:num>
  <w:num w:numId="11">
    <w:abstractNumId w:val="0"/>
  </w:num>
  <w:num w:numId="12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4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5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6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8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0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1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2">
    <w:abstractNumId w:val="5"/>
  </w:num>
  <w:num w:numId="23">
    <w:abstractNumId w:val="9"/>
  </w:num>
  <w:num w:numId="24">
    <w:abstractNumId w:val="16"/>
  </w:num>
  <w:num w:numId="25">
    <w:abstractNumId w:val="21"/>
  </w:num>
  <w:num w:numId="26">
    <w:abstractNumId w:val="18"/>
  </w:num>
  <w:num w:numId="27">
    <w:abstractNumId w:val="19"/>
  </w:num>
  <w:num w:numId="28">
    <w:abstractNumId w:val="23"/>
  </w:num>
  <w:num w:numId="29">
    <w:abstractNumId w:val="12"/>
  </w:num>
  <w:num w:numId="30">
    <w:abstractNumId w:val="4"/>
  </w:num>
  <w:num w:numId="31">
    <w:abstractNumId w:val="2"/>
  </w:num>
  <w:num w:numId="32">
    <w:abstractNumId w:val="7"/>
  </w:num>
  <w:num w:numId="33">
    <w:abstractNumId w:val="11"/>
  </w:num>
  <w:num w:numId="34">
    <w:abstractNumId w:val="10"/>
  </w:num>
  <w:num w:numId="35">
    <w:abstractNumId w:val="15"/>
  </w:num>
  <w:num w:numId="36">
    <w:abstractNumId w:val="6"/>
  </w:num>
  <w:num w:numId="37">
    <w:abstractNumId w:val="24"/>
  </w:num>
  <w:num w:numId="38">
    <w:abstractNumId w:val="22"/>
  </w:num>
  <w:num w:numId="39">
    <w:abstractNumId w:val="14"/>
  </w:num>
  <w:num w:numId="40">
    <w:abstractNumId w:val="3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evenAndOddHeaders/>
  <w:drawingGridHorizontalSpacing w:val="12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A"/>
    <w:rsid w:val="00002B4D"/>
    <w:rsid w:val="00003DEF"/>
    <w:rsid w:val="0001577A"/>
    <w:rsid w:val="00017314"/>
    <w:rsid w:val="0002489A"/>
    <w:rsid w:val="00025C22"/>
    <w:rsid w:val="000354DC"/>
    <w:rsid w:val="000376A8"/>
    <w:rsid w:val="000404A0"/>
    <w:rsid w:val="00043FE8"/>
    <w:rsid w:val="00046485"/>
    <w:rsid w:val="000473F8"/>
    <w:rsid w:val="000554B3"/>
    <w:rsid w:val="000561A2"/>
    <w:rsid w:val="00064230"/>
    <w:rsid w:val="0006499C"/>
    <w:rsid w:val="0006605E"/>
    <w:rsid w:val="00080FC6"/>
    <w:rsid w:val="00081B3A"/>
    <w:rsid w:val="00086D7F"/>
    <w:rsid w:val="00087FB7"/>
    <w:rsid w:val="000A10E2"/>
    <w:rsid w:val="000B0384"/>
    <w:rsid w:val="000C01E7"/>
    <w:rsid w:val="000C16CE"/>
    <w:rsid w:val="000D011E"/>
    <w:rsid w:val="000D2B84"/>
    <w:rsid w:val="000D55CF"/>
    <w:rsid w:val="000D5A12"/>
    <w:rsid w:val="000D6E7F"/>
    <w:rsid w:val="000E1597"/>
    <w:rsid w:val="000E564C"/>
    <w:rsid w:val="000E704D"/>
    <w:rsid w:val="000E74C8"/>
    <w:rsid w:val="000F3325"/>
    <w:rsid w:val="000F5D6E"/>
    <w:rsid w:val="00100825"/>
    <w:rsid w:val="00112EDE"/>
    <w:rsid w:val="00116742"/>
    <w:rsid w:val="0011759D"/>
    <w:rsid w:val="0012136E"/>
    <w:rsid w:val="001300CD"/>
    <w:rsid w:val="00134681"/>
    <w:rsid w:val="0013729A"/>
    <w:rsid w:val="00141489"/>
    <w:rsid w:val="001414F7"/>
    <w:rsid w:val="00145EE2"/>
    <w:rsid w:val="00152DB1"/>
    <w:rsid w:val="00155ED2"/>
    <w:rsid w:val="00163EA2"/>
    <w:rsid w:val="00166AC9"/>
    <w:rsid w:val="00175E0F"/>
    <w:rsid w:val="00180655"/>
    <w:rsid w:val="00181284"/>
    <w:rsid w:val="001823E5"/>
    <w:rsid w:val="00185BA8"/>
    <w:rsid w:val="0019532C"/>
    <w:rsid w:val="00195B29"/>
    <w:rsid w:val="001A57DD"/>
    <w:rsid w:val="001B3AFA"/>
    <w:rsid w:val="001B6DF1"/>
    <w:rsid w:val="001C298F"/>
    <w:rsid w:val="001D1192"/>
    <w:rsid w:val="001D2C30"/>
    <w:rsid w:val="001D61D8"/>
    <w:rsid w:val="001E06F7"/>
    <w:rsid w:val="001E4424"/>
    <w:rsid w:val="001E524E"/>
    <w:rsid w:val="001E599A"/>
    <w:rsid w:val="001E76D6"/>
    <w:rsid w:val="001F7BC9"/>
    <w:rsid w:val="002054BF"/>
    <w:rsid w:val="00205F03"/>
    <w:rsid w:val="002079D7"/>
    <w:rsid w:val="00207F86"/>
    <w:rsid w:val="00211215"/>
    <w:rsid w:val="002118BE"/>
    <w:rsid w:val="00211AF4"/>
    <w:rsid w:val="00216E48"/>
    <w:rsid w:val="0021788B"/>
    <w:rsid w:val="00217FA8"/>
    <w:rsid w:val="00221385"/>
    <w:rsid w:val="0022374D"/>
    <w:rsid w:val="00223A34"/>
    <w:rsid w:val="00224FE8"/>
    <w:rsid w:val="002268C9"/>
    <w:rsid w:val="002276D5"/>
    <w:rsid w:val="00232721"/>
    <w:rsid w:val="0024088A"/>
    <w:rsid w:val="0024457C"/>
    <w:rsid w:val="002502F0"/>
    <w:rsid w:val="002513F5"/>
    <w:rsid w:val="00251811"/>
    <w:rsid w:val="00267803"/>
    <w:rsid w:val="00277479"/>
    <w:rsid w:val="00282773"/>
    <w:rsid w:val="00282C95"/>
    <w:rsid w:val="0028465E"/>
    <w:rsid w:val="0029076E"/>
    <w:rsid w:val="0029452E"/>
    <w:rsid w:val="0029494F"/>
    <w:rsid w:val="00295D3D"/>
    <w:rsid w:val="002B117D"/>
    <w:rsid w:val="002B3C22"/>
    <w:rsid w:val="002B5153"/>
    <w:rsid w:val="002C7A7C"/>
    <w:rsid w:val="002C7CCD"/>
    <w:rsid w:val="002E2B0C"/>
    <w:rsid w:val="002E5B29"/>
    <w:rsid w:val="002E6AD3"/>
    <w:rsid w:val="002F4B18"/>
    <w:rsid w:val="00302255"/>
    <w:rsid w:val="003024A9"/>
    <w:rsid w:val="003113E4"/>
    <w:rsid w:val="0031145F"/>
    <w:rsid w:val="003126C3"/>
    <w:rsid w:val="003139DD"/>
    <w:rsid w:val="00313BD5"/>
    <w:rsid w:val="0031654E"/>
    <w:rsid w:val="00327047"/>
    <w:rsid w:val="00331F1E"/>
    <w:rsid w:val="00335877"/>
    <w:rsid w:val="00342669"/>
    <w:rsid w:val="0035115D"/>
    <w:rsid w:val="00356CFA"/>
    <w:rsid w:val="0036085A"/>
    <w:rsid w:val="00360EEF"/>
    <w:rsid w:val="00365BB8"/>
    <w:rsid w:val="003707AD"/>
    <w:rsid w:val="00371465"/>
    <w:rsid w:val="0037197F"/>
    <w:rsid w:val="00373BA6"/>
    <w:rsid w:val="00374791"/>
    <w:rsid w:val="00383150"/>
    <w:rsid w:val="00386499"/>
    <w:rsid w:val="00386E40"/>
    <w:rsid w:val="00387ABB"/>
    <w:rsid w:val="00391116"/>
    <w:rsid w:val="00392312"/>
    <w:rsid w:val="00392A9E"/>
    <w:rsid w:val="003A0BB4"/>
    <w:rsid w:val="003A3D1C"/>
    <w:rsid w:val="003A52C8"/>
    <w:rsid w:val="003B1737"/>
    <w:rsid w:val="003B2D0E"/>
    <w:rsid w:val="003B4B34"/>
    <w:rsid w:val="003B7A97"/>
    <w:rsid w:val="003C1CEB"/>
    <w:rsid w:val="003C426C"/>
    <w:rsid w:val="003D0DAB"/>
    <w:rsid w:val="003D48D7"/>
    <w:rsid w:val="003F0031"/>
    <w:rsid w:val="003F648E"/>
    <w:rsid w:val="004003E7"/>
    <w:rsid w:val="0040293E"/>
    <w:rsid w:val="00403A92"/>
    <w:rsid w:val="004076FB"/>
    <w:rsid w:val="00414229"/>
    <w:rsid w:val="00422C05"/>
    <w:rsid w:val="00424D0C"/>
    <w:rsid w:val="00427679"/>
    <w:rsid w:val="00431C40"/>
    <w:rsid w:val="004407A4"/>
    <w:rsid w:val="004545A8"/>
    <w:rsid w:val="00461403"/>
    <w:rsid w:val="004620B8"/>
    <w:rsid w:val="00464BBB"/>
    <w:rsid w:val="00473BBA"/>
    <w:rsid w:val="004759F0"/>
    <w:rsid w:val="00475E13"/>
    <w:rsid w:val="00484640"/>
    <w:rsid w:val="00485D22"/>
    <w:rsid w:val="0048799B"/>
    <w:rsid w:val="004927F1"/>
    <w:rsid w:val="00493571"/>
    <w:rsid w:val="00494E40"/>
    <w:rsid w:val="004A1D64"/>
    <w:rsid w:val="004A3330"/>
    <w:rsid w:val="004A4509"/>
    <w:rsid w:val="004A52EF"/>
    <w:rsid w:val="004A682E"/>
    <w:rsid w:val="004B01C7"/>
    <w:rsid w:val="004B4E19"/>
    <w:rsid w:val="004B5D3B"/>
    <w:rsid w:val="004B75C8"/>
    <w:rsid w:val="004C7882"/>
    <w:rsid w:val="004D143D"/>
    <w:rsid w:val="004D2ADD"/>
    <w:rsid w:val="004D3983"/>
    <w:rsid w:val="004E61F7"/>
    <w:rsid w:val="004F2BEB"/>
    <w:rsid w:val="004F4398"/>
    <w:rsid w:val="004F593E"/>
    <w:rsid w:val="005071D2"/>
    <w:rsid w:val="005150F2"/>
    <w:rsid w:val="00517E0C"/>
    <w:rsid w:val="00520FDB"/>
    <w:rsid w:val="00531003"/>
    <w:rsid w:val="0053783A"/>
    <w:rsid w:val="005415FE"/>
    <w:rsid w:val="00544B43"/>
    <w:rsid w:val="005459DD"/>
    <w:rsid w:val="0054744F"/>
    <w:rsid w:val="00552A69"/>
    <w:rsid w:val="005555D3"/>
    <w:rsid w:val="00555BD9"/>
    <w:rsid w:val="00556F7C"/>
    <w:rsid w:val="00567EEF"/>
    <w:rsid w:val="0057222B"/>
    <w:rsid w:val="00575654"/>
    <w:rsid w:val="005808D5"/>
    <w:rsid w:val="00580E27"/>
    <w:rsid w:val="00587812"/>
    <w:rsid w:val="00591893"/>
    <w:rsid w:val="00593360"/>
    <w:rsid w:val="00593C78"/>
    <w:rsid w:val="005A3422"/>
    <w:rsid w:val="005A3B41"/>
    <w:rsid w:val="005B2736"/>
    <w:rsid w:val="005B5361"/>
    <w:rsid w:val="005C49A1"/>
    <w:rsid w:val="005D677F"/>
    <w:rsid w:val="005E1C1A"/>
    <w:rsid w:val="005E3A5E"/>
    <w:rsid w:val="005F29E8"/>
    <w:rsid w:val="005F4A20"/>
    <w:rsid w:val="005F53AB"/>
    <w:rsid w:val="006002EC"/>
    <w:rsid w:val="006027D2"/>
    <w:rsid w:val="0060286C"/>
    <w:rsid w:val="006038B3"/>
    <w:rsid w:val="006071A4"/>
    <w:rsid w:val="006072AD"/>
    <w:rsid w:val="00607805"/>
    <w:rsid w:val="00607900"/>
    <w:rsid w:val="00607D69"/>
    <w:rsid w:val="006110E9"/>
    <w:rsid w:val="00612D8A"/>
    <w:rsid w:val="00620958"/>
    <w:rsid w:val="00632320"/>
    <w:rsid w:val="00635141"/>
    <w:rsid w:val="00636D55"/>
    <w:rsid w:val="00640252"/>
    <w:rsid w:val="00642A90"/>
    <w:rsid w:val="0064339D"/>
    <w:rsid w:val="00645AFB"/>
    <w:rsid w:val="00646513"/>
    <w:rsid w:val="0065147F"/>
    <w:rsid w:val="00653C2A"/>
    <w:rsid w:val="0066045A"/>
    <w:rsid w:val="00677CFD"/>
    <w:rsid w:val="00680174"/>
    <w:rsid w:val="006844C5"/>
    <w:rsid w:val="0068707C"/>
    <w:rsid w:val="00695492"/>
    <w:rsid w:val="006A1607"/>
    <w:rsid w:val="006A5712"/>
    <w:rsid w:val="006A6872"/>
    <w:rsid w:val="006B040D"/>
    <w:rsid w:val="006B3266"/>
    <w:rsid w:val="006B4731"/>
    <w:rsid w:val="006B68D5"/>
    <w:rsid w:val="006B7994"/>
    <w:rsid w:val="006B7BEF"/>
    <w:rsid w:val="006C13CF"/>
    <w:rsid w:val="006C7C60"/>
    <w:rsid w:val="006D1057"/>
    <w:rsid w:val="006D1E09"/>
    <w:rsid w:val="006D37AC"/>
    <w:rsid w:val="006E0226"/>
    <w:rsid w:val="006E11AA"/>
    <w:rsid w:val="006F27D5"/>
    <w:rsid w:val="006F2FFD"/>
    <w:rsid w:val="006F31BC"/>
    <w:rsid w:val="007032BE"/>
    <w:rsid w:val="007115D1"/>
    <w:rsid w:val="007127D8"/>
    <w:rsid w:val="007161E8"/>
    <w:rsid w:val="00717CB3"/>
    <w:rsid w:val="007218DB"/>
    <w:rsid w:val="0072282D"/>
    <w:rsid w:val="00722970"/>
    <w:rsid w:val="00727E51"/>
    <w:rsid w:val="00727F21"/>
    <w:rsid w:val="00742D79"/>
    <w:rsid w:val="007445A9"/>
    <w:rsid w:val="007476BF"/>
    <w:rsid w:val="00750B6B"/>
    <w:rsid w:val="0075156A"/>
    <w:rsid w:val="0075308C"/>
    <w:rsid w:val="007548E2"/>
    <w:rsid w:val="0075506F"/>
    <w:rsid w:val="007559E0"/>
    <w:rsid w:val="007561C2"/>
    <w:rsid w:val="00765024"/>
    <w:rsid w:val="007651F6"/>
    <w:rsid w:val="00765A8D"/>
    <w:rsid w:val="0076656A"/>
    <w:rsid w:val="0077001E"/>
    <w:rsid w:val="00770A71"/>
    <w:rsid w:val="00771F25"/>
    <w:rsid w:val="00771F7F"/>
    <w:rsid w:val="00772563"/>
    <w:rsid w:val="00772609"/>
    <w:rsid w:val="00772CAE"/>
    <w:rsid w:val="00773FDE"/>
    <w:rsid w:val="00776A37"/>
    <w:rsid w:val="0078255E"/>
    <w:rsid w:val="00790A43"/>
    <w:rsid w:val="0079153F"/>
    <w:rsid w:val="00797ACA"/>
    <w:rsid w:val="00797C06"/>
    <w:rsid w:val="00797EFC"/>
    <w:rsid w:val="007A19AA"/>
    <w:rsid w:val="007A1C00"/>
    <w:rsid w:val="007A75CC"/>
    <w:rsid w:val="007B0AF0"/>
    <w:rsid w:val="007B38DC"/>
    <w:rsid w:val="007B5711"/>
    <w:rsid w:val="007B61EC"/>
    <w:rsid w:val="007C1D8F"/>
    <w:rsid w:val="007E127A"/>
    <w:rsid w:val="007E1331"/>
    <w:rsid w:val="007E62C1"/>
    <w:rsid w:val="007F613F"/>
    <w:rsid w:val="00800465"/>
    <w:rsid w:val="00806351"/>
    <w:rsid w:val="00814428"/>
    <w:rsid w:val="008147A5"/>
    <w:rsid w:val="008157DF"/>
    <w:rsid w:val="0081690B"/>
    <w:rsid w:val="00816BE2"/>
    <w:rsid w:val="00817233"/>
    <w:rsid w:val="00821837"/>
    <w:rsid w:val="00823A23"/>
    <w:rsid w:val="008273F8"/>
    <w:rsid w:val="00827D19"/>
    <w:rsid w:val="00827E9E"/>
    <w:rsid w:val="00830C86"/>
    <w:rsid w:val="00836BBD"/>
    <w:rsid w:val="00855477"/>
    <w:rsid w:val="008565E9"/>
    <w:rsid w:val="00862E62"/>
    <w:rsid w:val="008659E6"/>
    <w:rsid w:val="00870B00"/>
    <w:rsid w:val="00877EE3"/>
    <w:rsid w:val="00887328"/>
    <w:rsid w:val="008910BB"/>
    <w:rsid w:val="00894C7E"/>
    <w:rsid w:val="00895FDB"/>
    <w:rsid w:val="008A108E"/>
    <w:rsid w:val="008A1C39"/>
    <w:rsid w:val="008A3938"/>
    <w:rsid w:val="008A6CD1"/>
    <w:rsid w:val="008B03C6"/>
    <w:rsid w:val="008B17A5"/>
    <w:rsid w:val="008B1943"/>
    <w:rsid w:val="008B1DFE"/>
    <w:rsid w:val="008C702C"/>
    <w:rsid w:val="008D0B1F"/>
    <w:rsid w:val="008E3692"/>
    <w:rsid w:val="008E4167"/>
    <w:rsid w:val="008E49C2"/>
    <w:rsid w:val="008E5029"/>
    <w:rsid w:val="008E622B"/>
    <w:rsid w:val="00900F77"/>
    <w:rsid w:val="00901246"/>
    <w:rsid w:val="00902837"/>
    <w:rsid w:val="009114B3"/>
    <w:rsid w:val="009137DE"/>
    <w:rsid w:val="009139E7"/>
    <w:rsid w:val="00914D0E"/>
    <w:rsid w:val="0092210C"/>
    <w:rsid w:val="00923AFB"/>
    <w:rsid w:val="0092719A"/>
    <w:rsid w:val="00931FC3"/>
    <w:rsid w:val="00933F9E"/>
    <w:rsid w:val="009361AC"/>
    <w:rsid w:val="00941767"/>
    <w:rsid w:val="00941A12"/>
    <w:rsid w:val="00952E16"/>
    <w:rsid w:val="00954BC5"/>
    <w:rsid w:val="00970719"/>
    <w:rsid w:val="0097644D"/>
    <w:rsid w:val="00984EEA"/>
    <w:rsid w:val="009869A7"/>
    <w:rsid w:val="009A30C9"/>
    <w:rsid w:val="009A565C"/>
    <w:rsid w:val="009A6E4C"/>
    <w:rsid w:val="009B0A99"/>
    <w:rsid w:val="009C14F6"/>
    <w:rsid w:val="009C27FF"/>
    <w:rsid w:val="009D49F5"/>
    <w:rsid w:val="009D5F94"/>
    <w:rsid w:val="009E089A"/>
    <w:rsid w:val="009E3469"/>
    <w:rsid w:val="009E6C1B"/>
    <w:rsid w:val="009E71F1"/>
    <w:rsid w:val="009E7459"/>
    <w:rsid w:val="009F04DC"/>
    <w:rsid w:val="009F3EAB"/>
    <w:rsid w:val="00A04EFD"/>
    <w:rsid w:val="00A06F45"/>
    <w:rsid w:val="00A107DE"/>
    <w:rsid w:val="00A12A1F"/>
    <w:rsid w:val="00A1328C"/>
    <w:rsid w:val="00A142BA"/>
    <w:rsid w:val="00A14993"/>
    <w:rsid w:val="00A15398"/>
    <w:rsid w:val="00A15EC5"/>
    <w:rsid w:val="00A1620C"/>
    <w:rsid w:val="00A16E07"/>
    <w:rsid w:val="00A208A1"/>
    <w:rsid w:val="00A237B3"/>
    <w:rsid w:val="00A278C6"/>
    <w:rsid w:val="00A30ED4"/>
    <w:rsid w:val="00A345A5"/>
    <w:rsid w:val="00A362C5"/>
    <w:rsid w:val="00A37E3D"/>
    <w:rsid w:val="00A409FB"/>
    <w:rsid w:val="00A46FD8"/>
    <w:rsid w:val="00A512AB"/>
    <w:rsid w:val="00A53C3A"/>
    <w:rsid w:val="00A53EA6"/>
    <w:rsid w:val="00A60904"/>
    <w:rsid w:val="00A631B1"/>
    <w:rsid w:val="00A6402F"/>
    <w:rsid w:val="00A65D5E"/>
    <w:rsid w:val="00A65F80"/>
    <w:rsid w:val="00A71267"/>
    <w:rsid w:val="00A7272A"/>
    <w:rsid w:val="00A72842"/>
    <w:rsid w:val="00A76C12"/>
    <w:rsid w:val="00A81204"/>
    <w:rsid w:val="00A92A03"/>
    <w:rsid w:val="00A92F5E"/>
    <w:rsid w:val="00A93C35"/>
    <w:rsid w:val="00A973B7"/>
    <w:rsid w:val="00A97E95"/>
    <w:rsid w:val="00A97F68"/>
    <w:rsid w:val="00AA2831"/>
    <w:rsid w:val="00AA36DD"/>
    <w:rsid w:val="00AA6DE1"/>
    <w:rsid w:val="00AB27E2"/>
    <w:rsid w:val="00AC780A"/>
    <w:rsid w:val="00AD0463"/>
    <w:rsid w:val="00AD2836"/>
    <w:rsid w:val="00AD2D01"/>
    <w:rsid w:val="00AD47FF"/>
    <w:rsid w:val="00AD62C4"/>
    <w:rsid w:val="00AE0311"/>
    <w:rsid w:val="00AE2CF9"/>
    <w:rsid w:val="00AE55CC"/>
    <w:rsid w:val="00AE73D7"/>
    <w:rsid w:val="00AF1032"/>
    <w:rsid w:val="00AF18D7"/>
    <w:rsid w:val="00AF3820"/>
    <w:rsid w:val="00B00B46"/>
    <w:rsid w:val="00B01024"/>
    <w:rsid w:val="00B02119"/>
    <w:rsid w:val="00B02B3C"/>
    <w:rsid w:val="00B0512F"/>
    <w:rsid w:val="00B13659"/>
    <w:rsid w:val="00B31483"/>
    <w:rsid w:val="00B41CEB"/>
    <w:rsid w:val="00B45914"/>
    <w:rsid w:val="00B71BDB"/>
    <w:rsid w:val="00B721F9"/>
    <w:rsid w:val="00B82CF0"/>
    <w:rsid w:val="00B96C12"/>
    <w:rsid w:val="00B977E1"/>
    <w:rsid w:val="00BA0C11"/>
    <w:rsid w:val="00BA26D2"/>
    <w:rsid w:val="00BA2C90"/>
    <w:rsid w:val="00BA6426"/>
    <w:rsid w:val="00BA78BE"/>
    <w:rsid w:val="00BC0A8B"/>
    <w:rsid w:val="00BC2D6F"/>
    <w:rsid w:val="00BC4097"/>
    <w:rsid w:val="00BC6825"/>
    <w:rsid w:val="00BC7D09"/>
    <w:rsid w:val="00BD6E60"/>
    <w:rsid w:val="00BE42C4"/>
    <w:rsid w:val="00BE481F"/>
    <w:rsid w:val="00BE4A35"/>
    <w:rsid w:val="00BE500A"/>
    <w:rsid w:val="00BE67EE"/>
    <w:rsid w:val="00BE7F92"/>
    <w:rsid w:val="00BF18DD"/>
    <w:rsid w:val="00C02BE6"/>
    <w:rsid w:val="00C03B86"/>
    <w:rsid w:val="00C13405"/>
    <w:rsid w:val="00C13B2C"/>
    <w:rsid w:val="00C159DE"/>
    <w:rsid w:val="00C17221"/>
    <w:rsid w:val="00C20C0E"/>
    <w:rsid w:val="00C215C3"/>
    <w:rsid w:val="00C23904"/>
    <w:rsid w:val="00C25E63"/>
    <w:rsid w:val="00C27818"/>
    <w:rsid w:val="00C307E1"/>
    <w:rsid w:val="00C30894"/>
    <w:rsid w:val="00C316A6"/>
    <w:rsid w:val="00C31D4E"/>
    <w:rsid w:val="00C3760E"/>
    <w:rsid w:val="00C43205"/>
    <w:rsid w:val="00C440A1"/>
    <w:rsid w:val="00C50864"/>
    <w:rsid w:val="00C5570C"/>
    <w:rsid w:val="00C57EF2"/>
    <w:rsid w:val="00C6210E"/>
    <w:rsid w:val="00C6451F"/>
    <w:rsid w:val="00C66688"/>
    <w:rsid w:val="00C747E9"/>
    <w:rsid w:val="00C76CA4"/>
    <w:rsid w:val="00C77CCB"/>
    <w:rsid w:val="00C85B1D"/>
    <w:rsid w:val="00C85DF1"/>
    <w:rsid w:val="00C86728"/>
    <w:rsid w:val="00C940BF"/>
    <w:rsid w:val="00CA250F"/>
    <w:rsid w:val="00CA5889"/>
    <w:rsid w:val="00CA7F8B"/>
    <w:rsid w:val="00CB16C5"/>
    <w:rsid w:val="00CB229B"/>
    <w:rsid w:val="00CB4283"/>
    <w:rsid w:val="00CC35E4"/>
    <w:rsid w:val="00CD08B4"/>
    <w:rsid w:val="00CD2EC9"/>
    <w:rsid w:val="00CD5C74"/>
    <w:rsid w:val="00CE0EBD"/>
    <w:rsid w:val="00CE1AC9"/>
    <w:rsid w:val="00CE2EBE"/>
    <w:rsid w:val="00CE5EF7"/>
    <w:rsid w:val="00CE7BC0"/>
    <w:rsid w:val="00D037BC"/>
    <w:rsid w:val="00D05915"/>
    <w:rsid w:val="00D07F69"/>
    <w:rsid w:val="00D174FD"/>
    <w:rsid w:val="00D17737"/>
    <w:rsid w:val="00D17DAF"/>
    <w:rsid w:val="00D21BB6"/>
    <w:rsid w:val="00D226B4"/>
    <w:rsid w:val="00D23665"/>
    <w:rsid w:val="00D25743"/>
    <w:rsid w:val="00D42AB8"/>
    <w:rsid w:val="00D4385B"/>
    <w:rsid w:val="00D45D48"/>
    <w:rsid w:val="00D45F58"/>
    <w:rsid w:val="00D5002E"/>
    <w:rsid w:val="00D52623"/>
    <w:rsid w:val="00D600F0"/>
    <w:rsid w:val="00D60B09"/>
    <w:rsid w:val="00D67069"/>
    <w:rsid w:val="00D71C41"/>
    <w:rsid w:val="00D7428B"/>
    <w:rsid w:val="00D74B9E"/>
    <w:rsid w:val="00D74F37"/>
    <w:rsid w:val="00D7569B"/>
    <w:rsid w:val="00D75BC2"/>
    <w:rsid w:val="00D86573"/>
    <w:rsid w:val="00D86DA9"/>
    <w:rsid w:val="00D93792"/>
    <w:rsid w:val="00DA0F9D"/>
    <w:rsid w:val="00DA54DE"/>
    <w:rsid w:val="00DB0398"/>
    <w:rsid w:val="00DC2D30"/>
    <w:rsid w:val="00DC4338"/>
    <w:rsid w:val="00DC640D"/>
    <w:rsid w:val="00DE7A08"/>
    <w:rsid w:val="00DF12EF"/>
    <w:rsid w:val="00DF1D3D"/>
    <w:rsid w:val="00DF259E"/>
    <w:rsid w:val="00DF275B"/>
    <w:rsid w:val="00DF5A5A"/>
    <w:rsid w:val="00DF5CA1"/>
    <w:rsid w:val="00E05125"/>
    <w:rsid w:val="00E1331A"/>
    <w:rsid w:val="00E138BB"/>
    <w:rsid w:val="00E1415F"/>
    <w:rsid w:val="00E157F0"/>
    <w:rsid w:val="00E16080"/>
    <w:rsid w:val="00E16C32"/>
    <w:rsid w:val="00E20938"/>
    <w:rsid w:val="00E21262"/>
    <w:rsid w:val="00E25A48"/>
    <w:rsid w:val="00E373A0"/>
    <w:rsid w:val="00E37D4A"/>
    <w:rsid w:val="00E41A1E"/>
    <w:rsid w:val="00E45D8C"/>
    <w:rsid w:val="00E46BF5"/>
    <w:rsid w:val="00E53943"/>
    <w:rsid w:val="00E53D62"/>
    <w:rsid w:val="00E54C80"/>
    <w:rsid w:val="00E577EB"/>
    <w:rsid w:val="00E65780"/>
    <w:rsid w:val="00E71FE5"/>
    <w:rsid w:val="00E7207F"/>
    <w:rsid w:val="00E74451"/>
    <w:rsid w:val="00E76B10"/>
    <w:rsid w:val="00E80962"/>
    <w:rsid w:val="00E84E03"/>
    <w:rsid w:val="00E84FD4"/>
    <w:rsid w:val="00E852BC"/>
    <w:rsid w:val="00E86ECA"/>
    <w:rsid w:val="00E87C25"/>
    <w:rsid w:val="00E90CE5"/>
    <w:rsid w:val="00E9228A"/>
    <w:rsid w:val="00E96191"/>
    <w:rsid w:val="00EA0507"/>
    <w:rsid w:val="00EA17EE"/>
    <w:rsid w:val="00EA48A8"/>
    <w:rsid w:val="00EA4FB0"/>
    <w:rsid w:val="00EB3627"/>
    <w:rsid w:val="00EB5BE2"/>
    <w:rsid w:val="00EB76E5"/>
    <w:rsid w:val="00EC0291"/>
    <w:rsid w:val="00EC573F"/>
    <w:rsid w:val="00EC69E0"/>
    <w:rsid w:val="00ED1FC0"/>
    <w:rsid w:val="00ED60F0"/>
    <w:rsid w:val="00ED68DC"/>
    <w:rsid w:val="00EF1BAA"/>
    <w:rsid w:val="00EF2CF7"/>
    <w:rsid w:val="00EF74F2"/>
    <w:rsid w:val="00F00BFD"/>
    <w:rsid w:val="00F0556E"/>
    <w:rsid w:val="00F06D31"/>
    <w:rsid w:val="00F15A93"/>
    <w:rsid w:val="00F2536C"/>
    <w:rsid w:val="00F269AE"/>
    <w:rsid w:val="00F35511"/>
    <w:rsid w:val="00F4105B"/>
    <w:rsid w:val="00F60072"/>
    <w:rsid w:val="00F62017"/>
    <w:rsid w:val="00F63C36"/>
    <w:rsid w:val="00F6694C"/>
    <w:rsid w:val="00F70F4B"/>
    <w:rsid w:val="00F773E8"/>
    <w:rsid w:val="00F77BAA"/>
    <w:rsid w:val="00F83B10"/>
    <w:rsid w:val="00F87028"/>
    <w:rsid w:val="00F96E4C"/>
    <w:rsid w:val="00FA06E4"/>
    <w:rsid w:val="00FA133C"/>
    <w:rsid w:val="00FA2119"/>
    <w:rsid w:val="00FA6D72"/>
    <w:rsid w:val="00FA6DC2"/>
    <w:rsid w:val="00FB113A"/>
    <w:rsid w:val="00FB3449"/>
    <w:rsid w:val="00FC6EAF"/>
    <w:rsid w:val="00FD71B0"/>
    <w:rsid w:val="00FE414F"/>
    <w:rsid w:val="00FF5A95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D17CEBF"/>
  <w15:chartTrackingRefBased/>
  <w15:docId w15:val="{8F4A1CCD-DED8-4695-A5AC-0238AB9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center"/>
      <w:textAlignment w:val="baseline"/>
    </w:pPr>
    <w:rPr>
      <w:rFonts w:eastAsia="標楷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1066" w:hanging="227"/>
      <w:jc w:val="both"/>
    </w:pPr>
    <w:rPr>
      <w:rFonts w:ascii="華康楷書體W5"/>
      <w:spacing w:val="20"/>
      <w:sz w:val="28"/>
    </w:rPr>
  </w:style>
  <w:style w:type="paragraph" w:styleId="2">
    <w:name w:val="Body Text 2"/>
    <w:basedOn w:val="a"/>
    <w:rPr>
      <w:rFonts w:eastAsia="標楷體"/>
      <w:sz w:val="16"/>
    </w:rPr>
  </w:style>
  <w:style w:type="paragraph" w:styleId="20">
    <w:name w:val="Body Text Indent 2"/>
    <w:basedOn w:val="a"/>
    <w:pPr>
      <w:spacing w:line="360" w:lineRule="auto"/>
      <w:ind w:left="800"/>
      <w:jc w:val="both"/>
    </w:pPr>
    <w:rPr>
      <w:rFonts w:ascii="標楷體" w:eastAsia="標楷體"/>
      <w:spacing w:val="20"/>
      <w:sz w:val="30"/>
    </w:rPr>
  </w:style>
  <w:style w:type="paragraph" w:styleId="3">
    <w:name w:val="Body Text Indent 3"/>
    <w:basedOn w:val="a"/>
    <w:pPr>
      <w:spacing w:line="360" w:lineRule="auto"/>
      <w:ind w:left="800"/>
      <w:jc w:val="both"/>
    </w:pPr>
    <w:rPr>
      <w:rFonts w:ascii="標楷體" w:eastAsia="標楷體"/>
      <w:color w:val="000000"/>
      <w:spacing w:val="20"/>
      <w:sz w:val="30"/>
    </w:rPr>
  </w:style>
  <w:style w:type="paragraph" w:customStyle="1" w:styleId="a8">
    <w:name w:val="文(首行縮)"/>
    <w:basedOn w:val="a"/>
    <w:rsid w:val="00ED1FC0"/>
    <w:pPr>
      <w:spacing w:after="60" w:line="560" w:lineRule="atLeast"/>
      <w:ind w:firstLine="652"/>
      <w:jc w:val="both"/>
    </w:pPr>
    <w:rPr>
      <w:spacing w:val="14"/>
      <w:sz w:val="30"/>
    </w:rPr>
  </w:style>
  <w:style w:type="paragraph" w:styleId="a9">
    <w:name w:val="Balloon Text"/>
    <w:basedOn w:val="a"/>
    <w:semiHidden/>
    <w:rsid w:val="00C440A1"/>
    <w:rPr>
      <w:rFonts w:ascii="Arial" w:eastAsia="新細明體" w:hAnsi="Arial"/>
      <w:sz w:val="18"/>
      <w:szCs w:val="18"/>
    </w:rPr>
  </w:style>
  <w:style w:type="paragraph" w:customStyle="1" w:styleId="Standard">
    <w:name w:val="Standard"/>
    <w:rsid w:val="00F60072"/>
    <w:pPr>
      <w:widowControl w:val="0"/>
      <w:suppressAutoHyphens/>
      <w:autoSpaceDN w:val="0"/>
      <w:textAlignment w:val="baseline"/>
    </w:pPr>
    <w:rPr>
      <w:rFonts w:eastAsia="華康楷書體W5, 新細明體"/>
      <w:kern w:val="3"/>
      <w:sz w:val="24"/>
    </w:rPr>
  </w:style>
  <w:style w:type="paragraph" w:styleId="30">
    <w:name w:val="Body Text 3"/>
    <w:basedOn w:val="a"/>
    <w:link w:val="31"/>
    <w:rsid w:val="00677CFD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rsid w:val="00677CFD"/>
    <w:rPr>
      <w:rFonts w:eastAsia="華康楷書體W5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87&#27770;&#31639;&#32317;&#35498;&#26126;\87&#32317;&#35498;&#26126;\87&#32317;&#35498;&#26126;2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ooltan\Desktop\&#22522;&#37329;&#26371;&#35336;&#31185;&#36039;&#26009;&#21312;\107&#24180;&#24230;&#21322;&#24180;&#32080;&#31639;\107&#21322;&#24180;&#32080;&#31639;&#26360;&#20839;&#21508;&#34920;(&#29151;&#26989;&#24409;&#32232;&#37096;&#20998;)\107&#21322;&#24180;\3.&#23553;&#38754;&#12289;&#26360;&#32972;&#12289;&#22846;&#38913;&#12289;&#32317;&#35498;&#26126;&#12289;&#32156;&#35336;&#34920;&#31561;\&#25991;&#22374;&#32156;&#35336;&#34920;\107&#21322;&#24180;&#32080;&#22294;8(&#35519;&#28784;&#38542;&#21015;&#21360;&#33394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zh-TW" altLang="en-US" sz="1400" b="0" i="0" u="none" strike="noStrike" baseline="0">
                <a:solidFill>
                  <a:srgbClr val="000064"/>
                </a:solidFill>
                <a:latin typeface="標楷體"/>
                <a:ea typeface="標楷體"/>
              </a:rPr>
              <a:t>圖</a:t>
            </a:r>
            <a:r>
              <a:rPr lang="en-US" altLang="zh-TW" sz="1400" b="0" i="0" u="none" strike="noStrike" baseline="0">
                <a:solidFill>
                  <a:srgbClr val="000064"/>
                </a:solidFill>
                <a:latin typeface="標楷體"/>
                <a:ea typeface="標楷體"/>
              </a:rPr>
              <a:t>1</a:t>
            </a:r>
            <a:r>
              <a:rPr lang="zh-TW" altLang="en-US" sz="1400" b="0" i="0" u="none" strike="noStrike" baseline="0">
                <a:solidFill>
                  <a:srgbClr val="000064"/>
                </a:solidFill>
                <a:latin typeface="標楷體"/>
                <a:ea typeface="標楷體"/>
                <a:cs typeface="Times New Roman"/>
              </a:rPr>
              <a:t>：國營事業收入</a:t>
            </a:r>
            <a:r>
              <a:rPr lang="zh-TW" altLang="en-US" sz="1400" b="0" i="0" u="none" strike="noStrike" baseline="0">
                <a:solidFill>
                  <a:srgbClr val="000064"/>
                </a:solidFill>
                <a:latin typeface="新細明體" panose="02020500000000000000" pitchFamily="18" charset="-120"/>
                <a:ea typeface="新細明體" panose="02020500000000000000" pitchFamily="18" charset="-120"/>
                <a:cs typeface="Times New Roman"/>
              </a:rPr>
              <a:t>、</a:t>
            </a:r>
            <a:r>
              <a:rPr lang="zh-TW" altLang="en-US" sz="1400" b="0" i="0" u="none" strike="noStrike" baseline="0">
                <a:solidFill>
                  <a:srgbClr val="000064"/>
                </a:solidFill>
                <a:latin typeface="標楷體"/>
                <a:ea typeface="標楷體"/>
                <a:cs typeface="Times New Roman"/>
              </a:rPr>
              <a:t>支出及本期淨利</a:t>
            </a:r>
            <a:endParaRPr lang="en-US" altLang="zh-TW" sz="1400" b="0" i="0" u="none" strike="noStrike" baseline="0">
              <a:solidFill>
                <a:srgbClr val="000064"/>
              </a:solidFill>
              <a:latin typeface="標楷體"/>
              <a:ea typeface="標楷體"/>
              <a:cs typeface="Times New Roman"/>
            </a:endParaRPr>
          </a:p>
        </c:rich>
      </c:tx>
      <c:layout>
        <c:manualLayout>
          <c:xMode val="edge"/>
          <c:yMode val="edge"/>
          <c:x val="0.24402220841369626"/>
          <c:y val="0.88590186521625836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7.7759359027489997E-2"/>
          <c:y val="3.4392025464901999E-2"/>
          <c:w val="0.8473868398029194"/>
          <c:h val="0.67483529270045839"/>
        </c:manualLayout>
      </c:layout>
      <c:bar3DChart>
        <c:barDir val="col"/>
        <c:grouping val="stacked"/>
        <c:varyColors val="0"/>
        <c:ser>
          <c:idx val="0"/>
          <c:order val="0"/>
          <c:tx>
            <c:v>收入總額</c:v>
          </c:tx>
          <c:spPr>
            <a:solidFill>
              <a:srgbClr val="FFFF00"/>
            </a:solidFill>
            <a:effectLst/>
            <a:scene3d>
              <a:camera prst="orthographicFront"/>
              <a:lightRig rig="threePt" dir="t"/>
            </a:scene3d>
            <a:sp3d>
              <a:bevelB w="6350"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664-4E52-846D-7059E3EE82D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64-4E52-846D-7059E3EE82D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664-4E52-846D-7059E3EE82D2}"/>
              </c:ext>
            </c:extLst>
          </c:dPt>
          <c:dLbls>
            <c:dLbl>
              <c:idx val="0"/>
              <c:layout>
                <c:manualLayout>
                  <c:x val="1.4405643831489357E-2"/>
                  <c:y val="-0.27610541606784855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14,938.27</a:t>
                    </a:r>
                  </a:p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endParaRPr lang="en-US" altLang="zh-TW" sz="1000" b="0" i="0" u="none" strike="noStrike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64-4E52-846D-7059E3EE82D2}"/>
                </c:ext>
              </c:extLst>
            </c:dLbl>
            <c:dLbl>
              <c:idx val="3"/>
              <c:layout>
                <c:manualLayout>
                  <c:x val="1.4214655777657625E-2"/>
                  <c:y val="-0.27764849613875214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12,983.54</a:t>
                    </a:r>
                  </a:p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endParaRPr lang="en-US" altLang="zh-TW" sz="1000" b="0" i="0" u="none" strike="noStrike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3623903908673"/>
                      <c:h val="0.168354189079929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F664-4E52-846D-7059E3EE82D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'作業-圖1'!$A$20</c:f>
            </c:multiLvlStrRef>
          </c:cat>
          <c:val>
            <c:numRef>
              <c:f>'作業-圖1'!$A$22:$A$28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64-4E52-846D-7059E3EE82D2}"/>
            </c:ext>
          </c:extLst>
        </c:ser>
        <c:ser>
          <c:idx val="1"/>
          <c:order val="1"/>
          <c:tx>
            <c:v>支出總額</c:v>
          </c:tx>
          <c:spPr>
            <a:solidFill>
              <a:srgbClr val="FF8080"/>
            </a:solidFill>
            <a:ln>
              <a:noFill/>
            </a:ln>
            <a:effectLst>
              <a:outerShdw blurRad="50800" dist="50800" dir="5400000" algn="ctr" rotWithShape="0">
                <a:schemeClr val="bg1">
                  <a:alpha val="50000"/>
                </a:schemeClr>
              </a:outerShdw>
            </a:effectLst>
            <a:scene3d>
              <a:camera prst="orthographicFront"/>
              <a:lightRig rig="threePt" dir="t"/>
            </a:scene3d>
            <a:sp3d prstMaterial="softEdge">
              <a:bevelB w="635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bevelB w="6350"/>
              </a:sp3d>
            </c:spPr>
            <c:extLst>
              <c:ext xmlns:c16="http://schemas.microsoft.com/office/drawing/2014/chart" uri="{C3380CC4-5D6E-409C-BE32-E72D297353CC}">
                <c16:uniqueId val="{00000005-F664-4E52-846D-7059E3EE82D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F664-4E52-846D-7059E3EE82D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64-4E52-846D-7059E3EE82D2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50800" dir="5400000" algn="ctr" rotWithShape="0">
                  <a:schemeClr val="bg1">
                    <a:alpha val="50000"/>
                  </a:scheme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bevelB w="6350"/>
              </a:sp3d>
            </c:spPr>
            <c:extLst>
              <c:ext xmlns:c16="http://schemas.microsoft.com/office/drawing/2014/chart" uri="{C3380CC4-5D6E-409C-BE32-E72D297353CC}">
                <c16:uniqueId val="{00000009-F664-4E52-846D-7059E3EE82D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F664-4E52-846D-7059E3EE82D2}"/>
              </c:ext>
            </c:extLst>
          </c:dPt>
          <c:dLbls>
            <c:dLbl>
              <c:idx val="0"/>
              <c:layout>
                <c:manualLayout>
                  <c:x val="0.13534480579068758"/>
                  <c:y val="-0.2570835735597020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1,254.49</a:t>
                    </a:r>
                    <a:endParaRPr lang="en-US" altLang="zh-TW" sz="1100" b="0" i="0" u="none" strike="noStrike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標楷體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28339937216037"/>
                      <c:h val="6.19116769102671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664-4E52-846D-7059E3EE82D2}"/>
                </c:ext>
              </c:extLst>
            </c:dLbl>
            <c:dLbl>
              <c:idx val="1"/>
              <c:layout>
                <c:manualLayout>
                  <c:x val="1.4587553227832568E-2"/>
                  <c:y val="-2.0407555422004127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64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13,683.78</a:t>
                    </a:r>
                  </a:p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64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 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64-4E52-846D-7059E3EE82D2}"/>
                </c:ext>
              </c:extLst>
            </c:dLbl>
            <c:dLbl>
              <c:idx val="2"/>
              <c:layout>
                <c:manualLayout>
                  <c:x val="2.1523085094421559E-3"/>
                  <c:y val="0.19468917989529377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zh-TW" altLang="en-US" sz="900" b="0" i="0" u="none" strike="noStrike" baseline="0">
                        <a:solidFill>
                          <a:srgbClr val="0000FF"/>
                        </a:solidFill>
                        <a:latin typeface="標楷體"/>
                        <a:ea typeface="標楷體"/>
                      </a:rPr>
                      <a:t>營</a:t>
                    </a:r>
                    <a:r>
                      <a:rPr lang="zh-TW" altLang="en-US" sz="1000" b="0" i="0" u="none" strike="noStrike" baseline="0">
                        <a:solidFill>
                          <a:srgbClr val="000080"/>
                        </a:solidFill>
                        <a:latin typeface="標楷體"/>
                        <a:ea typeface="標楷體"/>
                      </a:rPr>
                      <a:t>業總收入</a:t>
                    </a:r>
                  </a:p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80"/>
                        </a:solidFill>
                        <a:latin typeface="Times New Roman"/>
                        <a:cs typeface="Times New Roman"/>
                      </a:rPr>
                      <a:t>25,492</a:t>
                    </a:r>
                    <a:r>
                      <a:rPr lang="zh-TW" altLang="en-US" sz="1000" b="0" i="0" u="none" strike="noStrike" baseline="0">
                        <a:solidFill>
                          <a:srgbClr val="000080"/>
                        </a:solidFill>
                        <a:latin typeface="標楷體"/>
                        <a:ea typeface="標楷體"/>
                        <a:cs typeface="Times New Roman"/>
                      </a:rPr>
                      <a:t>億元</a:t>
                    </a:r>
                    <a:endParaRPr lang="zh-TW" altLang="en-US" sz="1000" b="0" i="0" u="none" strike="noStrike" baseline="0">
                      <a:solidFill>
                        <a:srgbClr val="000080"/>
                      </a:solidFill>
                      <a:latin typeface="標楷體"/>
                      <a:ea typeface="標楷體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64-4E52-846D-7059E3EE82D2}"/>
                </c:ext>
              </c:extLst>
            </c:dLbl>
            <c:dLbl>
              <c:idx val="3"/>
              <c:layout>
                <c:manualLayout>
                  <c:x val="0.138047305903748"/>
                  <c:y val="-0.2159369516104814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737.98</a:t>
                    </a:r>
                    <a:endParaRPr lang="en-US" altLang="zh-TW" sz="1100" b="0" i="0" u="none" strike="noStrike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標楷體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559512953563002"/>
                      <c:h val="6.43199047960700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F664-4E52-846D-7059E3EE82D2}"/>
                </c:ext>
              </c:extLst>
            </c:dLbl>
            <c:dLbl>
              <c:idx val="4"/>
              <c:layout>
                <c:manualLayout>
                  <c:x val="1.6156984110331916E-2"/>
                  <c:y val="-5.9141339993652745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64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12,245.56</a:t>
                    </a:r>
                  </a:p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64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 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3623903908673"/>
                      <c:h val="0.174592288595912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F664-4E52-846D-7059E3EE82D2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'作業-圖1'!$A$20</c:f>
            </c:multiLvlStrRef>
          </c:cat>
          <c:val>
            <c:numRef>
              <c:f>'作業-圖1'!$B$22:$B$28</c:f>
              <c:numCache>
                <c:formatCode>#,##0.00_ </c:formatCode>
                <c:ptCount val="6"/>
                <c:pt idx="0">
                  <c:v>14938.27</c:v>
                </c:pt>
                <c:pt idx="1">
                  <c:v>13683.78</c:v>
                </c:pt>
                <c:pt idx="3">
                  <c:v>12983.54</c:v>
                </c:pt>
                <c:pt idx="4">
                  <c:v>12245.56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664-4E52-846D-7059E3EE82D2}"/>
            </c:ext>
          </c:extLst>
        </c:ser>
        <c:ser>
          <c:idx val="2"/>
          <c:order val="2"/>
          <c:tx>
            <c:v>本期淨利</c:v>
          </c:tx>
          <c:spPr>
            <a:solidFill>
              <a:schemeClr val="accent6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D-F664-4E52-846D-7059E3EE82D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F-F664-4E52-846D-7059E3EE82D2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11-F664-4E52-846D-7059E3EE82D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F664-4E52-846D-7059E3EE82D2}"/>
              </c:ext>
            </c:extLst>
          </c:dPt>
          <c:cat>
            <c:multiLvlStrRef>
              <c:f>'作業-圖1'!$A$20</c:f>
            </c:multiLvlStrRef>
          </c:cat>
          <c:val>
            <c:numRef>
              <c:f>'作業-圖1'!$C$22:$C$28</c:f>
              <c:numCache>
                <c:formatCode>#,##0.00_ </c:formatCode>
                <c:ptCount val="6"/>
                <c:pt idx="0">
                  <c:v>0</c:v>
                </c:pt>
                <c:pt idx="1">
                  <c:v>1254.4899999999998</c:v>
                </c:pt>
                <c:pt idx="3">
                  <c:v>0</c:v>
                </c:pt>
                <c:pt idx="4">
                  <c:v>737.98000000000138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F664-4E52-846D-7059E3EE8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gapDepth val="59"/>
        <c:shape val="cylinder"/>
        <c:axId val="127949824"/>
        <c:axId val="127988480"/>
        <c:axId val="0"/>
      </c:bar3DChart>
      <c:catAx>
        <c:axId val="1279498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27988480"/>
        <c:crossesAt val="0"/>
        <c:auto val="1"/>
        <c:lblAlgn val="ctr"/>
        <c:lblOffset val="100"/>
        <c:noMultiLvlLbl val="0"/>
      </c:catAx>
      <c:valAx>
        <c:axId val="127988480"/>
        <c:scaling>
          <c:orientation val="minMax"/>
          <c:max val="15000"/>
          <c:min val="5000"/>
        </c:scaling>
        <c:delete val="0"/>
        <c:axPos val="l"/>
        <c:numFmt formatCode="#,##0_);\(#,##0\)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27949824"/>
        <c:crosses val="autoZero"/>
        <c:crossBetween val="between"/>
        <c:majorUnit val="2000"/>
        <c:minorUnit val="500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1841928468248915"/>
          <c:y val="0.81794003132345461"/>
          <c:w val="0.39887715869730184"/>
          <c:h val="5.7863511687323267E-2"/>
        </c:manualLayout>
      </c:layout>
      <c:overlay val="0"/>
      <c:txPr>
        <a:bodyPr/>
        <a:lstStyle/>
        <a:p>
          <a:pPr>
            <a:defRPr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EF4CE">
        <a:alpha val="50000"/>
      </a:srgbClr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0.25359</cdr:x>
      <cdr:y>0.70127</cdr:y>
    </cdr:from>
    <cdr:to>
      <cdr:x>0.39905</cdr:x>
      <cdr:y>0.7695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508357" y="2717909"/>
          <a:ext cx="865199" cy="264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實際數</a:t>
          </a:r>
        </a:p>
      </cdr:txBody>
    </cdr:sp>
  </cdr:relSizeAnchor>
  <cdr:relSizeAnchor xmlns:cdr="http://schemas.openxmlformats.org/drawingml/2006/chartDrawing">
    <cdr:from>
      <cdr:x>0.01593</cdr:x>
      <cdr:y>0.02793</cdr:y>
    </cdr:from>
    <cdr:to>
      <cdr:x>0.09986</cdr:x>
      <cdr:y>0.10547</cdr:y>
    </cdr:to>
    <cdr:sp macro="" textlink="">
      <cdr:nvSpPr>
        <cdr:cNvPr id="9" name="文字方塊 1"/>
        <cdr:cNvSpPr txBox="1"/>
      </cdr:nvSpPr>
      <cdr:spPr>
        <a:xfrm xmlns:a="http://schemas.openxmlformats.org/drawingml/2006/main">
          <a:off x="93944" y="102511"/>
          <a:ext cx="495116" cy="2845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zh-TW" altLang="en-US" sz="1200">
            <a:solidFill>
              <a:srgbClr val="000064"/>
            </a:solidFill>
            <a:latin typeface="標楷體" pitchFamily="65" charset="-120"/>
            <a:ea typeface="標楷體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0.31665</cdr:x>
      <cdr:y>0.80133</cdr:y>
    </cdr:from>
    <cdr:to>
      <cdr:x>0.39125</cdr:x>
      <cdr:y>0.87887</cdr:y>
    </cdr:to>
    <cdr:sp macro="" textlink="">
      <cdr:nvSpPr>
        <cdr:cNvPr id="10" name="文字方塊 1"/>
        <cdr:cNvSpPr txBox="1"/>
      </cdr:nvSpPr>
      <cdr:spPr>
        <a:xfrm xmlns:a="http://schemas.openxmlformats.org/drawingml/2006/main">
          <a:off x="2040766" y="2814734"/>
          <a:ext cx="486698" cy="272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zh-TW" altLang="en-US" sz="1200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0.58515</cdr:x>
      <cdr:y>0.71204</cdr:y>
    </cdr:from>
    <cdr:to>
      <cdr:x>0.83775</cdr:x>
      <cdr:y>0.80582</cdr:y>
    </cdr:to>
    <cdr:sp macro="" textlink="">
      <cdr:nvSpPr>
        <cdr:cNvPr id="11" name="文字方塊 1"/>
        <cdr:cNvSpPr txBox="1"/>
      </cdr:nvSpPr>
      <cdr:spPr>
        <a:xfrm xmlns:a="http://schemas.openxmlformats.org/drawingml/2006/main">
          <a:off x="3480461" y="2759643"/>
          <a:ext cx="1502469" cy="3634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分配預算數</a:t>
          </a:r>
        </a:p>
      </cdr:txBody>
    </cdr:sp>
  </cdr:relSizeAnchor>
  <cdr:relSizeAnchor xmlns:cdr="http://schemas.openxmlformats.org/drawingml/2006/chartDrawing">
    <cdr:from>
      <cdr:x>0.31665</cdr:x>
      <cdr:y>0.80133</cdr:y>
    </cdr:from>
    <cdr:to>
      <cdr:x>0.46972</cdr:x>
      <cdr:y>0.87882</cdr:y>
    </cdr:to>
    <cdr:sp macro="" textlink="">
      <cdr:nvSpPr>
        <cdr:cNvPr id="14" name="文字方塊 1"/>
        <cdr:cNvSpPr txBox="1"/>
      </cdr:nvSpPr>
      <cdr:spPr>
        <a:xfrm xmlns:a="http://schemas.openxmlformats.org/drawingml/2006/main">
          <a:off x="1870646" y="2883453"/>
          <a:ext cx="904303" cy="2788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zh-TW" altLang="en-US" sz="1200">
            <a:solidFill>
              <a:srgbClr val="000064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0.86026</cdr:x>
      <cdr:y>0.79726</cdr:y>
    </cdr:from>
    <cdr:to>
      <cdr:x>0.97141</cdr:x>
      <cdr:y>0.8748</cdr:y>
    </cdr:to>
    <cdr:sp macro="" textlink="">
      <cdr:nvSpPr>
        <cdr:cNvPr id="16" name="文字方塊 1"/>
        <cdr:cNvSpPr txBox="1"/>
      </cdr:nvSpPr>
      <cdr:spPr>
        <a:xfrm xmlns:a="http://schemas.openxmlformats.org/drawingml/2006/main">
          <a:off x="5070289" y="2936309"/>
          <a:ext cx="655126" cy="2855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zh-TW" altLang="en-US" sz="1200">
            <a:solidFill>
              <a:srgbClr val="000064"/>
            </a:solidFill>
            <a:latin typeface="標楷體" pitchFamily="65" charset="-120"/>
            <a:ea typeface="標楷體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0.8146</cdr:x>
      <cdr:y>0.01456</cdr:y>
    </cdr:from>
    <cdr:to>
      <cdr:x>0.98392</cdr:x>
      <cdr:y>0.10834</cdr:y>
    </cdr:to>
    <cdr:sp macro="" textlink="">
      <cdr:nvSpPr>
        <cdr:cNvPr id="26" name="文字方塊 1"/>
        <cdr:cNvSpPr txBox="1"/>
      </cdr:nvSpPr>
      <cdr:spPr>
        <a:xfrm xmlns:a="http://schemas.openxmlformats.org/drawingml/2006/main">
          <a:off x="4575176" y="50800"/>
          <a:ext cx="950968" cy="3272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0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單位：億元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CD0F-5FC8-45A5-81CC-128188A7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87總說明2</Template>
  <TotalTime>22</TotalTime>
  <Pages>4</Pages>
  <Words>260</Words>
  <Characters>1486</Characters>
  <Application>Microsoft Office Word</Application>
  <DocSecurity>0</DocSecurity>
  <Lines>12</Lines>
  <Paragraphs>3</Paragraphs>
  <ScaleCrop>false</ScaleCrop>
  <Company>會計小組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甲、總說明</dc:title>
  <dc:subject/>
  <dc:creator>行政院主計處</dc:creator>
  <cp:keywords/>
  <cp:lastModifiedBy>會計決算處基金會計科楊惠萍</cp:lastModifiedBy>
  <cp:revision>11</cp:revision>
  <cp:lastPrinted>2018-08-14T08:02:00Z</cp:lastPrinted>
  <dcterms:created xsi:type="dcterms:W3CDTF">2018-08-16T09:31:00Z</dcterms:created>
  <dcterms:modified xsi:type="dcterms:W3CDTF">2018-08-20T01:14:00Z</dcterms:modified>
</cp:coreProperties>
</file>