
<file path=[Content_Types].xml><?xml version="1.0" encoding="utf-8"?>
<Types xmlns="http://schemas.openxmlformats.org/package/2006/content-types">
  <Default Extension="bin" ContentType="application/vnd.ms-word.attachedToolbar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25" w:rsidRPr="001976BB" w:rsidRDefault="00F85E30" w:rsidP="00B01025">
      <w:pPr>
        <w:tabs>
          <w:tab w:val="left" w:pos="1200"/>
        </w:tabs>
        <w:spacing w:line="600" w:lineRule="exact"/>
        <w:ind w:right="39"/>
        <w:jc w:val="center"/>
        <w:rPr>
          <w:rFonts w:ascii="標楷體" w:eastAsia="標楷體"/>
          <w:b/>
          <w:sz w:val="48"/>
        </w:rPr>
      </w:pPr>
      <w:r w:rsidRPr="001976BB">
        <w:rPr>
          <w:rFonts w:ascii="標楷體" w:eastAsia="標楷體" w:hint="eastAsia"/>
          <w:b/>
          <w:sz w:val="48"/>
        </w:rPr>
        <w:t>中</w:t>
      </w:r>
      <w:r w:rsidRPr="001976BB">
        <w:rPr>
          <w:rFonts w:ascii="標楷體" w:eastAsia="標楷體"/>
          <w:b/>
          <w:sz w:val="48"/>
        </w:rPr>
        <w:t xml:space="preserve"> </w:t>
      </w:r>
      <w:r w:rsidRPr="001976BB">
        <w:rPr>
          <w:rFonts w:ascii="標楷體" w:eastAsia="標楷體" w:hint="eastAsia"/>
          <w:b/>
          <w:sz w:val="48"/>
        </w:rPr>
        <w:t>華</w:t>
      </w:r>
      <w:r w:rsidRPr="001976BB">
        <w:rPr>
          <w:rFonts w:ascii="標楷體" w:eastAsia="標楷體"/>
          <w:b/>
          <w:sz w:val="48"/>
        </w:rPr>
        <w:t xml:space="preserve"> </w:t>
      </w:r>
      <w:r w:rsidRPr="001976BB">
        <w:rPr>
          <w:rFonts w:ascii="標楷體" w:eastAsia="標楷體" w:hint="eastAsia"/>
          <w:b/>
          <w:sz w:val="48"/>
        </w:rPr>
        <w:t>民</w:t>
      </w:r>
      <w:r w:rsidRPr="001976BB">
        <w:rPr>
          <w:rFonts w:ascii="標楷體" w:eastAsia="標楷體"/>
          <w:b/>
          <w:sz w:val="48"/>
        </w:rPr>
        <w:t xml:space="preserve"> </w:t>
      </w:r>
      <w:r w:rsidRPr="001976BB">
        <w:rPr>
          <w:rFonts w:ascii="標楷體" w:eastAsia="標楷體" w:hint="eastAsia"/>
          <w:b/>
          <w:sz w:val="48"/>
        </w:rPr>
        <w:t>國</w:t>
      </w:r>
      <w:r w:rsidR="006C20B6" w:rsidRPr="001976BB">
        <w:rPr>
          <w:rFonts w:ascii="標楷體" w:eastAsia="標楷體"/>
          <w:b/>
          <w:sz w:val="48"/>
        </w:rPr>
        <w:t xml:space="preserve"> 10</w:t>
      </w:r>
      <w:r w:rsidR="00342AE4">
        <w:rPr>
          <w:rFonts w:ascii="標楷體" w:eastAsia="標楷體"/>
          <w:b/>
          <w:sz w:val="48"/>
        </w:rPr>
        <w:t>9</w:t>
      </w:r>
      <w:r w:rsidRPr="001976BB">
        <w:rPr>
          <w:rFonts w:ascii="標楷體" w:eastAsia="標楷體" w:hint="eastAsia"/>
          <w:b/>
          <w:sz w:val="48"/>
        </w:rPr>
        <w:t>年</w:t>
      </w:r>
      <w:r w:rsidRPr="001976BB">
        <w:rPr>
          <w:rFonts w:ascii="標楷體" w:eastAsia="標楷體"/>
          <w:b/>
          <w:sz w:val="48"/>
        </w:rPr>
        <w:t xml:space="preserve"> </w:t>
      </w:r>
      <w:r w:rsidRPr="001976BB">
        <w:rPr>
          <w:rFonts w:ascii="標楷體" w:eastAsia="標楷體" w:hint="eastAsia"/>
          <w:b/>
          <w:sz w:val="48"/>
        </w:rPr>
        <w:t>度</w:t>
      </w:r>
    </w:p>
    <w:p w:rsidR="00B01025" w:rsidRPr="00187DC4" w:rsidRDefault="00F85E30" w:rsidP="00B01025">
      <w:pPr>
        <w:spacing w:beforeLines="50" w:before="120" w:line="600" w:lineRule="exact"/>
        <w:jc w:val="center"/>
        <w:rPr>
          <w:rFonts w:ascii="標楷體" w:eastAsia="標楷體"/>
          <w:b/>
          <w:sz w:val="48"/>
        </w:rPr>
      </w:pPr>
      <w:r w:rsidRPr="001976BB">
        <w:rPr>
          <w:rFonts w:ascii="標楷體" w:eastAsia="標楷體" w:hint="eastAsia"/>
          <w:b/>
          <w:sz w:val="48"/>
        </w:rPr>
        <w:t>中</w:t>
      </w:r>
      <w:r w:rsidRPr="001976BB">
        <w:rPr>
          <w:rFonts w:ascii="標楷體" w:eastAsia="標楷體"/>
          <w:b/>
          <w:sz w:val="48"/>
        </w:rPr>
        <w:t xml:space="preserve"> </w:t>
      </w:r>
      <w:r w:rsidRPr="001976BB">
        <w:rPr>
          <w:rFonts w:ascii="標楷體" w:eastAsia="標楷體" w:hint="eastAsia"/>
          <w:b/>
          <w:sz w:val="48"/>
        </w:rPr>
        <w:t>央</w:t>
      </w:r>
      <w:r w:rsidRPr="001976BB">
        <w:rPr>
          <w:rFonts w:ascii="標楷體" w:eastAsia="標楷體"/>
          <w:b/>
          <w:sz w:val="48"/>
        </w:rPr>
        <w:t xml:space="preserve"> </w:t>
      </w:r>
      <w:r w:rsidRPr="001976BB">
        <w:rPr>
          <w:rFonts w:ascii="標楷體" w:eastAsia="標楷體" w:hint="eastAsia"/>
          <w:b/>
          <w:sz w:val="48"/>
        </w:rPr>
        <w:t>政</w:t>
      </w:r>
      <w:r w:rsidRPr="001976BB">
        <w:rPr>
          <w:rFonts w:ascii="標楷體" w:eastAsia="標楷體"/>
          <w:b/>
          <w:sz w:val="48"/>
        </w:rPr>
        <w:t xml:space="preserve"> </w:t>
      </w:r>
      <w:r w:rsidRPr="001976BB">
        <w:rPr>
          <w:rFonts w:ascii="標楷體" w:eastAsia="標楷體" w:hint="eastAsia"/>
          <w:b/>
          <w:sz w:val="48"/>
        </w:rPr>
        <w:t>府</w:t>
      </w:r>
      <w:r w:rsidRPr="001976BB">
        <w:rPr>
          <w:rFonts w:ascii="標楷體" w:eastAsia="標楷體"/>
          <w:b/>
          <w:sz w:val="48"/>
        </w:rPr>
        <w:t xml:space="preserve"> </w:t>
      </w:r>
      <w:r w:rsidRPr="001976BB">
        <w:rPr>
          <w:rFonts w:ascii="標楷體" w:eastAsia="標楷體" w:hint="eastAsia"/>
          <w:b/>
          <w:sz w:val="48"/>
        </w:rPr>
        <w:t>總</w:t>
      </w:r>
      <w:r w:rsidRPr="001976BB">
        <w:rPr>
          <w:rFonts w:ascii="標楷體" w:eastAsia="標楷體"/>
          <w:b/>
          <w:sz w:val="48"/>
        </w:rPr>
        <w:t xml:space="preserve"> </w:t>
      </w:r>
      <w:r w:rsidRPr="001976BB">
        <w:rPr>
          <w:rFonts w:ascii="標楷體" w:eastAsia="標楷體" w:hint="eastAsia"/>
          <w:b/>
          <w:sz w:val="48"/>
        </w:rPr>
        <w:t>決</w:t>
      </w:r>
      <w:r w:rsidRPr="001976BB">
        <w:rPr>
          <w:rFonts w:ascii="標楷體" w:eastAsia="標楷體"/>
          <w:b/>
          <w:sz w:val="48"/>
        </w:rPr>
        <w:t xml:space="preserve"> </w:t>
      </w:r>
      <w:r w:rsidRPr="001976BB">
        <w:rPr>
          <w:rFonts w:ascii="標楷體" w:eastAsia="標楷體" w:hint="eastAsia"/>
          <w:b/>
          <w:sz w:val="48"/>
        </w:rPr>
        <w:t>算</w:t>
      </w:r>
      <w:r w:rsidRPr="001976BB">
        <w:rPr>
          <w:rFonts w:ascii="標楷體" w:eastAsia="標楷體"/>
          <w:b/>
          <w:sz w:val="48"/>
        </w:rPr>
        <w:t xml:space="preserve"> </w:t>
      </w:r>
      <w:r w:rsidRPr="001976BB">
        <w:rPr>
          <w:rFonts w:ascii="標楷體" w:eastAsia="標楷體" w:hint="eastAsia"/>
          <w:b/>
          <w:sz w:val="48"/>
        </w:rPr>
        <w:t>總</w:t>
      </w:r>
      <w:r w:rsidRPr="001976BB">
        <w:rPr>
          <w:rFonts w:ascii="標楷體" w:eastAsia="標楷體"/>
          <w:b/>
          <w:sz w:val="48"/>
        </w:rPr>
        <w:t xml:space="preserve"> </w:t>
      </w:r>
      <w:r w:rsidRPr="001976BB">
        <w:rPr>
          <w:rFonts w:ascii="標楷體" w:eastAsia="標楷體" w:hint="eastAsia"/>
          <w:b/>
          <w:sz w:val="48"/>
        </w:rPr>
        <w:t>說</w:t>
      </w:r>
      <w:r w:rsidRPr="001976BB">
        <w:rPr>
          <w:rFonts w:ascii="標楷體" w:eastAsia="標楷體"/>
          <w:b/>
          <w:sz w:val="48"/>
        </w:rPr>
        <w:t xml:space="preserve"> </w:t>
      </w:r>
      <w:r w:rsidRPr="001976BB">
        <w:rPr>
          <w:rFonts w:ascii="標楷體" w:eastAsia="標楷體" w:hint="eastAsia"/>
          <w:b/>
          <w:sz w:val="48"/>
        </w:rPr>
        <w:t>明</w:t>
      </w:r>
    </w:p>
    <w:p w:rsidR="00D25D11" w:rsidRPr="00447A16" w:rsidRDefault="00C317BC" w:rsidP="00C317BC">
      <w:pPr>
        <w:pStyle w:val="20"/>
        <w:spacing w:before="600" w:after="240" w:line="600" w:lineRule="exact"/>
        <w:ind w:firstLine="0"/>
        <w:rPr>
          <w:rFonts w:ascii="標楷體" w:eastAsia="標楷體" w:hAnsi="標楷體"/>
          <w:b/>
          <w:sz w:val="40"/>
        </w:rPr>
      </w:pPr>
      <w:r w:rsidRPr="00447A16">
        <w:rPr>
          <w:rFonts w:ascii="標楷體" w:eastAsia="標楷體" w:hAnsi="標楷體" w:hint="eastAsia"/>
          <w:b/>
          <w:sz w:val="40"/>
        </w:rPr>
        <w:t>前言</w:t>
      </w:r>
    </w:p>
    <w:p w:rsidR="007721B3" w:rsidRPr="00AF7213" w:rsidRDefault="00DA57F6" w:rsidP="005E446C">
      <w:pPr>
        <w:pStyle w:val="5"/>
        <w:spacing w:line="540" w:lineRule="exact"/>
        <w:ind w:left="0" w:firstLine="601"/>
        <w:rPr>
          <w:rFonts w:ascii="標楷體" w:eastAsia="標楷體" w:hAnsi="標楷體"/>
          <w:sz w:val="30"/>
          <w:szCs w:val="30"/>
        </w:rPr>
      </w:pPr>
      <w:proofErr w:type="gramStart"/>
      <w:r w:rsidRPr="00AF7213">
        <w:rPr>
          <w:rFonts w:ascii="標楷體" w:eastAsia="標楷體" w:hAnsi="標楷體"/>
          <w:sz w:val="30"/>
          <w:szCs w:val="30"/>
        </w:rPr>
        <w:t>10</w:t>
      </w:r>
      <w:r>
        <w:rPr>
          <w:rFonts w:ascii="標楷體" w:eastAsia="標楷體" w:hAnsi="標楷體"/>
          <w:sz w:val="30"/>
          <w:szCs w:val="30"/>
        </w:rPr>
        <w:t>9</w:t>
      </w:r>
      <w:proofErr w:type="gramEnd"/>
      <w:r w:rsidRPr="00AF7213">
        <w:rPr>
          <w:rFonts w:ascii="標楷體" w:eastAsia="標楷體" w:hAnsi="標楷體" w:hint="eastAsia"/>
          <w:sz w:val="30"/>
          <w:szCs w:val="30"/>
        </w:rPr>
        <w:t>年度</w:t>
      </w:r>
      <w:r w:rsidRPr="00AF7213">
        <w:rPr>
          <w:rFonts w:ascii="標楷體" w:eastAsia="標楷體" w:hAnsi="標楷體" w:hint="eastAsia"/>
          <w:spacing w:val="4"/>
          <w:sz w:val="30"/>
          <w:szCs w:val="30"/>
        </w:rPr>
        <w:t>（以下簡稱本年度）中央政府總預算歲入</w:t>
      </w:r>
      <w:r w:rsidRPr="00DA47C3">
        <w:rPr>
          <w:rFonts w:ascii="標楷體" w:eastAsia="標楷體" w:hAnsi="標楷體" w:hint="eastAsia"/>
          <w:spacing w:val="4"/>
          <w:sz w:val="30"/>
          <w:szCs w:val="30"/>
        </w:rPr>
        <w:t>2</w:t>
      </w:r>
      <w:r w:rsidRPr="00AF7213">
        <w:rPr>
          <w:rFonts w:ascii="標楷體" w:eastAsia="標楷體" w:hAnsi="標楷體" w:hint="eastAsia"/>
          <w:spacing w:val="4"/>
          <w:sz w:val="30"/>
          <w:szCs w:val="30"/>
        </w:rPr>
        <w:t>兆</w:t>
      </w:r>
      <w:r w:rsidRPr="00DA47C3">
        <w:rPr>
          <w:rFonts w:ascii="標楷體" w:eastAsia="標楷體" w:hAnsi="標楷體" w:hint="eastAsia"/>
          <w:spacing w:val="4"/>
          <w:sz w:val="30"/>
          <w:szCs w:val="30"/>
        </w:rPr>
        <w:t>1</w:t>
      </w:r>
      <w:r w:rsidRPr="00DA47C3">
        <w:rPr>
          <w:rFonts w:ascii="標楷體" w:eastAsia="標楷體" w:hAnsi="標楷體"/>
          <w:spacing w:val="4"/>
          <w:sz w:val="30"/>
          <w:szCs w:val="30"/>
        </w:rPr>
        <w:t>,</w:t>
      </w:r>
      <w:r w:rsidRPr="00DA47C3">
        <w:rPr>
          <w:rFonts w:ascii="標楷體" w:eastAsia="標楷體" w:hAnsi="標楷體" w:hint="eastAsia"/>
          <w:spacing w:val="4"/>
          <w:sz w:val="30"/>
          <w:szCs w:val="30"/>
        </w:rPr>
        <w:t>070</w:t>
      </w:r>
      <w:r w:rsidRPr="00AF7213">
        <w:rPr>
          <w:rFonts w:ascii="標楷體" w:eastAsia="標楷體" w:hAnsi="標楷體" w:hint="eastAsia"/>
          <w:spacing w:val="4"/>
          <w:sz w:val="30"/>
          <w:szCs w:val="30"/>
        </w:rPr>
        <w:t>億元，歲出</w:t>
      </w:r>
      <w:r w:rsidRPr="00DA47C3">
        <w:rPr>
          <w:rFonts w:ascii="標楷體" w:eastAsia="標楷體" w:hAnsi="標楷體" w:hint="eastAsia"/>
          <w:spacing w:val="4"/>
          <w:sz w:val="30"/>
          <w:szCs w:val="30"/>
        </w:rPr>
        <w:t>2</w:t>
      </w:r>
      <w:r w:rsidRPr="00AF7213">
        <w:rPr>
          <w:rFonts w:ascii="標楷體" w:eastAsia="標楷體" w:hAnsi="標楷體" w:hint="eastAsia"/>
          <w:spacing w:val="4"/>
          <w:sz w:val="30"/>
          <w:szCs w:val="30"/>
        </w:rPr>
        <w:t>兆</w:t>
      </w:r>
      <w:r w:rsidRPr="00DA47C3">
        <w:rPr>
          <w:rFonts w:ascii="標楷體" w:eastAsia="標楷體" w:hAnsi="標楷體" w:hint="eastAsia"/>
          <w:spacing w:val="4"/>
          <w:sz w:val="30"/>
          <w:szCs w:val="30"/>
        </w:rPr>
        <w:t>77</w:t>
      </w:r>
      <w:r w:rsidR="00B071EA">
        <w:rPr>
          <w:rFonts w:ascii="標楷體" w:eastAsia="標楷體" w:hAnsi="標楷體"/>
          <w:spacing w:val="4"/>
          <w:sz w:val="30"/>
          <w:szCs w:val="30"/>
        </w:rPr>
        <w:t>5</w:t>
      </w:r>
      <w:r w:rsidRPr="00AF7213">
        <w:rPr>
          <w:rFonts w:ascii="標楷體" w:eastAsia="標楷體" w:hAnsi="標楷體" w:hint="eastAsia"/>
          <w:spacing w:val="4"/>
          <w:sz w:val="30"/>
          <w:szCs w:val="30"/>
        </w:rPr>
        <w:t>億元，歲入歲出賸餘</w:t>
      </w:r>
      <w:r w:rsidRPr="007E0FA1">
        <w:rPr>
          <w:rFonts w:ascii="標楷體" w:eastAsia="標楷體" w:hAnsi="標楷體" w:hint="eastAsia"/>
          <w:spacing w:val="4"/>
          <w:sz w:val="30"/>
          <w:szCs w:val="30"/>
        </w:rPr>
        <w:t>29</w:t>
      </w:r>
      <w:r w:rsidR="00B071EA">
        <w:rPr>
          <w:rFonts w:ascii="標楷體" w:eastAsia="標楷體" w:hAnsi="標楷體"/>
          <w:spacing w:val="4"/>
          <w:sz w:val="30"/>
          <w:szCs w:val="30"/>
        </w:rPr>
        <w:t>5</w:t>
      </w:r>
      <w:r w:rsidRPr="00AF7213">
        <w:rPr>
          <w:rFonts w:ascii="標楷體" w:eastAsia="標楷體" w:hAnsi="標楷體" w:hint="eastAsia"/>
          <w:spacing w:val="4"/>
          <w:sz w:val="30"/>
          <w:szCs w:val="30"/>
        </w:rPr>
        <w:t>億元，</w:t>
      </w:r>
      <w:r w:rsidR="00431ECF">
        <w:rPr>
          <w:rFonts w:ascii="標楷體" w:eastAsia="標楷體" w:hAnsi="標楷體" w:hint="eastAsia"/>
          <w:spacing w:val="4"/>
          <w:sz w:val="30"/>
          <w:szCs w:val="30"/>
        </w:rPr>
        <w:t>扣除債務</w:t>
      </w:r>
      <w:r w:rsidRPr="00AF7213">
        <w:rPr>
          <w:rFonts w:ascii="標楷體" w:eastAsia="標楷體" w:hAnsi="標楷體" w:hint="eastAsia"/>
          <w:spacing w:val="4"/>
          <w:sz w:val="30"/>
          <w:szCs w:val="30"/>
        </w:rPr>
        <w:t>還本</w:t>
      </w:r>
      <w:r w:rsidRPr="00AF7213">
        <w:rPr>
          <w:rFonts w:ascii="標楷體" w:eastAsia="標楷體" w:hAnsi="標楷體"/>
          <w:spacing w:val="4"/>
          <w:sz w:val="30"/>
          <w:szCs w:val="30"/>
        </w:rPr>
        <w:t>85</w:t>
      </w:r>
      <w:r>
        <w:rPr>
          <w:rFonts w:ascii="標楷體" w:eastAsia="標楷體" w:hAnsi="標楷體" w:hint="eastAsia"/>
          <w:spacing w:val="4"/>
          <w:sz w:val="30"/>
          <w:szCs w:val="30"/>
        </w:rPr>
        <w:t>0</w:t>
      </w:r>
      <w:r w:rsidRPr="00AF7213">
        <w:rPr>
          <w:rFonts w:ascii="標楷體" w:eastAsia="標楷體" w:hAnsi="標楷體" w:hint="eastAsia"/>
          <w:spacing w:val="4"/>
          <w:sz w:val="30"/>
          <w:szCs w:val="30"/>
        </w:rPr>
        <w:t>億元，</w:t>
      </w:r>
      <w:r w:rsidR="00431ECF">
        <w:rPr>
          <w:rFonts w:ascii="標楷體" w:eastAsia="標楷體" w:hAnsi="標楷體" w:hint="eastAsia"/>
          <w:spacing w:val="4"/>
          <w:sz w:val="30"/>
          <w:szCs w:val="30"/>
        </w:rPr>
        <w:t>尚</w:t>
      </w:r>
      <w:r w:rsidRPr="00AF7213">
        <w:rPr>
          <w:rFonts w:ascii="標楷體" w:eastAsia="標楷體" w:hAnsi="標楷體" w:hint="eastAsia"/>
          <w:spacing w:val="4"/>
          <w:sz w:val="30"/>
          <w:szCs w:val="30"/>
        </w:rPr>
        <w:t>須融資調度</w:t>
      </w:r>
      <w:r w:rsidRPr="007E0FA1">
        <w:rPr>
          <w:rFonts w:ascii="標楷體" w:eastAsia="標楷體" w:hAnsi="標楷體" w:hint="eastAsia"/>
          <w:spacing w:val="4"/>
          <w:sz w:val="30"/>
          <w:szCs w:val="30"/>
        </w:rPr>
        <w:t>55</w:t>
      </w:r>
      <w:r w:rsidR="00B071EA">
        <w:rPr>
          <w:rFonts w:ascii="標楷體" w:eastAsia="標楷體" w:hAnsi="標楷體"/>
          <w:spacing w:val="4"/>
          <w:sz w:val="30"/>
          <w:szCs w:val="30"/>
        </w:rPr>
        <w:t>5</w:t>
      </w:r>
      <w:r w:rsidRPr="00AF7213">
        <w:rPr>
          <w:rFonts w:ascii="標楷體" w:eastAsia="標楷體" w:hAnsi="標楷體" w:hint="eastAsia"/>
          <w:spacing w:val="4"/>
          <w:sz w:val="30"/>
          <w:szCs w:val="30"/>
        </w:rPr>
        <w:t>億元，全數以舉借債務予以彌平。</w:t>
      </w:r>
    </w:p>
    <w:p w:rsidR="00DA57F6" w:rsidRPr="00AF7213" w:rsidRDefault="00DA57F6" w:rsidP="005E446C">
      <w:pPr>
        <w:pStyle w:val="5"/>
        <w:spacing w:line="540" w:lineRule="exact"/>
        <w:ind w:left="0" w:firstLine="601"/>
        <w:rPr>
          <w:rFonts w:ascii="標楷體" w:eastAsia="標楷體" w:hAnsi="標楷體"/>
          <w:spacing w:val="4"/>
          <w:sz w:val="30"/>
          <w:szCs w:val="30"/>
        </w:rPr>
      </w:pPr>
      <w:r w:rsidRPr="00AF7213">
        <w:rPr>
          <w:rFonts w:ascii="標楷體" w:eastAsia="標楷體" w:hAnsi="標楷體" w:hint="eastAsia"/>
          <w:spacing w:val="4"/>
          <w:sz w:val="30"/>
          <w:szCs w:val="30"/>
        </w:rPr>
        <w:t>本年度中央政府總預算執行結果，在</w:t>
      </w:r>
      <w:r w:rsidR="00667576">
        <w:rPr>
          <w:rFonts w:ascii="標楷體" w:eastAsia="標楷體" w:hAnsi="標楷體" w:hint="eastAsia"/>
          <w:spacing w:val="4"/>
          <w:sz w:val="30"/>
          <w:szCs w:val="30"/>
        </w:rPr>
        <w:t>規費及罰款</w:t>
      </w:r>
      <w:r w:rsidRPr="00AF7213">
        <w:rPr>
          <w:rFonts w:ascii="標楷體" w:eastAsia="標楷體" w:hAnsi="標楷體" w:hint="eastAsia"/>
          <w:spacing w:val="4"/>
          <w:sz w:val="30"/>
          <w:szCs w:val="30"/>
        </w:rPr>
        <w:t>等收入較</w:t>
      </w:r>
      <w:r w:rsidRPr="00AF7213">
        <w:rPr>
          <w:rFonts w:ascii="標楷體" w:eastAsia="標楷體" w:hAnsi="標楷體"/>
          <w:spacing w:val="4"/>
          <w:sz w:val="30"/>
          <w:szCs w:val="30"/>
        </w:rPr>
        <w:t>預算數為高</w:t>
      </w:r>
      <w:r w:rsidRPr="00AF7213">
        <w:rPr>
          <w:rFonts w:ascii="標楷體" w:eastAsia="標楷體" w:hAnsi="標楷體" w:hint="eastAsia"/>
          <w:spacing w:val="4"/>
          <w:sz w:val="30"/>
          <w:szCs w:val="30"/>
        </w:rPr>
        <w:t>及各機關本</w:t>
      </w:r>
      <w:proofErr w:type="gramStart"/>
      <w:r w:rsidRPr="00AF7213">
        <w:rPr>
          <w:rFonts w:ascii="標楷體" w:eastAsia="標楷體" w:hAnsi="標楷體" w:hint="eastAsia"/>
          <w:spacing w:val="4"/>
          <w:sz w:val="30"/>
          <w:szCs w:val="30"/>
        </w:rPr>
        <w:t>撙</w:t>
      </w:r>
      <w:proofErr w:type="gramEnd"/>
      <w:r w:rsidRPr="00AF7213">
        <w:rPr>
          <w:rFonts w:ascii="標楷體" w:eastAsia="標楷體" w:hAnsi="標楷體" w:hint="eastAsia"/>
          <w:spacing w:val="4"/>
          <w:sz w:val="30"/>
          <w:szCs w:val="30"/>
        </w:rPr>
        <w:t>節原則執行預算下，歲入決算數為</w:t>
      </w:r>
      <w:r w:rsidRPr="00677811">
        <w:rPr>
          <w:rFonts w:ascii="標楷體" w:eastAsia="標楷體" w:hAnsi="標楷體"/>
          <w:spacing w:val="4"/>
          <w:sz w:val="30"/>
          <w:szCs w:val="30"/>
        </w:rPr>
        <w:t>2</w:t>
      </w:r>
      <w:r w:rsidRPr="00AF7213">
        <w:rPr>
          <w:rFonts w:ascii="標楷體" w:eastAsia="標楷體" w:hAnsi="標楷體" w:hint="eastAsia"/>
          <w:spacing w:val="4"/>
          <w:sz w:val="30"/>
          <w:szCs w:val="30"/>
        </w:rPr>
        <w:t>兆</w:t>
      </w:r>
      <w:r w:rsidRPr="00677811">
        <w:rPr>
          <w:rFonts w:ascii="標楷體" w:eastAsia="標楷體" w:hAnsi="標楷體" w:hint="eastAsia"/>
          <w:spacing w:val="4"/>
          <w:sz w:val="30"/>
          <w:szCs w:val="30"/>
        </w:rPr>
        <w:t>1</w:t>
      </w:r>
      <w:r w:rsidRPr="00677811">
        <w:rPr>
          <w:rFonts w:ascii="標楷體" w:eastAsia="標楷體" w:hAnsi="標楷體"/>
          <w:spacing w:val="4"/>
          <w:sz w:val="30"/>
          <w:szCs w:val="30"/>
        </w:rPr>
        <w:t>,</w:t>
      </w:r>
      <w:r w:rsidRPr="00677811">
        <w:rPr>
          <w:rFonts w:ascii="標楷體" w:eastAsia="標楷體" w:hAnsi="標楷體" w:hint="eastAsia"/>
          <w:spacing w:val="4"/>
          <w:sz w:val="30"/>
          <w:szCs w:val="30"/>
        </w:rPr>
        <w:t>690</w:t>
      </w:r>
      <w:r w:rsidRPr="00AF7213">
        <w:rPr>
          <w:rFonts w:ascii="標楷體" w:eastAsia="標楷體" w:hAnsi="標楷體" w:hint="eastAsia"/>
          <w:spacing w:val="4"/>
          <w:sz w:val="30"/>
          <w:szCs w:val="30"/>
        </w:rPr>
        <w:t>億元，歲出決算數為</w:t>
      </w:r>
      <w:r w:rsidRPr="00677811">
        <w:rPr>
          <w:rFonts w:ascii="標楷體" w:eastAsia="標楷體" w:hAnsi="標楷體" w:hint="eastAsia"/>
          <w:spacing w:val="4"/>
          <w:sz w:val="30"/>
          <w:szCs w:val="30"/>
        </w:rPr>
        <w:t>2</w:t>
      </w:r>
      <w:r w:rsidRPr="00AF7213">
        <w:rPr>
          <w:rFonts w:ascii="標楷體" w:eastAsia="標楷體" w:hAnsi="標楷體" w:hint="eastAsia"/>
          <w:spacing w:val="4"/>
          <w:sz w:val="30"/>
          <w:szCs w:val="30"/>
        </w:rPr>
        <w:t>兆</w:t>
      </w:r>
      <w:r w:rsidRPr="00677811">
        <w:rPr>
          <w:rFonts w:ascii="標楷體" w:eastAsia="標楷體" w:hAnsi="標楷體" w:hint="eastAsia"/>
          <w:spacing w:val="4"/>
          <w:sz w:val="30"/>
          <w:szCs w:val="30"/>
        </w:rPr>
        <w:t>395</w:t>
      </w:r>
      <w:r w:rsidRPr="00AF7213">
        <w:rPr>
          <w:rFonts w:ascii="標楷體" w:eastAsia="標楷體" w:hAnsi="標楷體" w:hint="eastAsia"/>
          <w:spacing w:val="4"/>
          <w:sz w:val="30"/>
          <w:szCs w:val="30"/>
        </w:rPr>
        <w:t>億元，歲入歲出賸餘</w:t>
      </w:r>
      <w:r w:rsidRPr="00677811">
        <w:rPr>
          <w:rFonts w:ascii="標楷體" w:eastAsia="標楷體" w:hAnsi="標楷體"/>
          <w:spacing w:val="4"/>
          <w:sz w:val="30"/>
          <w:szCs w:val="30"/>
        </w:rPr>
        <w:t>1,</w:t>
      </w:r>
      <w:r w:rsidRPr="00677811">
        <w:rPr>
          <w:rFonts w:ascii="標楷體" w:eastAsia="標楷體" w:hAnsi="標楷體" w:hint="eastAsia"/>
          <w:spacing w:val="4"/>
          <w:sz w:val="30"/>
          <w:szCs w:val="30"/>
        </w:rPr>
        <w:t>295</w:t>
      </w:r>
      <w:r w:rsidRPr="00AF7213">
        <w:rPr>
          <w:rFonts w:ascii="標楷體" w:eastAsia="標楷體" w:hAnsi="標楷體" w:hint="eastAsia"/>
          <w:spacing w:val="4"/>
          <w:sz w:val="30"/>
          <w:szCs w:val="30"/>
        </w:rPr>
        <w:t>億元，其中</w:t>
      </w:r>
      <w:r w:rsidRPr="00AF7213">
        <w:rPr>
          <w:rFonts w:ascii="標楷體" w:eastAsia="標楷體" w:hAnsi="標楷體"/>
          <w:spacing w:val="4"/>
          <w:sz w:val="30"/>
          <w:szCs w:val="30"/>
        </w:rPr>
        <w:t>85</w:t>
      </w:r>
      <w:r>
        <w:rPr>
          <w:rFonts w:ascii="標楷體" w:eastAsia="標楷體" w:hAnsi="標楷體" w:hint="eastAsia"/>
          <w:spacing w:val="4"/>
          <w:sz w:val="30"/>
          <w:szCs w:val="30"/>
        </w:rPr>
        <w:t>0</w:t>
      </w:r>
      <w:r w:rsidRPr="00AF7213">
        <w:rPr>
          <w:rFonts w:ascii="標楷體" w:eastAsia="標楷體" w:hAnsi="標楷體" w:hint="eastAsia"/>
          <w:spacing w:val="4"/>
          <w:sz w:val="30"/>
          <w:szCs w:val="30"/>
        </w:rPr>
        <w:t>億元用於償還債務，其餘</w:t>
      </w:r>
      <w:r w:rsidRPr="00677811">
        <w:rPr>
          <w:rFonts w:ascii="標楷體" w:eastAsia="標楷體" w:hAnsi="標楷體"/>
          <w:spacing w:val="4"/>
          <w:sz w:val="30"/>
          <w:szCs w:val="30"/>
        </w:rPr>
        <w:t>4</w:t>
      </w:r>
      <w:r w:rsidRPr="00677811">
        <w:rPr>
          <w:rFonts w:ascii="標楷體" w:eastAsia="標楷體" w:hAnsi="標楷體" w:hint="eastAsia"/>
          <w:spacing w:val="4"/>
          <w:sz w:val="30"/>
          <w:szCs w:val="30"/>
        </w:rPr>
        <w:t>45</w:t>
      </w:r>
      <w:r w:rsidRPr="00AF7213">
        <w:rPr>
          <w:rFonts w:ascii="標楷體" w:eastAsia="標楷體" w:hAnsi="標楷體" w:hint="eastAsia"/>
          <w:spacing w:val="4"/>
          <w:sz w:val="30"/>
          <w:szCs w:val="30"/>
        </w:rPr>
        <w:t>億元則為收支賸餘，留供以後年度運用。</w:t>
      </w:r>
    </w:p>
    <w:p w:rsidR="00C317BC" w:rsidRPr="002E07F3" w:rsidRDefault="00DA57F6" w:rsidP="005E446C">
      <w:pPr>
        <w:pStyle w:val="5"/>
        <w:spacing w:line="540" w:lineRule="exact"/>
        <w:ind w:left="0" w:firstLine="601"/>
        <w:rPr>
          <w:rFonts w:ascii="標楷體" w:eastAsia="標楷體" w:hAnsi="標楷體"/>
          <w:sz w:val="28"/>
        </w:rPr>
      </w:pPr>
      <w:r w:rsidRPr="00AF7213">
        <w:rPr>
          <w:rFonts w:ascii="標楷體" w:eastAsia="標楷體" w:hAnsi="標楷體" w:hint="eastAsia"/>
          <w:sz w:val="30"/>
          <w:szCs w:val="30"/>
        </w:rPr>
        <w:t>本年度經常收入決算數</w:t>
      </w:r>
      <w:r w:rsidRPr="00724D92">
        <w:rPr>
          <w:rFonts w:ascii="標楷體" w:eastAsia="標楷體" w:hAnsi="標楷體"/>
          <w:spacing w:val="4"/>
          <w:sz w:val="30"/>
          <w:szCs w:val="30"/>
        </w:rPr>
        <w:t>2</w:t>
      </w:r>
      <w:r w:rsidRPr="00AF7213">
        <w:rPr>
          <w:rFonts w:ascii="標楷體" w:eastAsia="標楷體" w:hAnsi="標楷體" w:hint="eastAsia"/>
          <w:sz w:val="30"/>
          <w:szCs w:val="30"/>
        </w:rPr>
        <w:t>兆</w:t>
      </w:r>
      <w:r w:rsidRPr="00724D92">
        <w:rPr>
          <w:rFonts w:ascii="標楷體" w:eastAsia="標楷體" w:hAnsi="標楷體" w:hint="eastAsia"/>
          <w:spacing w:val="4"/>
          <w:sz w:val="30"/>
          <w:szCs w:val="30"/>
        </w:rPr>
        <w:t>1</w:t>
      </w:r>
      <w:r w:rsidRPr="00724D92">
        <w:rPr>
          <w:rFonts w:ascii="標楷體" w:eastAsia="標楷體" w:hAnsi="標楷體"/>
          <w:spacing w:val="4"/>
          <w:sz w:val="30"/>
          <w:szCs w:val="30"/>
        </w:rPr>
        <w:t>,</w:t>
      </w:r>
      <w:r w:rsidRPr="00724D92">
        <w:rPr>
          <w:rFonts w:ascii="標楷體" w:eastAsia="標楷體" w:hAnsi="標楷體" w:hint="eastAsia"/>
          <w:spacing w:val="4"/>
          <w:sz w:val="30"/>
          <w:szCs w:val="30"/>
        </w:rPr>
        <w:t>294</w:t>
      </w:r>
      <w:r w:rsidRPr="00AF7213">
        <w:rPr>
          <w:rFonts w:ascii="標楷體" w:eastAsia="標楷體" w:hAnsi="標楷體" w:hint="eastAsia"/>
          <w:sz w:val="30"/>
          <w:szCs w:val="30"/>
        </w:rPr>
        <w:t>億元，與經常支出決算數</w:t>
      </w:r>
      <w:r w:rsidRPr="003979DD">
        <w:rPr>
          <w:rFonts w:ascii="標楷體" w:eastAsia="標楷體" w:hAnsi="標楷體"/>
          <w:spacing w:val="4"/>
          <w:sz w:val="30"/>
          <w:szCs w:val="30"/>
        </w:rPr>
        <w:t>1</w:t>
      </w:r>
      <w:r w:rsidRPr="00AF7213">
        <w:rPr>
          <w:rFonts w:ascii="標楷體" w:eastAsia="標楷體" w:hAnsi="標楷體" w:hint="eastAsia"/>
          <w:sz w:val="30"/>
          <w:szCs w:val="30"/>
        </w:rPr>
        <w:t>兆</w:t>
      </w:r>
      <w:r w:rsidRPr="003979DD">
        <w:rPr>
          <w:rFonts w:ascii="標楷體" w:eastAsia="標楷體" w:hAnsi="標楷體" w:hint="eastAsia"/>
          <w:spacing w:val="4"/>
          <w:sz w:val="30"/>
          <w:szCs w:val="30"/>
        </w:rPr>
        <w:t>7</w:t>
      </w:r>
      <w:r w:rsidRPr="003979DD">
        <w:rPr>
          <w:rFonts w:ascii="標楷體" w:eastAsia="標楷體" w:hAnsi="標楷體"/>
          <w:spacing w:val="4"/>
          <w:sz w:val="30"/>
          <w:szCs w:val="30"/>
        </w:rPr>
        <w:t>,</w:t>
      </w:r>
      <w:r w:rsidRPr="003979DD">
        <w:rPr>
          <w:rFonts w:ascii="標楷體" w:eastAsia="標楷體" w:hAnsi="標楷體" w:hint="eastAsia"/>
          <w:spacing w:val="4"/>
          <w:sz w:val="30"/>
          <w:szCs w:val="30"/>
        </w:rPr>
        <w:t>519</w:t>
      </w:r>
      <w:r w:rsidRPr="00AF7213">
        <w:rPr>
          <w:rFonts w:ascii="標楷體" w:eastAsia="標楷體" w:hAnsi="標楷體" w:hint="eastAsia"/>
          <w:sz w:val="30"/>
          <w:szCs w:val="30"/>
        </w:rPr>
        <w:t>億元相較，計賸餘</w:t>
      </w:r>
      <w:r w:rsidRPr="003979DD">
        <w:rPr>
          <w:rFonts w:ascii="標楷體" w:eastAsia="標楷體" w:hAnsi="標楷體"/>
          <w:spacing w:val="4"/>
          <w:sz w:val="30"/>
          <w:szCs w:val="30"/>
        </w:rPr>
        <w:t>3,</w:t>
      </w:r>
      <w:r w:rsidRPr="003979DD">
        <w:rPr>
          <w:rFonts w:ascii="標楷體" w:eastAsia="標楷體" w:hAnsi="標楷體" w:hint="eastAsia"/>
          <w:spacing w:val="4"/>
          <w:sz w:val="30"/>
          <w:szCs w:val="30"/>
        </w:rPr>
        <w:t>775</w:t>
      </w:r>
      <w:r w:rsidRPr="00AF7213">
        <w:rPr>
          <w:rFonts w:ascii="標楷體" w:eastAsia="標楷體" w:hAnsi="標楷體" w:hint="eastAsia"/>
          <w:sz w:val="30"/>
          <w:szCs w:val="30"/>
        </w:rPr>
        <w:t>億元，</w:t>
      </w:r>
      <w:proofErr w:type="gramStart"/>
      <w:r w:rsidRPr="00AF7213">
        <w:rPr>
          <w:rFonts w:ascii="標楷體" w:eastAsia="標楷體" w:hAnsi="標楷體" w:hint="eastAsia"/>
          <w:sz w:val="30"/>
          <w:szCs w:val="30"/>
        </w:rPr>
        <w:t>均移作</w:t>
      </w:r>
      <w:proofErr w:type="gramEnd"/>
      <w:r w:rsidRPr="00AF7213">
        <w:rPr>
          <w:rFonts w:ascii="標楷體" w:eastAsia="標楷體" w:hAnsi="標楷體" w:hint="eastAsia"/>
          <w:sz w:val="30"/>
          <w:szCs w:val="30"/>
        </w:rPr>
        <w:t>資本支出之財源，占經常收入決算數之</w:t>
      </w:r>
      <w:r w:rsidRPr="00AF7213">
        <w:rPr>
          <w:rFonts w:ascii="標楷體" w:eastAsia="標楷體" w:hAnsi="標楷體"/>
          <w:sz w:val="30"/>
          <w:szCs w:val="30"/>
        </w:rPr>
        <w:t>1</w:t>
      </w:r>
      <w:r>
        <w:rPr>
          <w:rFonts w:ascii="標楷體" w:eastAsia="標楷體" w:hAnsi="標楷體" w:hint="eastAsia"/>
          <w:sz w:val="30"/>
          <w:szCs w:val="30"/>
        </w:rPr>
        <w:t>7</w:t>
      </w:r>
      <w:r w:rsidRPr="00AF7213">
        <w:rPr>
          <w:rFonts w:ascii="標楷體" w:eastAsia="標楷體" w:hAnsi="標楷體"/>
          <w:sz w:val="30"/>
          <w:szCs w:val="30"/>
        </w:rPr>
        <w:t>.</w:t>
      </w:r>
      <w:r>
        <w:rPr>
          <w:rFonts w:ascii="標楷體" w:eastAsia="標楷體" w:hAnsi="標楷體" w:hint="eastAsia"/>
          <w:sz w:val="30"/>
          <w:szCs w:val="30"/>
        </w:rPr>
        <w:t>7</w:t>
      </w:r>
      <w:r w:rsidRPr="00AF7213">
        <w:rPr>
          <w:rFonts w:ascii="標楷體" w:eastAsia="標楷體" w:hAnsi="標楷體" w:hint="eastAsia"/>
          <w:sz w:val="30"/>
          <w:szCs w:val="30"/>
        </w:rPr>
        <w:t>％，較經常收支賸餘預算數占經常收入預算數之</w:t>
      </w:r>
      <w:r w:rsidRPr="00AF7213">
        <w:rPr>
          <w:rFonts w:ascii="標楷體" w:eastAsia="標楷體" w:hAnsi="標楷體"/>
          <w:sz w:val="30"/>
          <w:szCs w:val="30"/>
        </w:rPr>
        <w:t>1</w:t>
      </w:r>
      <w:r>
        <w:rPr>
          <w:rFonts w:ascii="標楷體" w:eastAsia="標楷體" w:hAnsi="標楷體" w:hint="eastAsia"/>
          <w:sz w:val="30"/>
          <w:szCs w:val="30"/>
        </w:rPr>
        <w:t>3</w:t>
      </w:r>
      <w:r w:rsidRPr="00AF7213">
        <w:rPr>
          <w:rFonts w:ascii="標楷體" w:eastAsia="標楷體" w:hAnsi="標楷體"/>
          <w:sz w:val="30"/>
          <w:szCs w:val="30"/>
        </w:rPr>
        <w:t>.</w:t>
      </w:r>
      <w:r w:rsidR="002706D9">
        <w:rPr>
          <w:rFonts w:ascii="標楷體" w:eastAsia="標楷體" w:hAnsi="標楷體"/>
          <w:sz w:val="30"/>
          <w:szCs w:val="30"/>
        </w:rPr>
        <w:t>6</w:t>
      </w:r>
      <w:r w:rsidRPr="00AF7213">
        <w:rPr>
          <w:rFonts w:ascii="標楷體" w:eastAsia="標楷體" w:hAnsi="標楷體" w:hint="eastAsia"/>
          <w:sz w:val="30"/>
          <w:szCs w:val="30"/>
        </w:rPr>
        <w:t>％，計增加</w:t>
      </w:r>
      <w:r>
        <w:rPr>
          <w:rFonts w:ascii="標楷體" w:eastAsia="標楷體" w:hAnsi="標楷體" w:hint="eastAsia"/>
          <w:sz w:val="30"/>
          <w:szCs w:val="30"/>
        </w:rPr>
        <w:t>4</w:t>
      </w:r>
      <w:r w:rsidRPr="00AF7213">
        <w:rPr>
          <w:rFonts w:ascii="標楷體" w:eastAsia="標楷體" w:hAnsi="標楷體"/>
          <w:sz w:val="30"/>
          <w:szCs w:val="30"/>
        </w:rPr>
        <w:t>.</w:t>
      </w:r>
      <w:r w:rsidR="002706D9">
        <w:rPr>
          <w:rFonts w:ascii="標楷體" w:eastAsia="標楷體" w:hAnsi="標楷體"/>
          <w:sz w:val="30"/>
          <w:szCs w:val="30"/>
        </w:rPr>
        <w:t>1</w:t>
      </w:r>
      <w:r>
        <w:rPr>
          <w:rFonts w:ascii="標楷體" w:eastAsia="標楷體" w:hAnsi="標楷體" w:hint="eastAsia"/>
          <w:sz w:val="30"/>
          <w:szCs w:val="30"/>
        </w:rPr>
        <w:t>個百分點</w:t>
      </w:r>
      <w:r w:rsidR="007721B3" w:rsidRPr="00AF7213">
        <w:rPr>
          <w:rFonts w:ascii="標楷體" w:eastAsia="標楷體" w:hAnsi="標楷體" w:hint="eastAsia"/>
          <w:sz w:val="30"/>
          <w:szCs w:val="30"/>
        </w:rPr>
        <w:t>。</w:t>
      </w:r>
    </w:p>
    <w:p w:rsidR="00C317BC" w:rsidRPr="001976BB" w:rsidRDefault="003D2944" w:rsidP="00C317BC">
      <w:pPr>
        <w:pStyle w:val="5"/>
        <w:spacing w:beforeLines="50" w:before="120" w:line="560" w:lineRule="exact"/>
        <w:ind w:left="0" w:right="-62" w:firstLine="601"/>
        <w:rPr>
          <w:rFonts w:ascii="標楷體" w:eastAsia="標楷體" w:hAnsi="標楷體"/>
          <w:spacing w:val="4"/>
          <w:sz w:val="28"/>
        </w:rPr>
      </w:pPr>
      <w:r>
        <w:rPr>
          <w:rFonts w:ascii="標楷體" w:eastAsia="標楷體" w:hAnsi="標楷體"/>
          <w:noProof/>
          <w:spacing w:val="4"/>
          <w:sz w:val="28"/>
        </w:rPr>
        <mc:AlternateContent>
          <mc:Choice Requires="wpg">
            <w:drawing>
              <wp:anchor distT="0" distB="0" distL="114300" distR="114300" simplePos="0" relativeHeight="251793920" behindDoc="0" locked="0" layoutInCell="1" allowOverlap="1">
                <wp:simplePos x="0" y="0"/>
                <wp:positionH relativeFrom="column">
                  <wp:posOffset>435206</wp:posOffset>
                </wp:positionH>
                <wp:positionV relativeFrom="paragraph">
                  <wp:posOffset>121046</wp:posOffset>
                </wp:positionV>
                <wp:extent cx="5196840" cy="2939415"/>
                <wp:effectExtent l="19050" t="0" r="60960" b="51435"/>
                <wp:wrapNone/>
                <wp:docPr id="43" name="群組 43"/>
                <wp:cNvGraphicFramePr/>
                <a:graphic xmlns:a="http://schemas.openxmlformats.org/drawingml/2006/main">
                  <a:graphicData uri="http://schemas.microsoft.com/office/word/2010/wordprocessingGroup">
                    <wpg:wgp>
                      <wpg:cNvGrpSpPr/>
                      <wpg:grpSpPr>
                        <a:xfrm>
                          <a:off x="0" y="0"/>
                          <a:ext cx="5196840" cy="2939415"/>
                          <a:chOff x="-30587" y="73176"/>
                          <a:chExt cx="5197700" cy="2940269"/>
                        </a:xfrm>
                      </wpg:grpSpPr>
                      <wpg:grpSp>
                        <wpg:cNvPr id="10" name="群組 10"/>
                        <wpg:cNvGrpSpPr/>
                        <wpg:grpSpPr>
                          <a:xfrm>
                            <a:off x="-30587" y="93653"/>
                            <a:ext cx="5197700" cy="2919792"/>
                            <a:chOff x="-30587" y="-437607"/>
                            <a:chExt cx="5197700" cy="2919792"/>
                          </a:xfrm>
                        </wpg:grpSpPr>
                        <wpg:grpSp>
                          <wpg:cNvPr id="13" name="群組 13"/>
                          <wpg:cNvGrpSpPr/>
                          <wpg:grpSpPr>
                            <a:xfrm>
                              <a:off x="33138" y="178093"/>
                              <a:ext cx="5133975" cy="2304092"/>
                              <a:chOff x="33138" y="211372"/>
                              <a:chExt cx="5133975" cy="2304452"/>
                            </a:xfrm>
                          </wpg:grpSpPr>
                          <wps:wsp>
                            <wps:cNvPr id="6" name="橢圓 6"/>
                            <wps:cNvSpPr/>
                            <wps:spPr>
                              <a:xfrm>
                                <a:off x="33138" y="1560439"/>
                                <a:ext cx="5133975" cy="955385"/>
                              </a:xfrm>
                              <a:prstGeom prst="ellipse">
                                <a:avLst/>
                              </a:prstGeom>
                              <a:solidFill>
                                <a:srgbClr val="70AD47"/>
                              </a:solidFill>
                              <a:ln w="12700" cap="flat" cmpd="sng" algn="ctr">
                                <a:solidFill>
                                  <a:srgbClr val="5B9BD5">
                                    <a:shade val="50000"/>
                                  </a:srgbClr>
                                </a:solidFill>
                                <a:prstDash val="solid"/>
                                <a:miter lim="800000"/>
                              </a:ln>
                              <a:effectLst/>
                              <a:scene3d>
                                <a:camera prst="perspectiveAbove"/>
                                <a:lightRig rig="threePt" dir="t"/>
                              </a:scene3d>
                              <a:sp3d>
                                <a:bevelT w="139700" prst="cross"/>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圓柱 2"/>
                            <wps:cNvSpPr/>
                            <wps:spPr>
                              <a:xfrm>
                                <a:off x="1312539" y="211372"/>
                                <a:ext cx="1079500" cy="2016315"/>
                              </a:xfrm>
                              <a:prstGeom prst="can">
                                <a:avLst>
                                  <a:gd name="adj" fmla="val 15473"/>
                                </a:avLst>
                              </a:prstGeom>
                              <a:solidFill>
                                <a:schemeClr val="accent2">
                                  <a:lumMod val="60000"/>
                                  <a:lumOff val="40000"/>
                                </a:schemeClr>
                              </a:solidFill>
                              <a:ln w="12700" cap="rnd" cmpd="sng" algn="ctr">
                                <a:noFill/>
                                <a:prstDash val="solid"/>
                                <a:round/>
                              </a:ln>
                              <a:effectLst/>
                            </wps:spPr>
                            <wps:txbx>
                              <w:txbxContent>
                                <w:p w:rsidR="00177D72" w:rsidRDefault="00177D72" w:rsidP="00F8110B">
                                  <w:pPr>
                                    <w:spacing w:line="240" w:lineRule="auto"/>
                                    <w:jc w:val="center"/>
                                    <w:rPr>
                                      <w:rFonts w:ascii="標楷體" w:eastAsia="標楷體" w:hAnsi="標楷體"/>
                                      <w:sz w:val="20"/>
                                    </w:rPr>
                                  </w:pPr>
                                </w:p>
                                <w:p w:rsidR="00177D72" w:rsidRDefault="00177D72" w:rsidP="00F8110B">
                                  <w:pPr>
                                    <w:spacing w:line="240" w:lineRule="auto"/>
                                    <w:jc w:val="center"/>
                                    <w:rPr>
                                      <w:rFonts w:ascii="標楷體" w:eastAsia="標楷體" w:hAnsi="標楷體"/>
                                      <w:sz w:val="20"/>
                                    </w:rPr>
                                  </w:pPr>
                                  <w:r w:rsidRPr="00F8110B">
                                    <w:rPr>
                                      <w:rFonts w:ascii="標楷體" w:eastAsia="標楷體" w:hAnsi="標楷體" w:hint="eastAsia"/>
                                      <w:sz w:val="20"/>
                                    </w:rPr>
                                    <w:t xml:space="preserve">歲入 </w:t>
                                  </w:r>
                                </w:p>
                                <w:p w:rsidR="00177D72" w:rsidRPr="00F8110B" w:rsidRDefault="00177D72" w:rsidP="00F8110B">
                                  <w:pPr>
                                    <w:spacing w:line="240" w:lineRule="auto"/>
                                    <w:jc w:val="center"/>
                                    <w:rPr>
                                      <w:rFonts w:ascii="標楷體" w:eastAsia="標楷體" w:hAnsi="標楷體"/>
                                      <w:sz w:val="20"/>
                                    </w:rPr>
                                  </w:pPr>
                                  <w:r w:rsidRPr="00F8110B">
                                    <w:rPr>
                                      <w:rFonts w:ascii="標楷體" w:eastAsia="標楷體" w:hAnsi="標楷體" w:hint="eastAsia"/>
                                      <w:sz w:val="20"/>
                                    </w:rPr>
                                    <w:t>2</w:t>
                                  </w:r>
                                  <w:r>
                                    <w:rPr>
                                      <w:rFonts w:ascii="標楷體" w:eastAsia="標楷體" w:hAnsi="標楷體"/>
                                      <w:sz w:val="20"/>
                                    </w:rPr>
                                    <w:t>兆1</w:t>
                                  </w:r>
                                  <w:r w:rsidRPr="00F8110B">
                                    <w:rPr>
                                      <w:rFonts w:ascii="標楷體" w:eastAsia="標楷體" w:hAnsi="標楷體" w:hint="eastAsia"/>
                                      <w:sz w:val="20"/>
                                    </w:rPr>
                                    <w:t>,</w:t>
                                  </w:r>
                                  <w:r>
                                    <w:rPr>
                                      <w:rFonts w:ascii="標楷體" w:eastAsia="標楷體" w:hAnsi="標楷體"/>
                                      <w:sz w:val="20"/>
                                    </w:rPr>
                                    <w:t>690</w:t>
                                  </w:r>
                                  <w:r w:rsidRPr="00F8110B">
                                    <w:rPr>
                                      <w:rFonts w:ascii="標楷體" w:eastAsia="標楷體" w:hAnsi="標楷體" w:hint="eastAsia"/>
                                      <w:sz w:val="20"/>
                                    </w:rPr>
                                    <w:t>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圓柱 4"/>
                            <wps:cNvSpPr/>
                            <wps:spPr>
                              <a:xfrm>
                                <a:off x="2642916" y="762166"/>
                                <a:ext cx="1080134" cy="1440225"/>
                              </a:xfrm>
                              <a:prstGeom prst="can">
                                <a:avLst/>
                              </a:prstGeom>
                              <a:solidFill>
                                <a:schemeClr val="accent4">
                                  <a:lumMod val="40000"/>
                                  <a:lumOff val="60000"/>
                                </a:schemeClr>
                              </a:solidFill>
                              <a:ln w="12700" cap="rnd" cmpd="sng" algn="ctr">
                                <a:noFill/>
                                <a:prstDash val="solid"/>
                                <a:round/>
                              </a:ln>
                              <a:effectLst/>
                            </wps:spPr>
                            <wps:txbx>
                              <w:txbxContent>
                                <w:p w:rsidR="00177D72" w:rsidRDefault="00177D72" w:rsidP="00F8110B">
                                  <w:pPr>
                                    <w:spacing w:line="240" w:lineRule="auto"/>
                                    <w:jc w:val="center"/>
                                    <w:rPr>
                                      <w:rFonts w:ascii="標楷體" w:eastAsia="標楷體" w:hAnsi="標楷體"/>
                                      <w:sz w:val="20"/>
                                    </w:rPr>
                                  </w:pPr>
                                  <w:r w:rsidRPr="00F8110B">
                                    <w:rPr>
                                      <w:rFonts w:ascii="標楷體" w:eastAsia="標楷體" w:hAnsi="標楷體" w:hint="eastAsia"/>
                                      <w:sz w:val="20"/>
                                    </w:rPr>
                                    <w:t xml:space="preserve">歲出 </w:t>
                                  </w:r>
                                </w:p>
                                <w:p w:rsidR="00177D72" w:rsidRPr="00F8110B" w:rsidRDefault="00177D72" w:rsidP="00F8110B">
                                  <w:pPr>
                                    <w:spacing w:line="240" w:lineRule="auto"/>
                                    <w:jc w:val="center"/>
                                    <w:rPr>
                                      <w:rFonts w:ascii="標楷體" w:eastAsia="標楷體" w:hAnsi="標楷體"/>
                                      <w:sz w:val="20"/>
                                    </w:rPr>
                                  </w:pPr>
                                  <w:r>
                                    <w:rPr>
                                      <w:rFonts w:ascii="標楷體" w:eastAsia="標楷體" w:hAnsi="標楷體"/>
                                      <w:sz w:val="20"/>
                                    </w:rPr>
                                    <w:t>2兆395</w:t>
                                  </w:r>
                                  <w:r w:rsidRPr="00F8110B">
                                    <w:rPr>
                                      <w:rFonts w:ascii="標楷體" w:eastAsia="標楷體" w:hAnsi="標楷體" w:hint="eastAsia"/>
                                      <w:sz w:val="20"/>
                                    </w:rPr>
                                    <w:t>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圓柱 12"/>
                            <wps:cNvSpPr/>
                            <wps:spPr>
                              <a:xfrm>
                                <a:off x="2642916" y="505767"/>
                                <a:ext cx="1079500" cy="583936"/>
                              </a:xfrm>
                              <a:prstGeom prst="can">
                                <a:avLst/>
                              </a:prstGeom>
                              <a:solidFill>
                                <a:schemeClr val="accent6">
                                  <a:lumMod val="40000"/>
                                  <a:lumOff val="60000"/>
                                </a:schemeClr>
                              </a:solidFill>
                              <a:ln w="12700" cap="rnd" cmpd="sng" algn="ctr">
                                <a:noFill/>
                                <a:prstDash val="solid"/>
                                <a:round/>
                              </a:ln>
                              <a:effectLst/>
                            </wps:spPr>
                            <wps:txbx>
                              <w:txbxContent>
                                <w:p w:rsidR="00177D72" w:rsidRDefault="00177D72" w:rsidP="00C2424C">
                                  <w:pPr>
                                    <w:spacing w:line="220" w:lineRule="exact"/>
                                    <w:jc w:val="center"/>
                                    <w:rPr>
                                      <w:rFonts w:ascii="標楷體" w:eastAsia="標楷體" w:hAnsi="標楷體"/>
                                      <w:sz w:val="20"/>
                                    </w:rPr>
                                  </w:pPr>
                                  <w:r w:rsidRPr="00F8110B">
                                    <w:rPr>
                                      <w:rFonts w:ascii="標楷體" w:eastAsia="標楷體" w:hAnsi="標楷體" w:hint="eastAsia"/>
                                      <w:sz w:val="20"/>
                                    </w:rPr>
                                    <w:t>債務還本</w:t>
                                  </w:r>
                                </w:p>
                                <w:p w:rsidR="00177D72" w:rsidRPr="00F8110B" w:rsidRDefault="00177D72" w:rsidP="00C2424C">
                                  <w:pPr>
                                    <w:spacing w:line="220" w:lineRule="exact"/>
                                    <w:jc w:val="center"/>
                                    <w:rPr>
                                      <w:rFonts w:ascii="標楷體" w:eastAsia="標楷體" w:hAnsi="標楷體"/>
                                      <w:sz w:val="20"/>
                                    </w:rPr>
                                  </w:pPr>
                                  <w:r w:rsidRPr="00F8110B">
                                    <w:rPr>
                                      <w:rFonts w:ascii="標楷體" w:eastAsia="標楷體" w:hAnsi="標楷體" w:hint="eastAsia"/>
                                      <w:sz w:val="20"/>
                                    </w:rPr>
                                    <w:t>85</w:t>
                                  </w:r>
                                  <w:r>
                                    <w:rPr>
                                      <w:rFonts w:ascii="標楷體" w:eastAsia="標楷體" w:hAnsi="標楷體"/>
                                      <w:sz w:val="20"/>
                                    </w:rPr>
                                    <w:t>0</w:t>
                                  </w:r>
                                  <w:r w:rsidRPr="00F8110B">
                                    <w:rPr>
                                      <w:rFonts w:ascii="標楷體" w:eastAsia="標楷體" w:hAnsi="標楷體" w:hint="eastAsia"/>
                                      <w:sz w:val="20"/>
                                    </w:rPr>
                                    <w:t>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AutoShape 13"/>
                          <wps:cNvSpPr>
                            <a:spLocks/>
                          </wps:cNvSpPr>
                          <wps:spPr bwMode="auto">
                            <a:xfrm flipH="1">
                              <a:off x="1163650" y="241641"/>
                              <a:ext cx="99707" cy="814647"/>
                            </a:xfrm>
                            <a:prstGeom prst="rightBrace">
                              <a:avLst>
                                <a:gd name="adj1" fmla="val 46307"/>
                                <a:gd name="adj2" fmla="val 53294"/>
                              </a:avLst>
                            </a:prstGeom>
                            <a:noFill/>
                            <a:ln w="9525">
                              <a:solidFill>
                                <a:srgbClr val="0000FF"/>
                              </a:solidFill>
                              <a:prstDash val="solid"/>
                              <a:round/>
                              <a:headEnd/>
                              <a:tailEnd/>
                            </a:ln>
                            <a:extLst/>
                          </wps:spPr>
                          <wps:bodyPr rot="0" vert="horz" wrap="square" lIns="91440" tIns="45720" rIns="91440" bIns="45720" anchor="t" anchorCtr="0" upright="1">
                            <a:noAutofit/>
                          </wps:bodyPr>
                        </wps:wsp>
                        <wps:wsp>
                          <wps:cNvPr id="24" name="直線接點 24"/>
                          <wps:cNvCnPr/>
                          <wps:spPr>
                            <a:xfrm>
                              <a:off x="1342054" y="610873"/>
                              <a:ext cx="2397160" cy="4752"/>
                            </a:xfrm>
                            <a:prstGeom prst="line">
                              <a:avLst/>
                            </a:prstGeom>
                            <a:noFill/>
                            <a:ln w="12700" cap="flat" cmpd="sng" algn="ctr">
                              <a:solidFill>
                                <a:srgbClr val="FF0000"/>
                              </a:solidFill>
                              <a:prstDash val="dash"/>
                              <a:miter lim="800000"/>
                            </a:ln>
                            <a:effectLst/>
                          </wps:spPr>
                          <wps:bodyPr/>
                        </wps:wsp>
                        <wps:wsp>
                          <wps:cNvPr id="34" name="文字方塊 2"/>
                          <wps:cNvSpPr txBox="1">
                            <a:spLocks noChangeArrowheads="1"/>
                          </wps:cNvSpPr>
                          <wps:spPr bwMode="auto">
                            <a:xfrm>
                              <a:off x="-30587" y="431947"/>
                              <a:ext cx="1122045" cy="553720"/>
                            </a:xfrm>
                            <a:prstGeom prst="rect">
                              <a:avLst/>
                            </a:prstGeom>
                            <a:solidFill>
                              <a:srgbClr val="FFFFFF"/>
                            </a:solidFill>
                            <a:ln w="12700">
                              <a:solidFill>
                                <a:srgbClr val="0000FF"/>
                              </a:solidFill>
                              <a:prstDash val="dashDot"/>
                              <a:miter lim="800000"/>
                              <a:headEnd/>
                              <a:tailEnd/>
                            </a:ln>
                          </wps:spPr>
                          <wps:txbx>
                            <w:txbxContent>
                              <w:p w:rsidR="00177D72" w:rsidRDefault="00177D72" w:rsidP="001D05C3">
                                <w:pPr>
                                  <w:spacing w:line="320" w:lineRule="exact"/>
                                  <w:jc w:val="center"/>
                                  <w:rPr>
                                    <w:rFonts w:ascii="標楷體" w:eastAsia="標楷體" w:hAnsi="標楷體"/>
                                    <w:b/>
                                  </w:rPr>
                                </w:pPr>
                                <w:r w:rsidRPr="00A35CCC">
                                  <w:rPr>
                                    <w:rFonts w:ascii="標楷體" w:eastAsia="標楷體" w:hAnsi="標楷體" w:hint="eastAsia"/>
                                    <w:b/>
                                  </w:rPr>
                                  <w:t>歲</w:t>
                                </w:r>
                                <w:r w:rsidRPr="00A35CCC">
                                  <w:rPr>
                                    <w:rFonts w:ascii="標楷體" w:eastAsia="標楷體" w:hAnsi="標楷體"/>
                                    <w:b/>
                                  </w:rPr>
                                  <w:t>入歲出賸餘</w:t>
                                </w:r>
                              </w:p>
                              <w:p w:rsidR="00177D72" w:rsidRPr="00A35CCC" w:rsidRDefault="00177D72" w:rsidP="001D05C3">
                                <w:pPr>
                                  <w:spacing w:line="320" w:lineRule="exact"/>
                                  <w:jc w:val="center"/>
                                  <w:rPr>
                                    <w:rFonts w:ascii="標楷體" w:eastAsia="標楷體" w:hAnsi="標楷體"/>
                                    <w:b/>
                                  </w:rPr>
                                </w:pPr>
                                <w:r>
                                  <w:rPr>
                                    <w:rFonts w:ascii="標楷體" w:eastAsia="標楷體" w:hAnsi="標楷體" w:hint="eastAsia"/>
                                    <w:b/>
                                  </w:rPr>
                                  <w:t>1</w:t>
                                </w:r>
                                <w:r>
                                  <w:rPr>
                                    <w:rFonts w:ascii="標楷體" w:eastAsia="標楷體" w:hAnsi="標楷體"/>
                                    <w:b/>
                                  </w:rPr>
                                  <w:t>,295億元</w:t>
                                </w:r>
                              </w:p>
                            </w:txbxContent>
                          </wps:txbx>
                          <wps:bodyPr rot="0" vert="horz" wrap="square" lIns="91440" tIns="45720" rIns="91440" bIns="45720" anchor="t" anchorCtr="0">
                            <a:noAutofit/>
                          </wps:bodyPr>
                        </wps:wsp>
                        <wps:wsp>
                          <wps:cNvPr id="25" name="直線接點 25"/>
                          <wps:cNvCnPr/>
                          <wps:spPr>
                            <a:xfrm>
                              <a:off x="1317362" y="1056288"/>
                              <a:ext cx="2421853" cy="8786"/>
                            </a:xfrm>
                            <a:prstGeom prst="line">
                              <a:avLst/>
                            </a:prstGeom>
                            <a:noFill/>
                            <a:ln w="12700" cap="flat" cmpd="sng" algn="ctr">
                              <a:solidFill>
                                <a:srgbClr val="0000FF"/>
                              </a:solidFill>
                              <a:prstDash val="lgDashDot"/>
                              <a:miter lim="800000"/>
                            </a:ln>
                            <a:effectLst/>
                          </wps:spPr>
                          <wps:bodyPr/>
                        </wps:wsp>
                        <wps:wsp>
                          <wps:cNvPr id="27" name="文字方塊 2"/>
                          <wps:cNvSpPr txBox="1">
                            <a:spLocks noChangeArrowheads="1"/>
                          </wps:cNvSpPr>
                          <wps:spPr bwMode="auto">
                            <a:xfrm>
                              <a:off x="4127432" y="-437607"/>
                              <a:ext cx="942340" cy="474345"/>
                            </a:xfrm>
                            <a:prstGeom prst="rect">
                              <a:avLst/>
                            </a:prstGeom>
                            <a:solidFill>
                              <a:srgbClr val="FFFFFF"/>
                            </a:solidFill>
                            <a:ln w="12700">
                              <a:solidFill>
                                <a:srgbClr val="FF0000"/>
                              </a:solidFill>
                              <a:prstDash val="sysDash"/>
                              <a:miter lim="800000"/>
                              <a:headEnd/>
                              <a:tailEnd/>
                            </a:ln>
                          </wps:spPr>
                          <wps:txbx>
                            <w:txbxContent>
                              <w:p w:rsidR="00177D72" w:rsidRPr="005E4EC0" w:rsidRDefault="00177D72" w:rsidP="001D05C3">
                                <w:pPr>
                                  <w:spacing w:line="300" w:lineRule="exact"/>
                                  <w:jc w:val="center"/>
                                  <w:rPr>
                                    <w:rFonts w:ascii="標楷體" w:eastAsia="標楷體" w:hAnsi="標楷體"/>
                                    <w:b/>
                                    <w:szCs w:val="24"/>
                                  </w:rPr>
                                </w:pPr>
                                <w:r>
                                  <w:rPr>
                                    <w:rFonts w:ascii="標楷體" w:eastAsia="標楷體" w:hAnsi="標楷體" w:hint="eastAsia"/>
                                    <w:b/>
                                    <w:szCs w:val="24"/>
                                  </w:rPr>
                                  <w:t>收</w:t>
                                </w:r>
                                <w:r>
                                  <w:rPr>
                                    <w:rFonts w:ascii="標楷體" w:eastAsia="標楷體" w:hAnsi="標楷體"/>
                                    <w:b/>
                                    <w:szCs w:val="24"/>
                                  </w:rPr>
                                  <w:t>支賸餘445億元</w:t>
                                </w:r>
                              </w:p>
                            </w:txbxContent>
                          </wps:txbx>
                          <wps:bodyPr rot="0" vert="horz" wrap="square" lIns="91440" tIns="45720" rIns="91440" bIns="45720" anchor="t" anchorCtr="0">
                            <a:noAutofit/>
                          </wps:bodyPr>
                        </wps:wsp>
                      </wpg:grpSp>
                      <wps:wsp>
                        <wps:cNvPr id="18" name="圓角矩形圖說文字 18"/>
                        <wps:cNvSpPr/>
                        <wps:spPr>
                          <a:xfrm>
                            <a:off x="1312539" y="73176"/>
                            <a:ext cx="1113622" cy="468000"/>
                          </a:xfrm>
                          <a:prstGeom prst="wedgeRoundRectCallout">
                            <a:avLst>
                              <a:gd name="adj1" fmla="val -22003"/>
                              <a:gd name="adj2" fmla="val 78010"/>
                              <a:gd name="adj3" fmla="val 16667"/>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7D72" w:rsidRPr="0037691C" w:rsidRDefault="00177D72" w:rsidP="00242F69">
                              <w:pPr>
                                <w:spacing w:line="240" w:lineRule="exact"/>
                                <w:jc w:val="center"/>
                                <w:rPr>
                                  <w:rFonts w:ascii="標楷體" w:eastAsia="標楷體" w:hAnsi="標楷體"/>
                                  <w:b/>
                                  <w:color w:val="000000" w:themeColor="text1"/>
                                  <w:sz w:val="20"/>
                                  <w:szCs w:val="22"/>
                                </w:rPr>
                              </w:pPr>
                              <w:r w:rsidRPr="0037691C">
                                <w:rPr>
                                  <w:rFonts w:ascii="標楷體" w:eastAsia="標楷體" w:hAnsi="標楷體"/>
                                  <w:b/>
                                  <w:color w:val="000000" w:themeColor="text1"/>
                                  <w:sz w:val="20"/>
                                  <w:szCs w:val="22"/>
                                </w:rPr>
                                <w:t>收入</w:t>
                              </w:r>
                            </w:p>
                            <w:p w:rsidR="00177D72" w:rsidRPr="0037691C" w:rsidRDefault="00177D72" w:rsidP="00242F69">
                              <w:pPr>
                                <w:spacing w:line="240" w:lineRule="exact"/>
                                <w:jc w:val="center"/>
                                <w:rPr>
                                  <w:rFonts w:ascii="標楷體" w:eastAsia="標楷體" w:hAnsi="標楷體"/>
                                  <w:b/>
                                  <w:color w:val="000000" w:themeColor="text1"/>
                                  <w:sz w:val="20"/>
                                  <w:szCs w:val="22"/>
                                </w:rPr>
                              </w:pPr>
                              <w:r w:rsidRPr="0037691C">
                                <w:rPr>
                                  <w:rFonts w:ascii="標楷體" w:eastAsia="標楷體" w:hAnsi="標楷體" w:hint="eastAsia"/>
                                  <w:b/>
                                  <w:color w:val="000000" w:themeColor="text1"/>
                                  <w:sz w:val="20"/>
                                  <w:szCs w:val="22"/>
                                </w:rPr>
                                <w:t>2</w:t>
                              </w:r>
                              <w:r>
                                <w:rPr>
                                  <w:rFonts w:ascii="標楷體" w:eastAsia="標楷體" w:hAnsi="標楷體"/>
                                  <w:b/>
                                  <w:color w:val="000000" w:themeColor="text1"/>
                                  <w:sz w:val="20"/>
                                  <w:szCs w:val="22"/>
                                </w:rPr>
                                <w:t>兆1</w:t>
                              </w:r>
                              <w:r w:rsidRPr="0037691C">
                                <w:rPr>
                                  <w:rFonts w:ascii="標楷體" w:eastAsia="標楷體" w:hAnsi="標楷體"/>
                                  <w:b/>
                                  <w:color w:val="000000" w:themeColor="text1"/>
                                  <w:sz w:val="20"/>
                                  <w:szCs w:val="22"/>
                                </w:rPr>
                                <w:t>,</w:t>
                              </w:r>
                              <w:r>
                                <w:rPr>
                                  <w:rFonts w:ascii="標楷體" w:eastAsia="標楷體" w:hAnsi="標楷體"/>
                                  <w:b/>
                                  <w:color w:val="000000" w:themeColor="text1"/>
                                  <w:sz w:val="20"/>
                                  <w:szCs w:val="22"/>
                                </w:rPr>
                                <w:t>690</w:t>
                              </w:r>
                              <w:r w:rsidRPr="0037691C">
                                <w:rPr>
                                  <w:rFonts w:ascii="標楷體" w:eastAsia="標楷體" w:hAnsi="標楷體"/>
                                  <w:b/>
                                  <w:color w:val="000000" w:themeColor="text1"/>
                                  <w:sz w:val="20"/>
                                  <w:szCs w:val="22"/>
                                </w:rPr>
                                <w:t>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圓角矩形圖說文字 19"/>
                        <wps:cNvSpPr/>
                        <wps:spPr>
                          <a:xfrm>
                            <a:off x="2642916" y="73176"/>
                            <a:ext cx="1107474" cy="467995"/>
                          </a:xfrm>
                          <a:prstGeom prst="wedgeRoundRectCallout">
                            <a:avLst>
                              <a:gd name="adj1" fmla="val 21205"/>
                              <a:gd name="adj2" fmla="val 74341"/>
                              <a:gd name="adj3" fmla="val 16667"/>
                            </a:avLst>
                          </a:prstGeom>
                          <a:noFill/>
                          <a:ln w="12700" cap="flat" cmpd="sng" algn="ctr">
                            <a:solidFill>
                              <a:srgbClr val="92D050"/>
                            </a:solidFill>
                            <a:prstDash val="solid"/>
                            <a:miter lim="800000"/>
                          </a:ln>
                          <a:effectLst/>
                        </wps:spPr>
                        <wps:txbx>
                          <w:txbxContent>
                            <w:p w:rsidR="00177D72" w:rsidRPr="0037691C" w:rsidRDefault="00177D72" w:rsidP="00242F69">
                              <w:pPr>
                                <w:spacing w:line="240" w:lineRule="exact"/>
                                <w:jc w:val="center"/>
                                <w:rPr>
                                  <w:rFonts w:ascii="標楷體" w:eastAsia="標楷體" w:hAnsi="標楷體"/>
                                  <w:b/>
                                  <w:color w:val="000000" w:themeColor="text1"/>
                                  <w:sz w:val="20"/>
                                </w:rPr>
                              </w:pPr>
                              <w:r w:rsidRPr="0037691C">
                                <w:rPr>
                                  <w:rFonts w:ascii="標楷體" w:eastAsia="標楷體" w:hAnsi="標楷體" w:hint="eastAsia"/>
                                  <w:b/>
                                  <w:color w:val="000000" w:themeColor="text1"/>
                                  <w:sz w:val="20"/>
                                </w:rPr>
                                <w:t>支</w:t>
                              </w:r>
                              <w:r w:rsidRPr="0037691C">
                                <w:rPr>
                                  <w:rFonts w:ascii="標楷體" w:eastAsia="標楷體" w:hAnsi="標楷體"/>
                                  <w:b/>
                                  <w:color w:val="000000" w:themeColor="text1"/>
                                  <w:sz w:val="20"/>
                                </w:rPr>
                                <w:t>出</w:t>
                              </w:r>
                            </w:p>
                            <w:p w:rsidR="00177D72" w:rsidRPr="0037691C" w:rsidRDefault="00177D72" w:rsidP="00242F69">
                              <w:pPr>
                                <w:spacing w:line="240" w:lineRule="exact"/>
                                <w:jc w:val="center"/>
                                <w:rPr>
                                  <w:rFonts w:ascii="標楷體" w:eastAsia="標楷體" w:hAnsi="標楷體"/>
                                  <w:b/>
                                  <w:color w:val="000000" w:themeColor="text1"/>
                                  <w:sz w:val="20"/>
                                </w:rPr>
                              </w:pPr>
                              <w:r w:rsidRPr="0037691C">
                                <w:rPr>
                                  <w:rFonts w:ascii="標楷體" w:eastAsia="標楷體" w:hAnsi="標楷體" w:hint="eastAsia"/>
                                  <w:b/>
                                  <w:color w:val="000000" w:themeColor="text1"/>
                                  <w:sz w:val="20"/>
                                </w:rPr>
                                <w:t>2</w:t>
                              </w:r>
                              <w:r>
                                <w:rPr>
                                  <w:rFonts w:ascii="標楷體" w:eastAsia="標楷體" w:hAnsi="標楷體"/>
                                  <w:b/>
                                  <w:color w:val="000000" w:themeColor="text1"/>
                                  <w:sz w:val="20"/>
                                </w:rPr>
                                <w:t>兆1,245</w:t>
                              </w:r>
                              <w:r w:rsidRPr="0037691C">
                                <w:rPr>
                                  <w:rFonts w:ascii="標楷體" w:eastAsia="標楷體" w:hAnsi="標楷體"/>
                                  <w:b/>
                                  <w:color w:val="000000" w:themeColor="text1"/>
                                  <w:sz w:val="20"/>
                                </w:rPr>
                                <w:t>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2337243" y="133003"/>
                            <a:ext cx="271549"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7D72" w:rsidRPr="0037691C" w:rsidRDefault="00177D72" w:rsidP="00F175B5">
                              <w:pPr>
                                <w:spacing w:line="240" w:lineRule="auto"/>
                                <w:jc w:val="both"/>
                                <w:rPr>
                                  <w:color w:val="000000" w:themeColor="text1"/>
                                  <w:sz w:val="32"/>
                                </w:rPr>
                              </w:pPr>
                              <w:r w:rsidRPr="0037691C">
                                <w:rPr>
                                  <w:rFonts w:ascii="細明體" w:hAnsi="細明體" w:hint="eastAsia"/>
                                  <w:color w:val="000000" w:themeColor="text1"/>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43" o:spid="_x0000_s1026" style="position:absolute;left:0;text-align:left;margin-left:34.25pt;margin-top:9.55pt;width:409.2pt;height:231.45pt;z-index:251793920;mso-width-relative:margin;mso-height-relative:margin" coordorigin="-305,731" coordsize="51977,29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d8AgAAKksAAAOAAAAZHJzL2Uyb0RvYy54bWzsWltv3NYRfi/Q/0Dw3V4eXpcLy4EsRW4B&#10;NzFsF3k+Irm7bLkkS1LaVZ8LFMhDHhLABdoiQYoWRQL0oUCLoijaf2Mp/Rf95lxI7q5WWsmqrBjS&#10;w4qXw+GZc2a++WaGjz5YzDLjOKnqtMh3TPbQMo0kj4o4zSc75k9fHTwYmkbd8DzmWZEnO+ZJUpsf&#10;PP7hDx7Ny1FiF9Mii5PKgJC8Hs3LHXPaNOVoMKijaTLj9cOiTHLcHBfVjDc4rSaDuOJzSJ9lA9uy&#10;/MG8qOKyKqKkrnF1X940Hwv543ESNR+Px3XSGNmOibk14rcSv4f0O3j8iI8mFS+naaSmwa8xixlP&#10;c7y0FbXPG24cVemaqFkaVUVdjJuHUTEbFONxGiVCB2jDrBVtnlbFUSl0mYzmk7JdJiztyjpdW2z0&#10;0fHzykjjHdN1TCPnM+zR2X/+ePb3Xxm4gNWZl5MRBj2typfl80pdmMgzUngxrmb0H6oYC7GuJ+26&#10;JovGiHDRY6E/dLH8Ee7ZoRO6zJMrH02xPfTcA8fyhoFpYEDgsMDXtz/sRASB1YpwLdsPacxAz2BA&#10;E23n1Z60CigtGUQsaYkLV9eyN9vQ8T2xUHzUU7c/VxYGoa31WVf3gesEvhXoARsUboVcWeHVbWXX&#10;2VbHYQ48GbvDgqEVrinsOGHgqf11LNdaU7gTYDPmBO16dOquiHA9MWajuoCLuvOI+u084uWUl4lw&#10;tJqMXdmKr03l9Js/vPn9F4YwynkphrTOUI9q+MU5ntBpzDzfch1hrn0j6Skcep4zFC7R6stHZVU3&#10;T5NiZtDBjplkWVrWNEs+4sfP6kZavx5Fl+siS+ODNMvESTU53Msq45gD+gJrd98VNoYXLA3LcmOO&#10;XbWlc3FA8DjjDbZyVgIU6nxiGjybANujphLvXnq67r/EexI+2ffkoCmPE/lqz8KfclU1XLjtkhzS&#10;Yp/XU/mIuCUdYpY2iA9ZOtsxhyRIS8py0jERCC/XAnpFSZ44Md2IAGQVVytXIjyViATpcbJ7WBwn&#10;UnKWTqbNi3RiVCnwtJlWSfIcescpokOj59tJrEsp+TA5TrJXYs1g84RIcnsI1mv9mBgLRNLGQUeH&#10;RXwCw6oKGYPqMjpIofUzXjfPeYWgA1EIpM3H+BlnBTYFUxVHpjEtql+ed53Gw/Jx1zTmCGLYsF8c&#10;8SoxjezHOXwiZC7BbiNOXC+wcVL17xz27+RHs70CxsIQsstIHNL4JtOH46qYfYJ4u0tvxS2eR3i3&#10;NA11stfI4IqIHSW7u2IYIl3Jm2f5yzIi4bQ/tGavFp/wqlTL1wA8Pyq0H65ZuBxLT+bF7lFTjFNh&#10;/t26wqToBJhAiH8L4GBrcAAynH71V0OgFb0Z+HE5ODCH2R4ggRC1D4g6hDArCOE4ClEt5jsyYm6G&#10;h4hLAiKggRZqEqtAx+OfmcZ4lsHEgAUG89xA4DdkqcE42gwjxMSSFkh4BJdobLGJ2dHsJ0UsXdbX&#10;vslHuExRTuCOqy8T7GhJ6+6/DkJVHl+AQXlBKAcAlBM/FznAnfJYYuQ6WKz4ZrM4XAgWcO+m75mb&#10;uitu6hJEb+2mtu/aIQMPIFrq28xXvLRz06HFHLyDiC1hrW1fEsWX3FRa59Vcz11zvdbHll2v9ci7&#10;73oi/2B6Z+4D5XsVKNlqpMSF6/qgZ3mBr1Klzgd7odIbOkjIFA3Tqal2MM3U+pHyOi7ov68u2G7M&#10;vQvelgt2ZYtb4q1OWw8gHi0It6FLAi15JWJVl8+K6Oc1OUgvXspZUsprHM7B/lAu4pAjPIL8zRgj&#10;S/2RpvmqKMTAX30PbJbYrst8V2B9lwuHSKRQ+6EgOmSu3yaqGxwYCdu0eVLxqJcMrzJe5DAd5XV9&#10;RxdY+qwYwNSN8Rw7FORgIy3ukU7JV0MP0V4s1ca8m+jvwYHCI5HW6vScQOlC3spH04THHwoOy0cN&#10;TzN5jPkpPrtoVBWA9kdWIehoxXlvNkfUKR8yZXmoE76jUmyL3vk7k6a1BPDsd387+8dvTz/703//&#10;9aVh93ngXq4Km3oVdU2xrWqC49mWB1GwUJ9ZQ5lAdQZsoxTAfJWuucFK6arLrlQEytK8Z7rrIWjN&#10;0m6kPHNw0E/G+ia7bIsx6jBksXy0ffFlJZ+SJqih4/aScqLisrp7+vrXb/7ym9PX/3zz9adrubnR&#10;LJ4UKDrLWoQCOiMv9qY8nyS7VVXMyfdQQBFAdRX8o2VTqNcrErsOCyWqdTbDmG1briqaov5HxRlp&#10;CptgDyUsATdXrv4diL/zUKifeN8MkpH17BeigLbBgC4BthVTotRc5AeqbP2O8I0W585gGoxG9TCW&#10;ME2knipWb4NpLHB8xEBKXS3Pt4dD6fWaWNuuzYbobci4HAwvodXvBtS2DbDZhILtxYbZRdZeWXnF&#10;HN8VstngR3cG2VzEI9eRprPUvtKmE7q2o/t9LoYC5u4wtG0bGOuTmoxIesm5sfGa0NaSkXdC3baE&#10;NjiCarDeUqbC0HCUJo8S+3d//vzsq2/e/BuNuNffffutDO8GhsCueumJOtvQkutX3XtdZm21DJ1J&#10;34ZZUyLi+tRvuths50k8SV5QnfkFYvMez7LiqBeiaWH7+cZSTvIA0d9SfdT+oKWkBL1W2Z9eFgRM&#10;7hIXFCVlSWS7xGU9yuuyvKzY6wK/9NdeyqLQcQUP6+YkS0hmlr9IxgjUoFWyO9CW+/tyFePa0B3U&#10;MxENAiGQJI9R6m9lKwF65LJsOWc1nh6V/cH2YUtmaxc93D4h3lzkTfvwLM0L1QFdFpA1kiVipnK8&#10;ypjV0pB1tiSmDdErno5+23038HvcDWRo5V2GVeIDgK2xaqn10H0R02GVFSCyaqwKwvCSEPs2WGUz&#10;ZL8y7G2GKkR5Vdbpj3kbqLqxDxNCe99C+WkN0i7oHp4b3rchiK2rC7pM233v6rdVTKXV/r9/FUQE&#10;QWVfgpAYuKBox1atf9tBqk8f21He5TgtCdCebQfo0ANOiITgUyqwkItJSHVJWWCpmERRrb1wH9Fv&#10;IKKLbtS9m9/m9z0iE8H3sIImqm936YPb/rngYN0Xxo//BwAA//8DAFBLAwQUAAYACAAAACEAIxj5&#10;q+AAAAAJAQAADwAAAGRycy9kb3ducmV2LnhtbEyPQUvDQBCF74L/YRnBm92k2pCm2ZRS1FMRbAXp&#10;bZqdJqHZ2ZDdJum/dz3p8c17vPdNvp5MKwbqXWNZQTyLQBCXVjdcKfg6vD2lIJxH1thaJgU3crAu&#10;7u9yzLQd+ZOGva9EKGGXoYLa+y6T0pU1GXQz2xEH72x7gz7IvpK6xzGUm1bOoyiRBhsOCzV2tK2p&#10;vOyvRsH7iOPmOX4ddpfz9nY8LD6+dzEp9fgwbVYgPE3+Lwy/+AEdisB0slfWTrQKknQRkuG+jEEE&#10;P02TJYiTgpd0HoEscvn/g+IHAAD//wMAUEsBAi0AFAAGAAgAAAAhALaDOJL+AAAA4QEAABMAAAAA&#10;AAAAAAAAAAAAAAAAAFtDb250ZW50X1R5cGVzXS54bWxQSwECLQAUAAYACAAAACEAOP0h/9YAAACU&#10;AQAACwAAAAAAAAAAAAAAAAAvAQAAX3JlbHMvLnJlbHNQSwECLQAUAAYACAAAACEAbPjMHfAIAACp&#10;LAAADgAAAAAAAAAAAAAAAAAuAgAAZHJzL2Uyb0RvYy54bWxQSwECLQAUAAYACAAAACEAIxj5q+AA&#10;AAAJAQAADwAAAAAAAAAAAAAAAABKCwAAZHJzL2Rvd25yZXYueG1sUEsFBgAAAAAEAAQA8wAAAFcM&#10;AAAAAA==&#10;">
                <v:group id="群組 10" o:spid="_x0000_s1027" style="position:absolute;left:-305;top:936;width:51976;height:29198" coordorigin="-305,-4376" coordsize="51977,2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群組 13" o:spid="_x0000_s1028" style="position:absolute;left:331;top:1780;width:51340;height:23041" coordorigin="331,2113" coordsize="51339,2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橢圓 6" o:spid="_x0000_s1029" style="position:absolute;left:331;top:15604;width:51340;height:9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jLvwAAANoAAAAPAAAAZHJzL2Rvd25yZXYueG1sRI/NCsIw&#10;EITvgu8QVvCmqYJSqlFEEDx48Qf0uDRrW9tsSpNqfXsjCB6HmfmGWa47U4knNa6wrGAyjkAQp1YX&#10;nCm4nHejGITzyBory6TgTQ7Wq35viYm2Lz7S8+QzESDsElSQe18nUro0J4NubGvi4N1tY9AH2WRS&#10;N/gKcFPJaRTNpcGCw0KONW1zSstTaxTMDudDeeNNXLaP67uO2ztOSqnUcNBtFiA8df4f/rX3WsEc&#10;vlfCDZCrDwAAAP//AwBQSwECLQAUAAYACAAAACEA2+H2y+4AAACFAQAAEwAAAAAAAAAAAAAAAAAA&#10;AAAAW0NvbnRlbnRfVHlwZXNdLnhtbFBLAQItABQABgAIAAAAIQBa9CxbvwAAABUBAAALAAAAAAAA&#10;AAAAAAAAAB8BAABfcmVscy8ucmVsc1BLAQItABQABgAIAAAAIQBrINjLvwAAANoAAAAPAAAAAAAA&#10;AAAAAAAAAAcCAABkcnMvZG93bnJldi54bWxQSwUGAAAAAAMAAwC3AAAA8wIAAAAA&#10;" fillcolor="#70ad47" strokecolor="#41719c" strokeweight="1pt">
                      <v:stroke joinstyle="miter"/>
                      <o:extrusion v:ext="view" viewpoint="0,100pt" viewpointorigin="0,.5" skewangle="45" type="perspective"/>
                    </v:oval>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圓柱 2" o:spid="_x0000_s1030" type="#_x0000_t22" style="position:absolute;left:13125;top:2113;width:10795;height:20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85OwwAAANoAAAAPAAAAZHJzL2Rvd25yZXYueG1sRI/BasMw&#10;EETvhfyD2EJvjRwTSnAjh9IQyCE5NGlyXqytZWytHEmx3b+vCoUeh5l5w6w3k+3EQD40jhUs5hkI&#10;4srphmsFn+fd8wpEiMgaO8ek4JsCbMrZwxoL7Ub+oOEUa5EgHApUYGLsCylDZchimLueOHlfzluM&#10;Sfpaao9jgttO5ln2Ii02nBYM9vRuqGpPd6ugPVwWw+14kdt8vJrrdjre/DIq9fQ4vb2CiDTF//Bf&#10;e68V5PB7Jd0AWf4AAAD//wMAUEsBAi0AFAAGAAgAAAAhANvh9svuAAAAhQEAABMAAAAAAAAAAAAA&#10;AAAAAAAAAFtDb250ZW50X1R5cGVzXS54bWxQSwECLQAUAAYACAAAACEAWvQsW78AAAAVAQAACwAA&#10;AAAAAAAAAAAAAAAfAQAAX3JlbHMvLnJlbHNQSwECLQAUAAYACAAAACEAhXvOTsMAAADaAAAADwAA&#10;AAAAAAAAAAAAAAAHAgAAZHJzL2Rvd25yZXYueG1sUEsFBgAAAAADAAMAtwAAAPcCAAAAAA==&#10;" adj="1789" fillcolor="#f4b083 [1941]" stroked="f" strokeweight="1pt">
                      <v:stroke endcap="round"/>
                      <v:textbox>
                        <w:txbxContent>
                          <w:p w:rsidR="00177D72" w:rsidRDefault="00177D72" w:rsidP="00F8110B">
                            <w:pPr>
                              <w:spacing w:line="240" w:lineRule="auto"/>
                              <w:jc w:val="center"/>
                              <w:rPr>
                                <w:rFonts w:ascii="標楷體" w:eastAsia="標楷體" w:hAnsi="標楷體"/>
                                <w:sz w:val="20"/>
                              </w:rPr>
                            </w:pPr>
                          </w:p>
                          <w:p w:rsidR="00177D72" w:rsidRDefault="00177D72" w:rsidP="00F8110B">
                            <w:pPr>
                              <w:spacing w:line="240" w:lineRule="auto"/>
                              <w:jc w:val="center"/>
                              <w:rPr>
                                <w:rFonts w:ascii="標楷體" w:eastAsia="標楷體" w:hAnsi="標楷體"/>
                                <w:sz w:val="20"/>
                              </w:rPr>
                            </w:pPr>
                            <w:r w:rsidRPr="00F8110B">
                              <w:rPr>
                                <w:rFonts w:ascii="標楷體" w:eastAsia="標楷體" w:hAnsi="標楷體" w:hint="eastAsia"/>
                                <w:sz w:val="20"/>
                              </w:rPr>
                              <w:t xml:space="preserve">歲入 </w:t>
                            </w:r>
                          </w:p>
                          <w:p w:rsidR="00177D72" w:rsidRPr="00F8110B" w:rsidRDefault="00177D72" w:rsidP="00F8110B">
                            <w:pPr>
                              <w:spacing w:line="240" w:lineRule="auto"/>
                              <w:jc w:val="center"/>
                              <w:rPr>
                                <w:rFonts w:ascii="標楷體" w:eastAsia="標楷體" w:hAnsi="標楷體"/>
                                <w:sz w:val="20"/>
                              </w:rPr>
                            </w:pPr>
                            <w:r w:rsidRPr="00F8110B">
                              <w:rPr>
                                <w:rFonts w:ascii="標楷體" w:eastAsia="標楷體" w:hAnsi="標楷體" w:hint="eastAsia"/>
                                <w:sz w:val="20"/>
                              </w:rPr>
                              <w:t>2</w:t>
                            </w:r>
                            <w:r>
                              <w:rPr>
                                <w:rFonts w:ascii="標楷體" w:eastAsia="標楷體" w:hAnsi="標楷體"/>
                                <w:sz w:val="20"/>
                              </w:rPr>
                              <w:t>兆1</w:t>
                            </w:r>
                            <w:r w:rsidRPr="00F8110B">
                              <w:rPr>
                                <w:rFonts w:ascii="標楷體" w:eastAsia="標楷體" w:hAnsi="標楷體" w:hint="eastAsia"/>
                                <w:sz w:val="20"/>
                              </w:rPr>
                              <w:t>,</w:t>
                            </w:r>
                            <w:r>
                              <w:rPr>
                                <w:rFonts w:ascii="標楷體" w:eastAsia="標楷體" w:hAnsi="標楷體"/>
                                <w:sz w:val="20"/>
                              </w:rPr>
                              <w:t>690</w:t>
                            </w:r>
                            <w:r w:rsidRPr="00F8110B">
                              <w:rPr>
                                <w:rFonts w:ascii="標楷體" w:eastAsia="標楷體" w:hAnsi="標楷體" w:hint="eastAsia"/>
                                <w:sz w:val="20"/>
                              </w:rPr>
                              <w:t>億元</w:t>
                            </w:r>
                          </w:p>
                        </w:txbxContent>
                      </v:textbox>
                    </v:shape>
                    <v:shape id="圓柱 4" o:spid="_x0000_s1031" type="#_x0000_t22" style="position:absolute;left:26429;top:7621;width:10801;height:14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3wgwwAAANoAAAAPAAAAZHJzL2Rvd25yZXYueG1sRI9Pi8Iw&#10;FMTvwn6H8Ba8aarIKtUoIsguwh7Wf+zeHs2zLTYvNYm1fnuzIHgcZuY3zGzRmko05HxpWcGgn4Ag&#10;zqwuOVew3617ExA+IGusLJOCO3lYzN86M0y1vfEPNduQiwhhn6KCIoQ6ldJnBRn0fVsTR+9kncEQ&#10;pculdniLcFPJYZJ8SIMlx4UCa1oVlJ23V6NgOZ40+nT5PmzK4+G3dXT+NH97pbrv7XIKIlAbXuFn&#10;+0srGMH/lXgD5PwBAAD//wMAUEsBAi0AFAAGAAgAAAAhANvh9svuAAAAhQEAABMAAAAAAAAAAAAA&#10;AAAAAAAAAFtDb250ZW50X1R5cGVzXS54bWxQSwECLQAUAAYACAAAACEAWvQsW78AAAAVAQAACwAA&#10;AAAAAAAAAAAAAAAfAQAAX3JlbHMvLnJlbHNQSwECLQAUAAYACAAAACEACEN8IMMAAADaAAAADwAA&#10;AAAAAAAAAAAAAAAHAgAAZHJzL2Rvd25yZXYueG1sUEsFBgAAAAADAAMAtwAAAPcCAAAAAA==&#10;" adj="4050" fillcolor="#ffe599 [1303]" stroked="f" strokeweight="1pt">
                      <v:stroke endcap="round"/>
                      <v:textbox>
                        <w:txbxContent>
                          <w:p w:rsidR="00177D72" w:rsidRDefault="00177D72" w:rsidP="00F8110B">
                            <w:pPr>
                              <w:spacing w:line="240" w:lineRule="auto"/>
                              <w:jc w:val="center"/>
                              <w:rPr>
                                <w:rFonts w:ascii="標楷體" w:eastAsia="標楷體" w:hAnsi="標楷體"/>
                                <w:sz w:val="20"/>
                              </w:rPr>
                            </w:pPr>
                            <w:r w:rsidRPr="00F8110B">
                              <w:rPr>
                                <w:rFonts w:ascii="標楷體" w:eastAsia="標楷體" w:hAnsi="標楷體" w:hint="eastAsia"/>
                                <w:sz w:val="20"/>
                              </w:rPr>
                              <w:t xml:space="preserve">歲出 </w:t>
                            </w:r>
                          </w:p>
                          <w:p w:rsidR="00177D72" w:rsidRPr="00F8110B" w:rsidRDefault="00177D72" w:rsidP="00F8110B">
                            <w:pPr>
                              <w:spacing w:line="240" w:lineRule="auto"/>
                              <w:jc w:val="center"/>
                              <w:rPr>
                                <w:rFonts w:ascii="標楷體" w:eastAsia="標楷體" w:hAnsi="標楷體"/>
                                <w:sz w:val="20"/>
                              </w:rPr>
                            </w:pPr>
                            <w:r>
                              <w:rPr>
                                <w:rFonts w:ascii="標楷體" w:eastAsia="標楷體" w:hAnsi="標楷體"/>
                                <w:sz w:val="20"/>
                              </w:rPr>
                              <w:t>2兆395</w:t>
                            </w:r>
                            <w:r w:rsidRPr="00F8110B">
                              <w:rPr>
                                <w:rFonts w:ascii="標楷體" w:eastAsia="標楷體" w:hAnsi="標楷體" w:hint="eastAsia"/>
                                <w:sz w:val="20"/>
                              </w:rPr>
                              <w:t>億元</w:t>
                            </w:r>
                          </w:p>
                        </w:txbxContent>
                      </v:textbox>
                    </v:shape>
                    <v:shape id="圓柱 12" o:spid="_x0000_s1032" type="#_x0000_t22" style="position:absolute;left:26429;top:5057;width:10795;height:5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qQDwQAAANsAAAAPAAAAZHJzL2Rvd25yZXYueG1sRE9Na8JA&#10;EL0X/A/LCL3VjRZEopsgSksvlZr24HHMjtng7mzIbk36791Cobd5vM/ZlKOz4kZ9aD0rmM8yEMS1&#10;1y03Cr4+X55WIEJE1mg9k4IfClAWk4cN5toPfKRbFRuRQjjkqMDE2OVShtqQwzDzHXHiLr53GBPs&#10;G6l7HFK4s3KRZUvpsOXUYLCjnaH6Wn07BQd8f30OZ/th54dgeH+KQ1NppR6n43YNItIY/8V/7jed&#10;5i/g95d0gCzuAAAA//8DAFBLAQItABQABgAIAAAAIQDb4fbL7gAAAIUBAAATAAAAAAAAAAAAAAAA&#10;AAAAAABbQ29udGVudF9UeXBlc10ueG1sUEsBAi0AFAAGAAgAAAAhAFr0LFu/AAAAFQEAAAsAAAAA&#10;AAAAAAAAAAAAHwEAAF9yZWxzLy5yZWxzUEsBAi0AFAAGAAgAAAAhADpWpAPBAAAA2wAAAA8AAAAA&#10;AAAAAAAAAAAABwIAAGRycy9kb3ducmV2LnhtbFBLBQYAAAAAAwADALcAAAD1AgAAAAA=&#10;" fillcolor="#c5e0b3 [1305]" stroked="f" strokeweight="1pt">
                      <v:stroke endcap="round"/>
                      <v:textbox>
                        <w:txbxContent>
                          <w:p w:rsidR="00177D72" w:rsidRDefault="00177D72" w:rsidP="00C2424C">
                            <w:pPr>
                              <w:spacing w:line="220" w:lineRule="exact"/>
                              <w:jc w:val="center"/>
                              <w:rPr>
                                <w:rFonts w:ascii="標楷體" w:eastAsia="標楷體" w:hAnsi="標楷體"/>
                                <w:sz w:val="20"/>
                              </w:rPr>
                            </w:pPr>
                            <w:r w:rsidRPr="00F8110B">
                              <w:rPr>
                                <w:rFonts w:ascii="標楷體" w:eastAsia="標楷體" w:hAnsi="標楷體" w:hint="eastAsia"/>
                                <w:sz w:val="20"/>
                              </w:rPr>
                              <w:t>債務還本</w:t>
                            </w:r>
                          </w:p>
                          <w:p w:rsidR="00177D72" w:rsidRPr="00F8110B" w:rsidRDefault="00177D72" w:rsidP="00C2424C">
                            <w:pPr>
                              <w:spacing w:line="220" w:lineRule="exact"/>
                              <w:jc w:val="center"/>
                              <w:rPr>
                                <w:rFonts w:ascii="標楷體" w:eastAsia="標楷體" w:hAnsi="標楷體"/>
                                <w:sz w:val="20"/>
                              </w:rPr>
                            </w:pPr>
                            <w:r w:rsidRPr="00F8110B">
                              <w:rPr>
                                <w:rFonts w:ascii="標楷體" w:eastAsia="標楷體" w:hAnsi="標楷體" w:hint="eastAsia"/>
                                <w:sz w:val="20"/>
                              </w:rPr>
                              <w:t>85</w:t>
                            </w:r>
                            <w:r>
                              <w:rPr>
                                <w:rFonts w:ascii="標楷體" w:eastAsia="標楷體" w:hAnsi="標楷體"/>
                                <w:sz w:val="20"/>
                              </w:rPr>
                              <w:t>0</w:t>
                            </w:r>
                            <w:r w:rsidRPr="00F8110B">
                              <w:rPr>
                                <w:rFonts w:ascii="標楷體" w:eastAsia="標楷體" w:hAnsi="標楷體" w:hint="eastAsia"/>
                                <w:sz w:val="20"/>
                              </w:rPr>
                              <w:t>億元</w:t>
                            </w:r>
                          </w:p>
                        </w:txbxContent>
                      </v:textbox>
                    </v:shap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33" type="#_x0000_t88" style="position:absolute;left:11636;top:2416;width:997;height:814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oFwwAAANsAAAAPAAAAZHJzL2Rvd25yZXYueG1sRI9Ba8JA&#10;FITvhf6H5Qne6kbFItFVSovgwUutisdH9jUJ5r0N2a1Z/31XEDwOM/MNs1xHbtSVOl87MTAeZaBI&#10;CmdrKQ0cfjZvc1A+oFhsnJCBG3lYr15flphb18s3XfehVAkiPkcDVQhtrrUvKmL0I9eSJO/XdYwh&#10;ya7UtsM+wbnRkyx714y1pIUKW/qsqLjs/9jAjC9f5z4et6dde2gcuxPP48SY4SB+LEAFiuEZfrS3&#10;1sB0Cvcv6Qfo1T8AAAD//wMAUEsBAi0AFAAGAAgAAAAhANvh9svuAAAAhQEAABMAAAAAAAAAAAAA&#10;AAAAAAAAAFtDb250ZW50X1R5cGVzXS54bWxQSwECLQAUAAYACAAAACEAWvQsW78AAAAVAQAACwAA&#10;AAAAAAAAAAAAAAAfAQAAX3JlbHMvLnJlbHNQSwECLQAUAAYACAAAACEAgiIKBcMAAADbAAAADwAA&#10;AAAAAAAAAAAAAAAHAgAAZHJzL2Rvd25yZXYueG1sUEsFBgAAAAADAAMAtwAAAPcCAAAAAA==&#10;" adj="1224,11512" strokecolor="blue"/>
                  <v:line id="直線接點 24" o:spid="_x0000_s1034" style="position:absolute;visibility:visible;mso-wrap-style:square" from="13420,6108" to="37392,6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HGwgAAANsAAAAPAAAAZHJzL2Rvd25yZXYueG1sRI9Ba8JA&#10;EIXvQv/DMkJvujHYItFVrFhob60KehyyYzaYnQ3ZaUz/fbdQ6PHx5n1v3moz+Eb11MU6sIHZNANF&#10;XAZbc2XgdHydLEBFQbbYBCYD3xRhs34YrbCw4c6f1B+kUgnCsUADTqQttI6lI49xGlri5F1D51GS&#10;7CptO7wnuG90nmXP2mPNqcFhSztH5e3w5dMbL/oc8/nlff/Ri3aN8JPv2ZjH8bBdghIa5P/4L/1m&#10;DeRz+N2SAKDXPwAAAP//AwBQSwECLQAUAAYACAAAACEA2+H2y+4AAACFAQAAEwAAAAAAAAAAAAAA&#10;AAAAAAAAW0NvbnRlbnRfVHlwZXNdLnhtbFBLAQItABQABgAIAAAAIQBa9CxbvwAAABUBAAALAAAA&#10;AAAAAAAAAAAAAB8BAABfcmVscy8ucmVsc1BLAQItABQABgAIAAAAIQDStrHGwgAAANsAAAAPAAAA&#10;AAAAAAAAAAAAAAcCAABkcnMvZG93bnJldi54bWxQSwUGAAAAAAMAAwC3AAAA9gIAAAAA&#10;" strokecolor="red" strokeweight="1pt">
                    <v:stroke dashstyle="dash" joinstyle="miter"/>
                  </v:line>
                  <v:shapetype id="_x0000_t202" coordsize="21600,21600" o:spt="202" path="m,l,21600r21600,l21600,xe">
                    <v:stroke joinstyle="miter"/>
                    <v:path gradientshapeok="t" o:connecttype="rect"/>
                  </v:shapetype>
                  <v:shape id="_x0000_s1035" type="#_x0000_t202" style="position:absolute;left:-305;top:4319;width:11219;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gzyxAAAANsAAAAPAAAAZHJzL2Rvd25yZXYueG1sRI9Pi8Iw&#10;FMTvC36H8IS9LJq6ikhtFPcv7km2evD4aJ5NsXkpTardb78RBI/DzPyGyda9rcWFWl85VjAZJyCI&#10;C6crLhUc9l+jBQgfkDXWjknBH3lYrwZPGabaXfmXLnkoRYSwT1GBCaFJpfSFIYt+7Bri6J1cazFE&#10;2ZZSt3iNcFvL1ySZS4sVxwWDDb0bKs55ZxXMDVPuk5+X3ff2Yzd5+5xNu+NRqedhv1mCCNSHR/je&#10;3moF0xncvsQfIFf/AAAA//8DAFBLAQItABQABgAIAAAAIQDb4fbL7gAAAIUBAAATAAAAAAAAAAAA&#10;AAAAAAAAAABbQ29udGVudF9UeXBlc10ueG1sUEsBAi0AFAAGAAgAAAAhAFr0LFu/AAAAFQEAAAsA&#10;AAAAAAAAAAAAAAAAHwEAAF9yZWxzLy5yZWxzUEsBAi0AFAAGAAgAAAAhAKu6DPLEAAAA2wAAAA8A&#10;AAAAAAAAAAAAAAAABwIAAGRycy9kb3ducmV2LnhtbFBLBQYAAAAAAwADALcAAAD4AgAAAAA=&#10;" strokecolor="blue" strokeweight="1pt">
                    <v:stroke dashstyle="dashDot"/>
                    <v:textbox>
                      <w:txbxContent>
                        <w:p w:rsidR="00177D72" w:rsidRDefault="00177D72" w:rsidP="001D05C3">
                          <w:pPr>
                            <w:spacing w:line="320" w:lineRule="exact"/>
                            <w:jc w:val="center"/>
                            <w:rPr>
                              <w:rFonts w:ascii="標楷體" w:eastAsia="標楷體" w:hAnsi="標楷體"/>
                              <w:b/>
                            </w:rPr>
                          </w:pPr>
                          <w:r w:rsidRPr="00A35CCC">
                            <w:rPr>
                              <w:rFonts w:ascii="標楷體" w:eastAsia="標楷體" w:hAnsi="標楷體" w:hint="eastAsia"/>
                              <w:b/>
                            </w:rPr>
                            <w:t>歲</w:t>
                          </w:r>
                          <w:r w:rsidRPr="00A35CCC">
                            <w:rPr>
                              <w:rFonts w:ascii="標楷體" w:eastAsia="標楷體" w:hAnsi="標楷體"/>
                              <w:b/>
                            </w:rPr>
                            <w:t>入歲出賸餘</w:t>
                          </w:r>
                        </w:p>
                        <w:p w:rsidR="00177D72" w:rsidRPr="00A35CCC" w:rsidRDefault="00177D72" w:rsidP="001D05C3">
                          <w:pPr>
                            <w:spacing w:line="320" w:lineRule="exact"/>
                            <w:jc w:val="center"/>
                            <w:rPr>
                              <w:rFonts w:ascii="標楷體" w:eastAsia="標楷體" w:hAnsi="標楷體"/>
                              <w:b/>
                            </w:rPr>
                          </w:pPr>
                          <w:r>
                            <w:rPr>
                              <w:rFonts w:ascii="標楷體" w:eastAsia="標楷體" w:hAnsi="標楷體" w:hint="eastAsia"/>
                              <w:b/>
                            </w:rPr>
                            <w:t>1</w:t>
                          </w:r>
                          <w:r>
                            <w:rPr>
                              <w:rFonts w:ascii="標楷體" w:eastAsia="標楷體" w:hAnsi="標楷體"/>
                              <w:b/>
                            </w:rPr>
                            <w:t>,295億元</w:t>
                          </w:r>
                        </w:p>
                      </w:txbxContent>
                    </v:textbox>
                  </v:shape>
                  <v:line id="直線接點 25" o:spid="_x0000_s1036" style="position:absolute;visibility:visible;mso-wrap-style:square" from="13173,10562" to="37392,1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8WrxgAAANsAAAAPAAAAZHJzL2Rvd25yZXYueG1sRI9BawIx&#10;FITvBf9DeAUvUrMKFVmNUotiqwhWe6i35+a5uzR5WTZR13/fCEKPw8x8w4ynjTXiQrUvHSvodRMQ&#10;xJnTJecKvveLlyEIH5A1Gsek4EYeppPW0xhT7a78RZddyEWEsE9RQRFClUrps4Is+q6riKN3crXF&#10;EGWdS13jNcKtkf0kGUiLJceFAit6Lyj73Z2tgnl2/Flu1wdcDY+fc7MJHTNbdpRqPzdvIxCBmvAf&#10;frQ/tIL+K9y/xB8gJ38AAAD//wMAUEsBAi0AFAAGAAgAAAAhANvh9svuAAAAhQEAABMAAAAAAAAA&#10;AAAAAAAAAAAAAFtDb250ZW50X1R5cGVzXS54bWxQSwECLQAUAAYACAAAACEAWvQsW78AAAAVAQAA&#10;CwAAAAAAAAAAAAAAAAAfAQAAX3JlbHMvLnJlbHNQSwECLQAUAAYACAAAACEALLPFq8YAAADbAAAA&#10;DwAAAAAAAAAAAAAAAAAHAgAAZHJzL2Rvd25yZXYueG1sUEsFBgAAAAADAAMAtwAAAPoCAAAAAA==&#10;" strokecolor="blue" strokeweight="1pt">
                    <v:stroke dashstyle="longDashDot" joinstyle="miter"/>
                  </v:line>
                  <v:shape id="_x0000_s1037" type="#_x0000_t202" style="position:absolute;left:41274;top:-4376;width:9423;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8OFwwAAANsAAAAPAAAAZHJzL2Rvd25yZXYueG1sRI9Pi8Iw&#10;FMTvC36H8ARva6rgrlaj6ILgTfwHPT6aZ1tsXkqTTauffrOwsMdhZn7DrDa9qUWg1lWWFUzGCQji&#10;3OqKCwXXy/59DsJ5ZI21ZVLwJAeb9eBtham2HZ8onH0hIoRdigpK75tUSpeXZNCNbUMcvbttDfoo&#10;20LqFrsIN7WcJsmHNFhxXCixoa+S8sf52yi4hbBfhMvpmG1fuxl3dSafx0yp0bDfLkF46v1/+K99&#10;0Aqmn/D7Jf4Auf4BAAD//wMAUEsBAi0AFAAGAAgAAAAhANvh9svuAAAAhQEAABMAAAAAAAAAAAAA&#10;AAAAAAAAAFtDb250ZW50X1R5cGVzXS54bWxQSwECLQAUAAYACAAAACEAWvQsW78AAAAVAQAACwAA&#10;AAAAAAAAAAAAAAAfAQAAX3JlbHMvLnJlbHNQSwECLQAUAAYACAAAACEAin/DhcMAAADbAAAADwAA&#10;AAAAAAAAAAAAAAAHAgAAZHJzL2Rvd25yZXYueG1sUEsFBgAAAAADAAMAtwAAAPcCAAAAAA==&#10;" strokecolor="red" strokeweight="1pt">
                    <v:stroke dashstyle="3 1"/>
                    <v:textbox>
                      <w:txbxContent>
                        <w:p w:rsidR="00177D72" w:rsidRPr="005E4EC0" w:rsidRDefault="00177D72" w:rsidP="001D05C3">
                          <w:pPr>
                            <w:spacing w:line="300" w:lineRule="exact"/>
                            <w:jc w:val="center"/>
                            <w:rPr>
                              <w:rFonts w:ascii="標楷體" w:eastAsia="標楷體" w:hAnsi="標楷體"/>
                              <w:b/>
                              <w:szCs w:val="24"/>
                            </w:rPr>
                          </w:pPr>
                          <w:r>
                            <w:rPr>
                              <w:rFonts w:ascii="標楷體" w:eastAsia="標楷體" w:hAnsi="標楷體" w:hint="eastAsia"/>
                              <w:b/>
                              <w:szCs w:val="24"/>
                            </w:rPr>
                            <w:t>收</w:t>
                          </w:r>
                          <w:r>
                            <w:rPr>
                              <w:rFonts w:ascii="標楷體" w:eastAsia="標楷體" w:hAnsi="標楷體"/>
                              <w:b/>
                              <w:szCs w:val="24"/>
                            </w:rPr>
                            <w:t>支賸餘445億元</w:t>
                          </w:r>
                        </w:p>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8" o:spid="_x0000_s1038" type="#_x0000_t62" style="position:absolute;left:13125;top:731;width:11136;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ZYrxQAAANsAAAAPAAAAZHJzL2Rvd25yZXYueG1sRI9BT8Mw&#10;DIXvSPsPkSdxYylDQlNZNm3TkDj0AN3gbDVeU2icqknX7t/jAxI3W+/5vc/r7eRbdaU+NoENPC4y&#10;UMRVsA3XBs6n14cVqJiQLbaBycCNImw3s7s15jaM/EHXMtVKQjjmaMCl1OVax8qRx7gIHbFol9B7&#10;TLL2tbY9jhLuW73MsmftsWFpcNjRwVH1Uw7ewNel2J+GsXi/fe+ehmNRuuPnam/M/XzavYBKNKV/&#10;89/1mxV8gZVfZAC9+QUAAP//AwBQSwECLQAUAAYACAAAACEA2+H2y+4AAACFAQAAEwAAAAAAAAAA&#10;AAAAAAAAAAAAW0NvbnRlbnRfVHlwZXNdLnhtbFBLAQItABQABgAIAAAAIQBa9CxbvwAAABUBAAAL&#10;AAAAAAAAAAAAAAAAAB8BAABfcmVscy8ucmVsc1BLAQItABQABgAIAAAAIQA2DZYrxQAAANsAAAAP&#10;AAAAAAAAAAAAAAAAAAcCAABkcnMvZG93bnJldi54bWxQSwUGAAAAAAMAAwC3AAAA+QIAAAAA&#10;" adj="6047,27650" filled="f" strokecolor="#ed7d31 [3205]" strokeweight="1pt">
                  <v:textbox>
                    <w:txbxContent>
                      <w:p w:rsidR="00177D72" w:rsidRPr="0037691C" w:rsidRDefault="00177D72" w:rsidP="00242F69">
                        <w:pPr>
                          <w:spacing w:line="240" w:lineRule="exact"/>
                          <w:jc w:val="center"/>
                          <w:rPr>
                            <w:rFonts w:ascii="標楷體" w:eastAsia="標楷體" w:hAnsi="標楷體"/>
                            <w:b/>
                            <w:color w:val="000000" w:themeColor="text1"/>
                            <w:sz w:val="20"/>
                            <w:szCs w:val="22"/>
                          </w:rPr>
                        </w:pPr>
                        <w:r w:rsidRPr="0037691C">
                          <w:rPr>
                            <w:rFonts w:ascii="標楷體" w:eastAsia="標楷體" w:hAnsi="標楷體"/>
                            <w:b/>
                            <w:color w:val="000000" w:themeColor="text1"/>
                            <w:sz w:val="20"/>
                            <w:szCs w:val="22"/>
                          </w:rPr>
                          <w:t>收入</w:t>
                        </w:r>
                      </w:p>
                      <w:p w:rsidR="00177D72" w:rsidRPr="0037691C" w:rsidRDefault="00177D72" w:rsidP="00242F69">
                        <w:pPr>
                          <w:spacing w:line="240" w:lineRule="exact"/>
                          <w:jc w:val="center"/>
                          <w:rPr>
                            <w:rFonts w:ascii="標楷體" w:eastAsia="標楷體" w:hAnsi="標楷體"/>
                            <w:b/>
                            <w:color w:val="000000" w:themeColor="text1"/>
                            <w:sz w:val="20"/>
                            <w:szCs w:val="22"/>
                          </w:rPr>
                        </w:pPr>
                        <w:r w:rsidRPr="0037691C">
                          <w:rPr>
                            <w:rFonts w:ascii="標楷體" w:eastAsia="標楷體" w:hAnsi="標楷體" w:hint="eastAsia"/>
                            <w:b/>
                            <w:color w:val="000000" w:themeColor="text1"/>
                            <w:sz w:val="20"/>
                            <w:szCs w:val="22"/>
                          </w:rPr>
                          <w:t>2</w:t>
                        </w:r>
                        <w:r>
                          <w:rPr>
                            <w:rFonts w:ascii="標楷體" w:eastAsia="標楷體" w:hAnsi="標楷體"/>
                            <w:b/>
                            <w:color w:val="000000" w:themeColor="text1"/>
                            <w:sz w:val="20"/>
                            <w:szCs w:val="22"/>
                          </w:rPr>
                          <w:t>兆1</w:t>
                        </w:r>
                        <w:r w:rsidRPr="0037691C">
                          <w:rPr>
                            <w:rFonts w:ascii="標楷體" w:eastAsia="標楷體" w:hAnsi="標楷體"/>
                            <w:b/>
                            <w:color w:val="000000" w:themeColor="text1"/>
                            <w:sz w:val="20"/>
                            <w:szCs w:val="22"/>
                          </w:rPr>
                          <w:t>,</w:t>
                        </w:r>
                        <w:r>
                          <w:rPr>
                            <w:rFonts w:ascii="標楷體" w:eastAsia="標楷體" w:hAnsi="標楷體"/>
                            <w:b/>
                            <w:color w:val="000000" w:themeColor="text1"/>
                            <w:sz w:val="20"/>
                            <w:szCs w:val="22"/>
                          </w:rPr>
                          <w:t>690</w:t>
                        </w:r>
                        <w:r w:rsidRPr="0037691C">
                          <w:rPr>
                            <w:rFonts w:ascii="標楷體" w:eastAsia="標楷體" w:hAnsi="標楷體"/>
                            <w:b/>
                            <w:color w:val="000000" w:themeColor="text1"/>
                            <w:sz w:val="20"/>
                            <w:szCs w:val="22"/>
                          </w:rPr>
                          <w:t>億元</w:t>
                        </w:r>
                      </w:p>
                    </w:txbxContent>
                  </v:textbox>
                </v:shape>
                <v:shape id="圓角矩形圖說文字 19" o:spid="_x0000_s1039" type="#_x0000_t62" style="position:absolute;left:26429;top:731;width:11074;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23VwQAAANsAAAAPAAAAZHJzL2Rvd25yZXYueG1sRE9Na8JA&#10;EL0L/Q/LFHqRZtMetI2ukhoKuRqFXofsmE2bnU2zq0n/fVcQvM3jfc56O9lOXGjwrWMFL0kKgrh2&#10;uuVGwfHw+fwGwgdkjZ1jUvBHHrabh9kaM+1G3tOlCo2IIewzVGBC6DMpfW3Iok9cTxy5kxsshgiH&#10;RuoBxxhuO/mapgtpseXYYLCnnaH6pzpbBR/n5VcxD5XJd8WvLfP627ipUOrpccpXIAJN4S6+uUsd&#10;57/D9Zd4gNz8AwAA//8DAFBLAQItABQABgAIAAAAIQDb4fbL7gAAAIUBAAATAAAAAAAAAAAAAAAA&#10;AAAAAABbQ29udGVudF9UeXBlc10ueG1sUEsBAi0AFAAGAAgAAAAhAFr0LFu/AAAAFQEAAAsAAAAA&#10;AAAAAAAAAAAAHwEAAF9yZWxzLy5yZWxzUEsBAi0AFAAGAAgAAAAhAJzHbdXBAAAA2wAAAA8AAAAA&#10;AAAAAAAAAAAABwIAAGRycy9kb3ducmV2LnhtbFBLBQYAAAAAAwADALcAAAD1AgAAAAA=&#10;" adj="15380,26858" filled="f" strokecolor="#92d050" strokeweight="1pt">
                  <v:textbox>
                    <w:txbxContent>
                      <w:p w:rsidR="00177D72" w:rsidRPr="0037691C" w:rsidRDefault="00177D72" w:rsidP="00242F69">
                        <w:pPr>
                          <w:spacing w:line="240" w:lineRule="exact"/>
                          <w:jc w:val="center"/>
                          <w:rPr>
                            <w:rFonts w:ascii="標楷體" w:eastAsia="標楷體" w:hAnsi="標楷體"/>
                            <w:b/>
                            <w:color w:val="000000" w:themeColor="text1"/>
                            <w:sz w:val="20"/>
                          </w:rPr>
                        </w:pPr>
                        <w:r w:rsidRPr="0037691C">
                          <w:rPr>
                            <w:rFonts w:ascii="標楷體" w:eastAsia="標楷體" w:hAnsi="標楷體" w:hint="eastAsia"/>
                            <w:b/>
                            <w:color w:val="000000" w:themeColor="text1"/>
                            <w:sz w:val="20"/>
                          </w:rPr>
                          <w:t>支</w:t>
                        </w:r>
                        <w:r w:rsidRPr="0037691C">
                          <w:rPr>
                            <w:rFonts w:ascii="標楷體" w:eastAsia="標楷體" w:hAnsi="標楷體"/>
                            <w:b/>
                            <w:color w:val="000000" w:themeColor="text1"/>
                            <w:sz w:val="20"/>
                          </w:rPr>
                          <w:t>出</w:t>
                        </w:r>
                      </w:p>
                      <w:p w:rsidR="00177D72" w:rsidRPr="0037691C" w:rsidRDefault="00177D72" w:rsidP="00242F69">
                        <w:pPr>
                          <w:spacing w:line="240" w:lineRule="exact"/>
                          <w:jc w:val="center"/>
                          <w:rPr>
                            <w:rFonts w:ascii="標楷體" w:eastAsia="標楷體" w:hAnsi="標楷體"/>
                            <w:b/>
                            <w:color w:val="000000" w:themeColor="text1"/>
                            <w:sz w:val="20"/>
                          </w:rPr>
                        </w:pPr>
                        <w:r w:rsidRPr="0037691C">
                          <w:rPr>
                            <w:rFonts w:ascii="標楷體" w:eastAsia="標楷體" w:hAnsi="標楷體" w:hint="eastAsia"/>
                            <w:b/>
                            <w:color w:val="000000" w:themeColor="text1"/>
                            <w:sz w:val="20"/>
                          </w:rPr>
                          <w:t>2</w:t>
                        </w:r>
                        <w:r>
                          <w:rPr>
                            <w:rFonts w:ascii="標楷體" w:eastAsia="標楷體" w:hAnsi="標楷體"/>
                            <w:b/>
                            <w:color w:val="000000" w:themeColor="text1"/>
                            <w:sz w:val="20"/>
                          </w:rPr>
                          <w:t>兆1,245</w:t>
                        </w:r>
                        <w:r w:rsidRPr="0037691C">
                          <w:rPr>
                            <w:rFonts w:ascii="標楷體" w:eastAsia="標楷體" w:hAnsi="標楷體"/>
                            <w:b/>
                            <w:color w:val="000000" w:themeColor="text1"/>
                            <w:sz w:val="20"/>
                          </w:rPr>
                          <w:t>億元</w:t>
                        </w:r>
                      </w:p>
                    </w:txbxContent>
                  </v:textbox>
                </v:shape>
                <v:rect id="矩形 22" o:spid="_x0000_s1040" style="position:absolute;left:23372;top:1330;width:271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textbox>
                    <w:txbxContent>
                      <w:p w:rsidR="00177D72" w:rsidRPr="0037691C" w:rsidRDefault="00177D72" w:rsidP="00F175B5">
                        <w:pPr>
                          <w:spacing w:line="240" w:lineRule="auto"/>
                          <w:jc w:val="both"/>
                          <w:rPr>
                            <w:color w:val="000000" w:themeColor="text1"/>
                            <w:sz w:val="32"/>
                          </w:rPr>
                        </w:pPr>
                        <w:r w:rsidRPr="0037691C">
                          <w:rPr>
                            <w:rFonts w:ascii="細明體" w:hAnsi="細明體" w:hint="eastAsia"/>
                            <w:color w:val="000000" w:themeColor="text1"/>
                            <w:sz w:val="32"/>
                          </w:rPr>
                          <w:t>＞</w:t>
                        </w:r>
                      </w:p>
                    </w:txbxContent>
                  </v:textbox>
                </v:rect>
              </v:group>
            </w:pict>
          </mc:Fallback>
        </mc:AlternateContent>
      </w:r>
      <w:r w:rsidR="008F1E50">
        <w:rPr>
          <w:rFonts w:ascii="標楷體" w:eastAsia="標楷體" w:hAnsi="標楷體"/>
          <w:noProof/>
          <w:spacing w:val="4"/>
          <w:sz w:val="28"/>
        </w:rPr>
        <mc:AlternateContent>
          <mc:Choice Requires="wps">
            <w:drawing>
              <wp:anchor distT="0" distB="0" distL="114300" distR="114300" simplePos="0" relativeHeight="251795968" behindDoc="0" locked="0" layoutInCell="1" allowOverlap="1">
                <wp:simplePos x="0" y="0"/>
                <wp:positionH relativeFrom="column">
                  <wp:posOffset>4269399</wp:posOffset>
                </wp:positionH>
                <wp:positionV relativeFrom="paragraph">
                  <wp:posOffset>283399</wp:posOffset>
                </wp:positionV>
                <wp:extent cx="279780" cy="170816"/>
                <wp:effectExtent l="0" t="19050" r="44450" b="38735"/>
                <wp:wrapNone/>
                <wp:docPr id="48" name="向右箭號 48"/>
                <wp:cNvGraphicFramePr/>
                <a:graphic xmlns:a="http://schemas.openxmlformats.org/drawingml/2006/main">
                  <a:graphicData uri="http://schemas.microsoft.com/office/word/2010/wordprocessingShape">
                    <wps:wsp>
                      <wps:cNvSpPr/>
                      <wps:spPr>
                        <a:xfrm rot="10800000" flipH="1">
                          <a:off x="0" y="0"/>
                          <a:ext cx="279780" cy="170816"/>
                        </a:xfrm>
                        <a:prstGeom prst="rightArrow">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786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8" o:spid="_x0000_s1026" type="#_x0000_t13" style="position:absolute;margin-left:336.15pt;margin-top:22.3pt;width:22.05pt;height:13.45pt;rotation:180;flip:x;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cjxwIAAMMFAAAOAAAAZHJzL2Uyb0RvYy54bWysVMFuEzEQvSPxD5bvdDdR2qRRN1XUKoBU&#10;tRUt6tnx2llLXtvYTjbhJ4AjJ74ALnxTBZ/B2N7dhlJxQOzB8oxn3sy8nZmT020t0YZZJ7Qq8OAg&#10;x4gpqkuhVgV+e7t4McHIeaJKIrViBd4xh09nz5+dNGbKhrrSsmQWAYhy08YUuPLeTLPM0YrVxB1o&#10;wxQ8cm1r4kG0q6y0pAH0WmbDPD/KGm1LYzVlzoH2PD3iWcTnnFF/xbljHskCQ24+njaey3BmsxMy&#10;XVliKkHbNMg/ZFEToSBoD3VOPEFrK/6AqgW12mnuD6iuM825oCzWANUM8kfV3FTEsFgLkONMT5P7&#10;f7D0cnNtkSgLPII/pUgN/+j+46f7D99/fPv68/MXBGrgqDFuCqY35tq2koNrKHjLbY2sBmIH+SQP&#10;H0ZcCvMKFJERqBFtI+G7nnC29YiCcjg+Hk/AgcLTYJxPBkchWJZQA7qxzr9kukbhUmArVpWfW6ub&#10;CE02F84nh84wOCm9EFKCnkylCqfTUpRBFwW7Wp5JizYEWmKxiBknjN/MAuA5cVWyczsXhDa7gJoF&#10;ShIJ8eZ3kqWIbxgHQkN1McnYyqyPSChlyidqXEVKlgIc7ucRmj94RCqkAsCAzKGAHrsF6CwTSIed&#10;ymntgyuLk9A7539LLDn3HjGyVr53roXS9ikACVW1kZN9R1KiJrC01OUO2i22C/x2Z+hCAM8XxPlr&#10;YmHwQAnLxF/BwaVuCqzbG0aVtu+f0gd7mAd4xaiBQS6we7cmlmEkXyuYlOPBaASwPgqjw/EQBLv/&#10;stx/Uev6TENjDGJ28Rrsveyu3Or6DnbOPESFJ6IoxC4w9bYTznxaMLC1KJvPoxlMuyH+Qt0Y2g1G&#10;6LDb7R2xpu1uD2NxqbuhJ9NH7Z1sw/9Qer72movY+w+8tnzDpoiN0261sIr25Wj1sHtnvwAAAP//&#10;AwBQSwMEFAAGAAgAAAAhAGrXH7nfAAAACQEAAA8AAABkcnMvZG93bnJldi54bWxMj8FOwzAMhu9I&#10;vENkJG4s7Sjt1DWdpkGviG1M4ug1pq3WOFWTbeXtyU5ws+VPv7+/WE2mFxcaXWdZQTyLQBDXVnfc&#10;KPjcV08LEM4ja+wtk4IfcrAq7+8KzLW98pYuO9+IEMIuRwWt90MupatbMuhmdiAOt287GvRhHRup&#10;R7yGcNPLeRSl0mDH4UOLA21aqk+7s1Hwng12/7r9Oh26vqo2Ca7fDvGHUo8P03oJwtPk/2C46Qd1&#10;KIPT0Z5ZO9ErSLP5c0AVJEkKIgBZnCYgjrfhBWRZyP8Nyl8AAAD//wMAUEsBAi0AFAAGAAgAAAAh&#10;ALaDOJL+AAAA4QEAABMAAAAAAAAAAAAAAAAAAAAAAFtDb250ZW50X1R5cGVzXS54bWxQSwECLQAU&#10;AAYACAAAACEAOP0h/9YAAACUAQAACwAAAAAAAAAAAAAAAAAvAQAAX3JlbHMvLnJlbHNQSwECLQAU&#10;AAYACAAAACEArmmXI8cCAADDBQAADgAAAAAAAAAAAAAAAAAuAgAAZHJzL2Uyb0RvYy54bWxQSwEC&#10;LQAUAAYACAAAACEAatcfud8AAAAJAQAADwAAAAAAAAAAAAAAAAAhBQAAZHJzL2Rvd25yZXYueG1s&#10;UEsFBgAAAAAEAAQA8wAAAC0GAAAAAA==&#10;" adj="15006" filled="f" strokecolor="red" strokeweight="1pt">
                <v:stroke dashstyle="3 1"/>
              </v:shape>
            </w:pict>
          </mc:Fallback>
        </mc:AlternateContent>
      </w:r>
    </w:p>
    <w:p w:rsidR="005731DE" w:rsidRPr="00447A16" w:rsidRDefault="00F16A7E" w:rsidP="00904F7B">
      <w:pPr>
        <w:pStyle w:val="5"/>
        <w:spacing w:beforeLines="50" w:before="120" w:line="600" w:lineRule="exact"/>
        <w:ind w:left="0" w:right="-62" w:firstLine="0"/>
        <w:jc w:val="center"/>
        <w:rPr>
          <w:rFonts w:ascii="標楷體" w:eastAsia="標楷體" w:hAnsi="標楷體"/>
          <w:b/>
          <w:sz w:val="32"/>
          <w:szCs w:val="32"/>
        </w:rPr>
      </w:pPr>
      <w:r>
        <w:rPr>
          <w:noProof/>
        </w:rPr>
        <mc:AlternateContent>
          <mc:Choice Requires="wps">
            <w:drawing>
              <wp:anchor distT="0" distB="0" distL="114300" distR="114300" simplePos="0" relativeHeight="251798016" behindDoc="0" locked="0" layoutInCell="1" allowOverlap="1" wp14:anchorId="317EFCBC" wp14:editId="6FB29056">
                <wp:simplePos x="0" y="0"/>
                <wp:positionH relativeFrom="column">
                  <wp:posOffset>4199255</wp:posOffset>
                </wp:positionH>
                <wp:positionV relativeFrom="paragraph">
                  <wp:posOffset>391160</wp:posOffset>
                </wp:positionV>
                <wp:extent cx="86360" cy="364490"/>
                <wp:effectExtent l="0" t="0" r="27940" b="1651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364490"/>
                        </a:xfrm>
                        <a:prstGeom prst="rightBrace">
                          <a:avLst>
                            <a:gd name="adj1" fmla="val 35241"/>
                            <a:gd name="adj2" fmla="val 50206"/>
                          </a:avLst>
                        </a:prstGeom>
                        <a:noFill/>
                        <a:ln w="952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F1B9D" id="AutoShape 13" o:spid="_x0000_s1026" type="#_x0000_t88" style="position:absolute;margin-left:330.65pt;margin-top:30.8pt;width:6.8pt;height:28.7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eVkgIAAEcFAAAOAAAAZHJzL2Uyb0RvYy54bWysVG1v0zAQ/o7Ef7D8vctL06yNlk6jaRDS&#10;gEmDH+DaThNw7GC7TTfEf+fspKXdviBEPjh27vLcPc/d+eb20Aq059o0SuY4ugox4pIq1shtjr9+&#10;KSdzjIwlkhGhJM/xEzf4dvn2zU3fZTxWtRKMawQg0mR9l+Pa2i4LAkNr3hJzpTouwVgp3RILR70N&#10;mCY9oLciiMMwDXqlWacV5cbA12Iw4qXHrypO7eeqMtwikWPIzfpV+3Xj1mB5Q7KtJl3d0DEN8g9Z&#10;tKSREPQEVRBL0E43r6DahmplVGWvqGoDVVUN5Z4DsInCF2wea9JxzwXEMd1JJvP/YOmn/YNGDYPa&#10;XWMkSQs1uttZ5UOjaOoE6juTgd9j96AdRdPdK/rdgCG4sLiDAR+06T8qBjgEcLwoh0q37k+giw5e&#10;+6eT9vxgEYWP83SaQoEoWKZpkix8aQKSHf/ttLHvuWqR2+RYN9vavtOEOn1IRvb3xnr92UiCsG8R&#10;RlUroJx7ItB0FifRWO4zn/jcZxbGYep8IO6ICLtjZAcvVdkI4ZtGSNTneDGLZz4Do0TDnNG5Gb3d&#10;rIRGEDjHZRnCM8JeuDnkgph68POmIUOtdpL5KDUnbD3uLWnEsIeshHSBQL2RuNPRN9zPRbhYz9fz&#10;ZJLE6XqShEUxuStXySQto+tZMS1WqyL65XKOkqxuGOPSpX1s/ij5u+Yax3Bo21P7X9B7oUIJz2sV&#10;gss0vPbA5fj27HyfudYaenGj2BO0mVbDNMPtA5ta6WeMepjkHJsfO6I5RuKDhFFZREniRt8fktl1&#10;DAd9btmcW4ikAJVji9GwXdnhuth1vudgUHy9pXJjUjX2OAdDVuNQwLR6BuPN4q6D87P3+nP/LX8D&#10;AAD//wMAUEsDBBQABgAIAAAAIQBV35TR3wAAAAoBAAAPAAAAZHJzL2Rvd25yZXYueG1sTI/BTsMw&#10;DIbvSLxDZCRuLO2GOlaaTgyEOLALY9KuWWPaisSpknQrPD3mBDdb/vT7+6v15Kw4YYi9JwX5LAOB&#10;1HjTU6tg//58cwciJk1GW0+o4AsjrOvLi0qXxp/pDU+71AoOoVhqBV1KQyllbDp0Os78gMS3Dx+c&#10;TryGVpqgzxzurJxnWSGd7ok/dHrAxw6bz93oFBi5bRYDbvw4D+3B0svy+2nzqtT11fRwDyLhlP5g&#10;+NVndajZ6ehHMlFYBUWRLxjlIS9AMFAsb1cgjkzmqwxkXcn/FeofAAAA//8DAFBLAQItABQABgAI&#10;AAAAIQC2gziS/gAAAOEBAAATAAAAAAAAAAAAAAAAAAAAAABbQ29udGVudF9UeXBlc10ueG1sUEsB&#10;Ai0AFAAGAAgAAAAhADj9If/WAAAAlAEAAAsAAAAAAAAAAAAAAAAALwEAAF9yZWxzLy5yZWxzUEsB&#10;Ai0AFAAGAAgAAAAhAOhfx5WSAgAARwUAAA4AAAAAAAAAAAAAAAAALgIAAGRycy9lMm9Eb2MueG1s&#10;UEsBAi0AFAAGAAgAAAAhAFXflNHfAAAACgEAAA8AAAAAAAAAAAAAAAAA7AQAAGRycy9kb3ducmV2&#10;LnhtbFBLBQYAAAAABAAEAPMAAAD4BQAAAAA=&#10;" adj="1804,10844" strokecolor="red"/>
            </w:pict>
          </mc:Fallback>
        </mc:AlternateContent>
      </w:r>
      <w:r w:rsidR="009D58E8">
        <w:rPr>
          <w:rFonts w:ascii="標楷體" w:eastAsia="標楷體" w:hAnsi="標楷體"/>
          <w:noProof/>
          <w:spacing w:val="4"/>
          <w:sz w:val="28"/>
        </w:rPr>
        <mc:AlternateContent>
          <mc:Choice Requires="wps">
            <w:drawing>
              <wp:anchor distT="0" distB="0" distL="114300" distR="114300" simplePos="0" relativeHeight="251800064" behindDoc="0" locked="0" layoutInCell="1" allowOverlap="1" wp14:anchorId="23713CAD" wp14:editId="4A317D1B">
                <wp:simplePos x="0" y="0"/>
                <wp:positionH relativeFrom="column">
                  <wp:posOffset>4571683</wp:posOffset>
                </wp:positionH>
                <wp:positionV relativeFrom="paragraph">
                  <wp:posOffset>132668</wp:posOffset>
                </wp:positionV>
                <wp:extent cx="339686" cy="719455"/>
                <wp:effectExtent l="317" t="18733" r="0" b="23177"/>
                <wp:wrapNone/>
                <wp:docPr id="11" name="右彎箭號 11"/>
                <wp:cNvGraphicFramePr/>
                <a:graphic xmlns:a="http://schemas.openxmlformats.org/drawingml/2006/main">
                  <a:graphicData uri="http://schemas.microsoft.com/office/word/2010/wordprocessingShape">
                    <wps:wsp>
                      <wps:cNvSpPr/>
                      <wps:spPr>
                        <a:xfrm rot="16200000" flipV="1">
                          <a:off x="0" y="0"/>
                          <a:ext cx="339686" cy="719455"/>
                        </a:xfrm>
                        <a:prstGeom prst="bentArrow">
                          <a:avLst>
                            <a:gd name="adj1" fmla="val 24255"/>
                            <a:gd name="adj2" fmla="val 28257"/>
                            <a:gd name="adj3" fmla="val 25000"/>
                            <a:gd name="adj4" fmla="val 43750"/>
                          </a:avLst>
                        </a:prstGeom>
                        <a:noFill/>
                        <a:ln w="12700" cap="flat" cmpd="sng" algn="ctr">
                          <a:solidFill>
                            <a:srgbClr val="FF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F4AF5" id="右彎箭號 11" o:spid="_x0000_s1026" style="position:absolute;margin-left:5in;margin-top:10.45pt;width:26.75pt;height:56.65pt;rotation:90;flip:y;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9686,71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3ZzAIAAIUFAAAOAAAAZHJzL2Uyb0RvYy54bWysVM1uEzEQviPxDpbvdJPNb6NuqqhVEFLV&#10;RmqhZ8drJ0b+w3ayCQ8BZ048AVw48zgVPAZj7ybdAifEHqwZ+9vPM9/M+Ox8pyTaMueF0QXunnQw&#10;YpqaUuhVgV/fzV+MMfKB6JJIo1mB98zj8+nzZ2eVnbDcrI0smUNAov2ksgVeh2AnWebpminiT4xl&#10;Gg65cYoEcN0qKx2pgF3JLO90hlllXGmdocx72L2sD/E08XPOaLjh3LOAZIEhtpBWl9ZlXLPpGZms&#10;HLFrQZswyD9EoYjQcOmR6pIEgjZO/EGlBHXGGx5OqFGZ4VxQlnKAbLqd37K5XRPLUi4gjrdHmfz/&#10;o6XX24VDooTadTHSREGNHj5+e/j+4cfXLz8/fUawDRpV1k8AemsXrvE8mDHhHXcKOQPCdodQEPgw&#10;4lLYN7CRFIEc0S4Jvj8KznYBUdjs9U6H4yFGFI5G3dP+YBAvy2rWyG6dDy+ZUSgaBV4yHWbOmSox&#10;k+2VD0n0somclG8hC64k1HBLJMr7eU0JhWlh8ieYcT4YNX3QwvSeYAYxr7pXWph+G9PvjQYJA+E3&#10;kYF1SCCGqc1cSJlYpEYVCJSPolyUQONzSQKYykIpvF5hROQKJooGl3L1Rooy/h6JvFstL6RDkGKB&#10;5/Mkeq3bE1i8+5L4dY3zex+dOgslAoydFKrA4/j7IXCpIz9LgwPiRtJY+rrY0Vqacg8NkwoOoXtL&#10;5wKuuSI+LIgD2WETnoNwAwuXBpI0jYXR2rj3f9uPeOhoOMWoglEEAd5tiGMYyVcaev202+8DbUhO&#10;fzDKwXHtk2X7RG/UhQFdoBEgumRGfJAHkzuj7uHVmMVb4YhoCnfXUjfORaifCHh3KJvNEgzm1ZJw&#10;pW8tPbR2FPhud0+cbfozQGNfm8PYNn1QV+YRW7fCbBMMF0eFa10buWHW0xQ071J8TNp+Qj2+ntNf&#10;AAAA//8DAFBLAwQUAAYACAAAACEApfSSwuAAAAAKAQAADwAAAGRycy9kb3ducmV2LnhtbEyPy07D&#10;MBBF90j8gzVI7KgdWtoS4lQV4ilBpbaItRsPSSAeR7HThL9nWMFyNEf3nputRteII3ah9qQhmSgQ&#10;SIW3NZUa3vb3F0sQIRqypvGEGr4xwCo/PclMav1AWzzuYik4hEJqNFQxtqmUoajQmTDxLRL/Pnzn&#10;TOSzK6XtzMDhrpGXSs2lMzVxQ2VavK2w+Nr1TsP6Zf/8/prY7eMDjf3nE5Wbxd2g9fnZuL4BEXGM&#10;fzD86rM65Ox08D3ZIBoN82uVMKrhSvEEBpZqOgNxYFLNpiDzTP6fkP8AAAD//wMAUEsBAi0AFAAG&#10;AAgAAAAhALaDOJL+AAAA4QEAABMAAAAAAAAAAAAAAAAAAAAAAFtDb250ZW50X1R5cGVzXS54bWxQ&#10;SwECLQAUAAYACAAAACEAOP0h/9YAAACUAQAACwAAAAAAAAAAAAAAAAAvAQAAX3JlbHMvLnJlbHNQ&#10;SwECLQAUAAYACAAAACEARXZd2cwCAACFBQAADgAAAAAAAAAAAAAAAAAuAgAAZHJzL2Uyb0RvYy54&#10;bWxQSwECLQAUAAYACAAAACEApfSSwuAAAAAKAQAADwAAAAAAAAAAAAAAAAAmBQAAZHJzL2Rvd25y&#10;ZXYueG1sUEsFBgAAAAAEAAQA8wAAADMGAAAAAA==&#10;" path="m,719455l,203402c,121325,66536,54789,148613,54789r106152,1l254765,r84921,95985l254765,191970r,-54790l148613,137180v-36573,,-66222,29649,-66222,66222l82391,719455,,719455xe" filled="f" strokecolor="red" strokeweight="1pt">
                <v:stroke dashstyle="3 1" joinstyle="miter"/>
                <v:path arrowok="t" o:connecttype="custom" o:connectlocs="0,719455;0,203402;148613,54789;254765,54790;254765,0;339686,95985;254765,191970;254765,137180;148613,137180;82391,203402;82391,719455;0,719455" o:connectangles="0,0,0,0,0,0,0,0,0,0,0,0"/>
              </v:shape>
            </w:pict>
          </mc:Fallback>
        </mc:AlternateContent>
      </w:r>
      <w:r w:rsidR="00580544" w:rsidRPr="001976BB">
        <w:rPr>
          <w:rFonts w:ascii="標楷體" w:eastAsia="標楷體" w:hAnsi="標楷體"/>
          <w:noProof/>
          <w:sz w:val="32"/>
          <w:szCs w:val="32"/>
        </w:rPr>
        <mc:AlternateContent>
          <mc:Choice Requires="wps">
            <w:drawing>
              <wp:anchor distT="45720" distB="45720" distL="114300" distR="114300" simplePos="0" relativeHeight="251683328" behindDoc="0" locked="0" layoutInCell="1" allowOverlap="1">
                <wp:simplePos x="0" y="0"/>
                <wp:positionH relativeFrom="column">
                  <wp:posOffset>1548737</wp:posOffset>
                </wp:positionH>
                <wp:positionV relativeFrom="paragraph">
                  <wp:posOffset>2704465</wp:posOffset>
                </wp:positionV>
                <wp:extent cx="2865755"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404620"/>
                        </a:xfrm>
                        <a:prstGeom prst="rect">
                          <a:avLst/>
                        </a:prstGeom>
                        <a:solidFill>
                          <a:srgbClr val="FFFFFF"/>
                        </a:solidFill>
                        <a:ln w="9525">
                          <a:noFill/>
                          <a:miter lim="800000"/>
                          <a:headEnd/>
                          <a:tailEnd/>
                        </a:ln>
                      </wps:spPr>
                      <wps:txbx>
                        <w:txbxContent>
                          <w:p w:rsidR="00177D72" w:rsidRPr="00447A16" w:rsidRDefault="00177D72" w:rsidP="000A75CC">
                            <w:pPr>
                              <w:jc w:val="center"/>
                              <w:rPr>
                                <w:rFonts w:ascii="標楷體" w:eastAsia="標楷體" w:hAnsi="標楷體"/>
                                <w:b/>
                                <w:sz w:val="30"/>
                                <w:szCs w:val="30"/>
                              </w:rPr>
                            </w:pPr>
                            <w:r w:rsidRPr="00447A16">
                              <w:rPr>
                                <w:rFonts w:ascii="標楷體" w:eastAsia="標楷體" w:hAnsi="標楷體" w:hint="eastAsia"/>
                                <w:b/>
                                <w:sz w:val="30"/>
                                <w:szCs w:val="30"/>
                              </w:rPr>
                              <w:t>本年</w:t>
                            </w:r>
                            <w:r w:rsidRPr="00447A16">
                              <w:rPr>
                                <w:rFonts w:ascii="標楷體" w:eastAsia="標楷體" w:hAnsi="標楷體"/>
                                <w:b/>
                                <w:sz w:val="30"/>
                                <w:szCs w:val="30"/>
                              </w:rPr>
                              <w:t>度中央政府</w:t>
                            </w:r>
                            <w:r w:rsidRPr="00447A16">
                              <w:rPr>
                                <w:rFonts w:ascii="標楷體" w:eastAsia="標楷體" w:hAnsi="標楷體" w:hint="eastAsia"/>
                                <w:b/>
                                <w:sz w:val="30"/>
                                <w:szCs w:val="30"/>
                              </w:rPr>
                              <w:t>總</w:t>
                            </w:r>
                            <w:r w:rsidRPr="00447A16">
                              <w:rPr>
                                <w:rFonts w:ascii="標楷體" w:eastAsia="標楷體" w:hAnsi="標楷體"/>
                                <w:b/>
                                <w:sz w:val="30"/>
                                <w:szCs w:val="30"/>
                              </w:rPr>
                              <w:t>決算概況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41" type="#_x0000_t202" style="position:absolute;left:0;text-align:left;margin-left:121.95pt;margin-top:212.95pt;width:225.65pt;height:110.6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DJOwIAACkEAAAOAAAAZHJzL2Uyb0RvYy54bWysU12O0zAQfkfiDpbfadKofxs1XS1dipCW&#10;H2nhAK7jNBaOx9huk3IBpD3A8swBOAAH2j0HY6ct1fKG8IM19ow/z3zzzfyyaxTZCesk6IIOBykl&#10;QnMopd4U9NPH1YsZJc4zXTIFWhR0Lxy9XDx/Nm9NLjKoQZXCEgTRLm9NQWvvTZ4kjteiYW4ARmh0&#10;VmAb5vFoN0lpWYvojUqyNJ0kLdjSWODCOby97p10EfGrSnD/vqqc8EQVFHPzcbdxX4c9WcxZvrHM&#10;1JIf0mD/kEXDpMZPT1DXzDOytfIvqEZyCw4qP+DQJFBVkotYA1YzTJ9Uc1szI2ItSI4zJ5rc/4Pl&#10;73YfLJFlQbPhlBLNGmzS4/23h5/fH+9/Pfy4I1ngqDUux9Bbg8G+ewkd9jrW68wN8M+OaFjWTG/E&#10;lbXQ1oKVmOMwvEzOnvY4LoCs27dQ4lds6yECdZVtAoFICUF07NX+1B/RecLxMptNxtPxmBKOvuEo&#10;HU2y2MGE5cfnxjr/WkBDglFQiwKI8Gx343xIh+XHkPCbAyXLlVQqHuxmvVSW7BiKZRVXrOBJmNKk&#10;LejFOBtHZA3hfdRRIz2KWcmmoLM0rF5egY5XuowhnknV25iJ0gd+AiU9Ob5bd7EdsyPtayj3SJiF&#10;Xrs4a2jUYL9S0qJuC+q+bJkVlKg3Gkm/GI5GQejxMBpPkSFizz3rcw/THKEK6inpzaWPwxHpMFfY&#10;nJWMtIUu9pkcUkY9RjYPsxMEf36OUX8mfPEbAAD//wMAUEsDBBQABgAIAAAAIQAHtHoe4AAAAAsB&#10;AAAPAAAAZHJzL2Rvd25yZXYueG1sTI/BTsMwDIbvSLxDZCRuLF1pN1aaThMTFw5IDKRxzJq0qWic&#10;KMm68vaYE9x+y59+f663sx3ZpEMcHApYLjJgGlunBuwFfLw/3z0Ai0mikqNDLeBbR9g211e1rJS7&#10;4JueDqlnVIKxkgJMSr7iPLZGWxkXzmukXeeClYnG0HMV5IXK7cjzLFtxKwekC0Z6/WR0+3U4WwFH&#10;awa1D6+fnRqn/Uu3K/0cvBC3N/PuEVjSc/qD4Vef1KEhp5M7o4psFJAX9xtCBRR5SYGI1abMgZ0o&#10;FOsl8Kbm/39ofgAAAP//AwBQSwECLQAUAAYACAAAACEAtoM4kv4AAADhAQAAEwAAAAAAAAAAAAAA&#10;AAAAAAAAW0NvbnRlbnRfVHlwZXNdLnhtbFBLAQItABQABgAIAAAAIQA4/SH/1gAAAJQBAAALAAAA&#10;AAAAAAAAAAAAAC8BAABfcmVscy8ucmVsc1BLAQItABQABgAIAAAAIQAnl5DJOwIAACkEAAAOAAAA&#10;AAAAAAAAAAAAAC4CAABkcnMvZTJvRG9jLnhtbFBLAQItABQABgAIAAAAIQAHtHoe4AAAAAsBAAAP&#10;AAAAAAAAAAAAAAAAAJUEAABkcnMvZG93bnJldi54bWxQSwUGAAAAAAQABADzAAAAogUAAAAA&#10;" stroked="f">
                <v:textbox style="mso-fit-shape-to-text:t">
                  <w:txbxContent>
                    <w:p w:rsidR="00177D72" w:rsidRPr="00447A16" w:rsidRDefault="00177D72" w:rsidP="000A75CC">
                      <w:pPr>
                        <w:jc w:val="center"/>
                        <w:rPr>
                          <w:rFonts w:ascii="標楷體" w:eastAsia="標楷體" w:hAnsi="標楷體"/>
                          <w:b/>
                          <w:sz w:val="30"/>
                          <w:szCs w:val="30"/>
                        </w:rPr>
                      </w:pPr>
                      <w:r w:rsidRPr="00447A16">
                        <w:rPr>
                          <w:rFonts w:ascii="標楷體" w:eastAsia="標楷體" w:hAnsi="標楷體" w:hint="eastAsia"/>
                          <w:b/>
                          <w:sz w:val="30"/>
                          <w:szCs w:val="30"/>
                        </w:rPr>
                        <w:t>本年</w:t>
                      </w:r>
                      <w:r w:rsidRPr="00447A16">
                        <w:rPr>
                          <w:rFonts w:ascii="標楷體" w:eastAsia="標楷體" w:hAnsi="標楷體"/>
                          <w:b/>
                          <w:sz w:val="30"/>
                          <w:szCs w:val="30"/>
                        </w:rPr>
                        <w:t>度中央政府</w:t>
                      </w:r>
                      <w:r w:rsidRPr="00447A16">
                        <w:rPr>
                          <w:rFonts w:ascii="標楷體" w:eastAsia="標楷體" w:hAnsi="標楷體" w:hint="eastAsia"/>
                          <w:b/>
                          <w:sz w:val="30"/>
                          <w:szCs w:val="30"/>
                        </w:rPr>
                        <w:t>總</w:t>
                      </w:r>
                      <w:r w:rsidRPr="00447A16">
                        <w:rPr>
                          <w:rFonts w:ascii="標楷體" w:eastAsia="標楷體" w:hAnsi="標楷體"/>
                          <w:b/>
                          <w:sz w:val="30"/>
                          <w:szCs w:val="30"/>
                        </w:rPr>
                        <w:t>決算概況</w:t>
                      </w:r>
                    </w:p>
                  </w:txbxContent>
                </v:textbox>
                <w10:wrap type="square"/>
              </v:shape>
            </w:pict>
          </mc:Fallback>
        </mc:AlternateContent>
      </w:r>
      <w:r w:rsidR="00C317BC" w:rsidRPr="001976BB">
        <w:rPr>
          <w:rFonts w:ascii="標楷體" w:eastAsia="標楷體" w:hAnsi="標楷體"/>
          <w:sz w:val="32"/>
          <w:szCs w:val="32"/>
        </w:rPr>
        <w:br w:type="page"/>
      </w:r>
      <w:r w:rsidR="005731DE" w:rsidRPr="00447A16">
        <w:rPr>
          <w:rFonts w:ascii="標楷體" w:eastAsia="標楷體" w:hAnsi="標楷體" w:hint="eastAsia"/>
          <w:b/>
          <w:sz w:val="32"/>
          <w:szCs w:val="32"/>
        </w:rPr>
        <w:lastRenderedPageBreak/>
        <w:t>本年度中央政府總決算情形比較表</w:t>
      </w:r>
    </w:p>
    <w:p w:rsidR="005731DE" w:rsidRPr="001976BB" w:rsidRDefault="008C2EB3" w:rsidP="005731DE">
      <w:pPr>
        <w:tabs>
          <w:tab w:val="left" w:pos="4110"/>
        </w:tabs>
        <w:snapToGrid w:val="0"/>
        <w:spacing w:beforeLines="30" w:before="72" w:line="280" w:lineRule="exact"/>
        <w:ind w:firstLineChars="3100" w:firstLine="7440"/>
        <w:jc w:val="both"/>
        <w:rPr>
          <w:rFonts w:ascii="標楷體" w:eastAsia="標楷體" w:hAnsi="標楷體"/>
          <w:szCs w:val="28"/>
        </w:rPr>
      </w:pPr>
      <w:r>
        <w:rPr>
          <w:rFonts w:ascii="標楷體" w:eastAsia="標楷體" w:hAnsi="標楷體" w:hint="eastAsia"/>
          <w:noProof/>
        </w:rPr>
        <mc:AlternateContent>
          <mc:Choice Requires="wps">
            <w:drawing>
              <wp:anchor distT="0" distB="0" distL="114300" distR="114300" simplePos="0" relativeHeight="251810304" behindDoc="0" locked="0" layoutInCell="1" allowOverlap="1">
                <wp:simplePos x="0" y="0"/>
                <wp:positionH relativeFrom="column">
                  <wp:posOffset>33655</wp:posOffset>
                </wp:positionH>
                <wp:positionV relativeFrom="paragraph">
                  <wp:posOffset>3100070</wp:posOffset>
                </wp:positionV>
                <wp:extent cx="5939790" cy="539750"/>
                <wp:effectExtent l="0" t="0" r="22860" b="12700"/>
                <wp:wrapNone/>
                <wp:docPr id="5" name="橢圓 5"/>
                <wp:cNvGraphicFramePr/>
                <a:graphic xmlns:a="http://schemas.openxmlformats.org/drawingml/2006/main">
                  <a:graphicData uri="http://schemas.microsoft.com/office/word/2010/wordprocessingShape">
                    <wps:wsp>
                      <wps:cNvSpPr/>
                      <wps:spPr>
                        <a:xfrm>
                          <a:off x="0" y="0"/>
                          <a:ext cx="5939790" cy="539750"/>
                        </a:xfrm>
                        <a:prstGeom prst="ellipse">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551F0" id="橢圓 5" o:spid="_x0000_s1026" style="position:absolute;margin-left:2.65pt;margin-top:244.1pt;width:467.7pt;height:42.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G+qgIAAJ8FAAAOAAAAZHJzL2Uyb0RvYy54bWysVM1uEzEQviPxDpbvdJPQpSTqpopaFSFV&#10;bUWLena9dnclr8fYTjbhNbhy4saDwXMw4/1JoRUHRA6OxzPzzcy3M3N8sm0M2ygfarAFnx5MOFNW&#10;Qlnbh4J/vD1/9ZazEIUthQGrCr5TgZ8sX744bt1CzaACUyrPEMSGResKXsXoFlkWZKUaEQ7AKYtK&#10;Db4REUX/kJVetIjemGw2mbzJWvCl8yBVCPh61in5MuFrrWS80jqoyEzBMbeYTp/Oezqz5bFYPHjh&#10;qlr2aYh/yKIRtcWgI9SZiIKtff0EqqmlhwA6HkhoMtC6lirVgNVMJ39Uc1MJp1ItSE5wI03h/8HK&#10;y821Z3VZ8JwzKxr8RD+/f/vx9QvLiZvWhQWa3Lhr30sBr1ToVvuG/rEEtk187kY+1TYyiY/5/PX8&#10;aI60S9TleM8T4dne2/kQ3yloGF0KroypXaCSxUJsLkLEoGg9WNGzhfPamPTZjKWHAKYu6S0J1Dfq&#10;1Hi2EfjF43ZKVSDEb1aEdyZC1RmFXSChNyTQjMruCk23uDOK0I39oDSShaXNUo6pTffhhJTKxmmn&#10;qkSpugD5BH9DHkOCKasESMga8x+xe4DBsgMZsLtyentyVanLR+fJ3xLrnEePFBlsHJ2b2oJ/DsBg&#10;VX3kzn4gqaOGWLqHcoet5KGbseDkeY08X4gQr4XHocI+wEURr/DQBtqCQ3/jrAL/+bl3ssdeRy1n&#10;LQ5pwcOntfCKM/Pe4hTMp4eHNNVJOMyPZij4x5r7xxq7bk4Bu2KKK8nJdCX7aIar9tDc4T5ZUVRU&#10;CSsxdsFl9INwGrvlgRtJqtUqmeEkOxEv7I2TBE6sUofdbu+Ed31nR5yJSxgG+kl3d7bkaWG1jqDr&#10;1Pp7Xnu+cQukxuk3Fq2Zx3Ky2u/V5S8AAAD//wMAUEsDBBQABgAIAAAAIQDf5QVs3wAAAAkBAAAP&#10;AAAAZHJzL2Rvd25yZXYueG1sTI/BTsMwEETvSPyDtUhcEHVISpuGOBUgQS9IiIJ6duIliYjXIXZb&#10;9+9ZTnBcvdHM23Id7SAOOPnekYKbWQICqXGmp1bBx/vTdQ7CB01GD45QwQk9rKvzs1IXxh3pDQ/b&#10;0AouIV9oBV0IYyGlbzq02s/ciMTs001WBz6nVppJH7ncDjJNkoW0uide6PSIjx02X9u9VfDyvcvq&#10;3YZWNizo+RRfY3MlH5S6vIj3dyACxvAXhl99VoeKnWq3J+PFoOA246CCeZ6nIJiv5skSRM1gmaUg&#10;q1L+/6D6AQAA//8DAFBLAQItABQABgAIAAAAIQC2gziS/gAAAOEBAAATAAAAAAAAAAAAAAAAAAAA&#10;AABbQ29udGVudF9UeXBlc10ueG1sUEsBAi0AFAAGAAgAAAAhADj9If/WAAAAlAEAAAsAAAAAAAAA&#10;AAAAAAAALwEAAF9yZWxzLy5yZWxzUEsBAi0AFAAGAAgAAAAhABwU8b6qAgAAnwUAAA4AAAAAAAAA&#10;AAAAAAAALgIAAGRycy9lMm9Eb2MueG1sUEsBAi0AFAAGAAgAAAAhAN/lBWzfAAAACQEAAA8AAAAA&#10;AAAAAAAAAAAABAUAAGRycy9kb3ducmV2LnhtbFBLBQYAAAAABAAEAPMAAAAQBgAAAAA=&#10;" filled="f" strokecolor="black [3213]" strokeweight="1pt">
                <v:stroke dashstyle="3 1" joinstyle="miter"/>
              </v:oval>
            </w:pict>
          </mc:Fallback>
        </mc:AlternateContent>
      </w:r>
      <w:r w:rsidR="005731DE" w:rsidRPr="001976BB">
        <w:rPr>
          <w:rFonts w:ascii="標楷體" w:eastAsia="標楷體" w:hAnsi="標楷體" w:hint="eastAsia"/>
        </w:rPr>
        <w:t>單位：新臺幣億元</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93"/>
        <w:gridCol w:w="1194"/>
        <w:gridCol w:w="836"/>
        <w:gridCol w:w="1193"/>
        <w:gridCol w:w="836"/>
        <w:gridCol w:w="1190"/>
        <w:gridCol w:w="918"/>
      </w:tblGrid>
      <w:tr w:rsidR="00EE062F" w:rsidRPr="006D766A" w:rsidTr="006D766A">
        <w:trPr>
          <w:cantSplit/>
          <w:trHeight w:val="450"/>
        </w:trPr>
        <w:tc>
          <w:tcPr>
            <w:tcW w:w="3193" w:type="dxa"/>
            <w:vMerge w:val="restart"/>
            <w:tcBorders>
              <w:top w:val="single" w:sz="12" w:space="0" w:color="auto"/>
              <w:left w:val="single" w:sz="12" w:space="0" w:color="auto"/>
            </w:tcBorders>
            <w:vAlign w:val="center"/>
          </w:tcPr>
          <w:p w:rsidR="00EE062F" w:rsidRPr="006D766A" w:rsidRDefault="00EE062F" w:rsidP="006569CE">
            <w:pPr>
              <w:spacing w:line="280" w:lineRule="exact"/>
              <w:jc w:val="center"/>
              <w:rPr>
                <w:rFonts w:ascii="標楷體" w:eastAsia="標楷體" w:hAnsi="標楷體"/>
                <w:b/>
                <w:sz w:val="26"/>
              </w:rPr>
            </w:pPr>
            <w:r w:rsidRPr="006D766A">
              <w:rPr>
                <w:rFonts w:ascii="標楷體" w:eastAsia="標楷體" w:hAnsi="標楷體" w:hint="eastAsia"/>
                <w:b/>
                <w:sz w:val="26"/>
              </w:rPr>
              <w:t>項</w:t>
            </w:r>
            <w:r w:rsidRPr="006D766A">
              <w:rPr>
                <w:rFonts w:ascii="標楷體" w:eastAsia="標楷體" w:hAnsi="標楷體"/>
                <w:b/>
                <w:sz w:val="26"/>
              </w:rPr>
              <w:t xml:space="preserve">          </w:t>
            </w:r>
            <w:r w:rsidRPr="006D766A">
              <w:rPr>
                <w:rFonts w:ascii="標楷體" w:eastAsia="標楷體" w:hAnsi="標楷體" w:hint="eastAsia"/>
                <w:b/>
                <w:sz w:val="26"/>
              </w:rPr>
              <w:t>目</w:t>
            </w:r>
          </w:p>
        </w:tc>
        <w:tc>
          <w:tcPr>
            <w:tcW w:w="2030" w:type="dxa"/>
            <w:gridSpan w:val="2"/>
            <w:tcBorders>
              <w:top w:val="single" w:sz="12" w:space="0" w:color="auto"/>
              <w:bottom w:val="single" w:sz="6" w:space="0" w:color="auto"/>
            </w:tcBorders>
            <w:vAlign w:val="center"/>
          </w:tcPr>
          <w:p w:rsidR="00EE062F" w:rsidRPr="006D766A" w:rsidRDefault="00EE062F" w:rsidP="006569CE">
            <w:pPr>
              <w:tabs>
                <w:tab w:val="left" w:pos="4110"/>
              </w:tabs>
              <w:snapToGrid w:val="0"/>
              <w:spacing w:line="280" w:lineRule="exact"/>
              <w:ind w:leftChars="30" w:left="72"/>
              <w:jc w:val="center"/>
              <w:rPr>
                <w:rFonts w:ascii="標楷體" w:eastAsia="標楷體" w:hAnsi="標楷體"/>
                <w:b/>
                <w:sz w:val="26"/>
                <w:szCs w:val="28"/>
              </w:rPr>
            </w:pPr>
            <w:r w:rsidRPr="006D766A">
              <w:rPr>
                <w:rFonts w:ascii="標楷體" w:eastAsia="標楷體" w:hAnsi="標楷體" w:hint="eastAsia"/>
                <w:b/>
                <w:sz w:val="26"/>
                <w:szCs w:val="28"/>
              </w:rPr>
              <w:t>決算數</w:t>
            </w:r>
          </w:p>
        </w:tc>
        <w:tc>
          <w:tcPr>
            <w:tcW w:w="2029" w:type="dxa"/>
            <w:gridSpan w:val="2"/>
            <w:tcBorders>
              <w:top w:val="single" w:sz="12" w:space="0" w:color="auto"/>
              <w:bottom w:val="single" w:sz="6" w:space="0" w:color="auto"/>
              <w:right w:val="single" w:sz="4" w:space="0" w:color="auto"/>
            </w:tcBorders>
            <w:vAlign w:val="center"/>
          </w:tcPr>
          <w:p w:rsidR="00EE062F" w:rsidRPr="006D766A" w:rsidRDefault="00EE062F" w:rsidP="006569CE">
            <w:pPr>
              <w:tabs>
                <w:tab w:val="left" w:pos="4110"/>
              </w:tabs>
              <w:snapToGrid w:val="0"/>
              <w:spacing w:line="280" w:lineRule="exact"/>
              <w:ind w:leftChars="30" w:left="72"/>
              <w:jc w:val="center"/>
              <w:rPr>
                <w:rFonts w:ascii="標楷體" w:eastAsia="標楷體" w:hAnsi="標楷體"/>
                <w:b/>
                <w:sz w:val="26"/>
                <w:szCs w:val="28"/>
              </w:rPr>
            </w:pPr>
            <w:r w:rsidRPr="006D766A">
              <w:rPr>
                <w:rFonts w:ascii="標楷體" w:eastAsia="標楷體" w:hAnsi="標楷體" w:hint="eastAsia"/>
                <w:b/>
                <w:sz w:val="26"/>
                <w:szCs w:val="28"/>
              </w:rPr>
              <w:t>預算數</w:t>
            </w:r>
          </w:p>
        </w:tc>
        <w:tc>
          <w:tcPr>
            <w:tcW w:w="2108" w:type="dxa"/>
            <w:gridSpan w:val="2"/>
            <w:tcBorders>
              <w:top w:val="single" w:sz="12" w:space="0" w:color="auto"/>
              <w:left w:val="single" w:sz="4" w:space="0" w:color="auto"/>
              <w:bottom w:val="single" w:sz="6" w:space="0" w:color="auto"/>
              <w:right w:val="single" w:sz="12" w:space="0" w:color="auto"/>
            </w:tcBorders>
            <w:vAlign w:val="center"/>
          </w:tcPr>
          <w:p w:rsidR="00EE062F" w:rsidRPr="006D766A" w:rsidRDefault="00EE062F" w:rsidP="00EE062F">
            <w:pPr>
              <w:tabs>
                <w:tab w:val="left" w:pos="4110"/>
              </w:tabs>
              <w:snapToGrid w:val="0"/>
              <w:spacing w:line="280" w:lineRule="exact"/>
              <w:jc w:val="center"/>
              <w:rPr>
                <w:rFonts w:ascii="標楷體" w:eastAsia="標楷體" w:hAnsi="標楷體"/>
                <w:b/>
                <w:spacing w:val="6"/>
                <w:sz w:val="26"/>
                <w:szCs w:val="28"/>
              </w:rPr>
            </w:pPr>
            <w:r w:rsidRPr="006D766A">
              <w:rPr>
                <w:rFonts w:ascii="標楷體" w:eastAsia="標楷體" w:hAnsi="標楷體" w:hint="eastAsia"/>
                <w:b/>
                <w:spacing w:val="6"/>
                <w:sz w:val="26"/>
                <w:szCs w:val="28"/>
              </w:rPr>
              <w:t>比較</w:t>
            </w:r>
          </w:p>
        </w:tc>
      </w:tr>
      <w:tr w:rsidR="001976BB" w:rsidRPr="006D766A" w:rsidTr="006D766A">
        <w:trPr>
          <w:cantSplit/>
          <w:trHeight w:val="450"/>
        </w:trPr>
        <w:tc>
          <w:tcPr>
            <w:tcW w:w="3193" w:type="dxa"/>
            <w:vMerge/>
            <w:tcBorders>
              <w:left w:val="single" w:sz="12" w:space="0" w:color="auto"/>
            </w:tcBorders>
            <w:vAlign w:val="center"/>
          </w:tcPr>
          <w:p w:rsidR="005731DE" w:rsidRPr="006D766A" w:rsidRDefault="005731DE" w:rsidP="006569CE">
            <w:pPr>
              <w:spacing w:line="280" w:lineRule="exact"/>
              <w:jc w:val="center"/>
              <w:rPr>
                <w:rFonts w:ascii="標楷體" w:eastAsia="標楷體" w:hAnsi="標楷體"/>
                <w:b/>
                <w:sz w:val="28"/>
              </w:rPr>
            </w:pPr>
          </w:p>
        </w:tc>
        <w:tc>
          <w:tcPr>
            <w:tcW w:w="1194" w:type="dxa"/>
            <w:tcBorders>
              <w:top w:val="single" w:sz="6" w:space="0" w:color="auto"/>
              <w:bottom w:val="nil"/>
            </w:tcBorders>
            <w:vAlign w:val="center"/>
          </w:tcPr>
          <w:p w:rsidR="005731DE" w:rsidRPr="006D766A" w:rsidRDefault="005731DE" w:rsidP="006569CE">
            <w:pPr>
              <w:tabs>
                <w:tab w:val="left" w:pos="4110"/>
              </w:tabs>
              <w:snapToGrid w:val="0"/>
              <w:spacing w:line="320" w:lineRule="exact"/>
              <w:jc w:val="center"/>
              <w:rPr>
                <w:rFonts w:ascii="標楷體" w:eastAsia="標楷體" w:hAnsi="標楷體"/>
                <w:b/>
                <w:sz w:val="26"/>
                <w:szCs w:val="28"/>
              </w:rPr>
            </w:pPr>
            <w:r w:rsidRPr="006D766A">
              <w:rPr>
                <w:rFonts w:ascii="標楷體" w:eastAsia="標楷體" w:hAnsi="標楷體" w:hint="eastAsia"/>
                <w:b/>
                <w:sz w:val="26"/>
                <w:szCs w:val="28"/>
              </w:rPr>
              <w:t>金額</w:t>
            </w:r>
          </w:p>
        </w:tc>
        <w:tc>
          <w:tcPr>
            <w:tcW w:w="836" w:type="dxa"/>
            <w:vMerge w:val="restart"/>
            <w:tcBorders>
              <w:top w:val="single" w:sz="6" w:space="0" w:color="auto"/>
            </w:tcBorders>
            <w:vAlign w:val="center"/>
          </w:tcPr>
          <w:p w:rsidR="005731DE" w:rsidRPr="006D766A" w:rsidRDefault="005731DE" w:rsidP="006569CE">
            <w:pPr>
              <w:tabs>
                <w:tab w:val="left" w:pos="4110"/>
              </w:tabs>
              <w:snapToGrid w:val="0"/>
              <w:spacing w:line="320" w:lineRule="exact"/>
              <w:jc w:val="center"/>
              <w:rPr>
                <w:rFonts w:ascii="標楷體" w:eastAsia="標楷體" w:hAnsi="標楷體"/>
                <w:b/>
                <w:sz w:val="26"/>
                <w:szCs w:val="28"/>
              </w:rPr>
            </w:pPr>
            <w:r w:rsidRPr="006D766A">
              <w:rPr>
                <w:rFonts w:ascii="標楷體" w:eastAsia="標楷體" w:hAnsi="標楷體" w:hint="eastAsia"/>
                <w:b/>
                <w:sz w:val="26"/>
                <w:szCs w:val="28"/>
              </w:rPr>
              <w:t>％</w:t>
            </w:r>
          </w:p>
        </w:tc>
        <w:tc>
          <w:tcPr>
            <w:tcW w:w="1193" w:type="dxa"/>
            <w:tcBorders>
              <w:top w:val="single" w:sz="6" w:space="0" w:color="auto"/>
              <w:bottom w:val="nil"/>
              <w:right w:val="single" w:sz="6" w:space="0" w:color="auto"/>
            </w:tcBorders>
            <w:vAlign w:val="center"/>
          </w:tcPr>
          <w:p w:rsidR="005731DE" w:rsidRPr="006D766A" w:rsidRDefault="005731DE" w:rsidP="006569CE">
            <w:pPr>
              <w:tabs>
                <w:tab w:val="left" w:pos="4110"/>
              </w:tabs>
              <w:snapToGrid w:val="0"/>
              <w:spacing w:line="320" w:lineRule="exact"/>
              <w:jc w:val="center"/>
              <w:rPr>
                <w:rFonts w:ascii="標楷體" w:eastAsia="標楷體" w:hAnsi="標楷體"/>
                <w:b/>
                <w:sz w:val="26"/>
                <w:szCs w:val="28"/>
              </w:rPr>
            </w:pPr>
            <w:r w:rsidRPr="006D766A">
              <w:rPr>
                <w:rFonts w:ascii="標楷體" w:eastAsia="標楷體" w:hAnsi="標楷體" w:hint="eastAsia"/>
                <w:b/>
                <w:sz w:val="26"/>
                <w:szCs w:val="28"/>
              </w:rPr>
              <w:t>金額</w:t>
            </w:r>
          </w:p>
        </w:tc>
        <w:tc>
          <w:tcPr>
            <w:tcW w:w="836" w:type="dxa"/>
            <w:vMerge w:val="restart"/>
            <w:tcBorders>
              <w:top w:val="single" w:sz="6" w:space="0" w:color="auto"/>
              <w:right w:val="single" w:sz="6" w:space="0" w:color="auto"/>
            </w:tcBorders>
            <w:vAlign w:val="center"/>
          </w:tcPr>
          <w:p w:rsidR="005731DE" w:rsidRPr="006D766A" w:rsidRDefault="005731DE" w:rsidP="006569CE">
            <w:pPr>
              <w:tabs>
                <w:tab w:val="left" w:pos="4110"/>
              </w:tabs>
              <w:snapToGrid w:val="0"/>
              <w:spacing w:line="320" w:lineRule="exact"/>
              <w:jc w:val="center"/>
              <w:rPr>
                <w:rFonts w:ascii="標楷體" w:eastAsia="標楷體" w:hAnsi="標楷體"/>
                <w:b/>
                <w:sz w:val="26"/>
                <w:szCs w:val="28"/>
              </w:rPr>
            </w:pPr>
            <w:r w:rsidRPr="006D766A">
              <w:rPr>
                <w:rFonts w:ascii="標楷體" w:eastAsia="標楷體" w:hAnsi="標楷體" w:hint="eastAsia"/>
                <w:b/>
                <w:sz w:val="26"/>
                <w:szCs w:val="28"/>
              </w:rPr>
              <w:t>％</w:t>
            </w:r>
          </w:p>
        </w:tc>
        <w:tc>
          <w:tcPr>
            <w:tcW w:w="1190" w:type="dxa"/>
            <w:tcBorders>
              <w:top w:val="single" w:sz="6" w:space="0" w:color="auto"/>
              <w:bottom w:val="nil"/>
              <w:right w:val="single" w:sz="6" w:space="0" w:color="auto"/>
            </w:tcBorders>
            <w:vAlign w:val="center"/>
          </w:tcPr>
          <w:p w:rsidR="005731DE" w:rsidRPr="006D766A" w:rsidRDefault="005731DE" w:rsidP="006569CE">
            <w:pPr>
              <w:tabs>
                <w:tab w:val="left" w:pos="4110"/>
              </w:tabs>
              <w:snapToGrid w:val="0"/>
              <w:spacing w:line="320" w:lineRule="exact"/>
              <w:jc w:val="center"/>
              <w:rPr>
                <w:rFonts w:ascii="標楷體" w:eastAsia="標楷體" w:hAnsi="標楷體"/>
                <w:b/>
                <w:sz w:val="26"/>
                <w:szCs w:val="28"/>
              </w:rPr>
            </w:pPr>
            <w:r w:rsidRPr="006D766A">
              <w:rPr>
                <w:rFonts w:ascii="標楷體" w:eastAsia="標楷體" w:hAnsi="標楷體" w:hint="eastAsia"/>
                <w:b/>
                <w:sz w:val="26"/>
                <w:szCs w:val="28"/>
              </w:rPr>
              <w:t>金額</w:t>
            </w:r>
          </w:p>
        </w:tc>
        <w:tc>
          <w:tcPr>
            <w:tcW w:w="918" w:type="dxa"/>
            <w:vMerge w:val="restart"/>
            <w:tcBorders>
              <w:top w:val="single" w:sz="6" w:space="0" w:color="auto"/>
              <w:right w:val="single" w:sz="12" w:space="0" w:color="auto"/>
            </w:tcBorders>
            <w:vAlign w:val="center"/>
          </w:tcPr>
          <w:p w:rsidR="005731DE" w:rsidRPr="006D766A" w:rsidRDefault="005731DE" w:rsidP="006569CE">
            <w:pPr>
              <w:tabs>
                <w:tab w:val="left" w:pos="4110"/>
              </w:tabs>
              <w:snapToGrid w:val="0"/>
              <w:spacing w:line="320" w:lineRule="exact"/>
              <w:jc w:val="center"/>
              <w:rPr>
                <w:rFonts w:ascii="標楷體" w:eastAsia="標楷體" w:hAnsi="標楷體"/>
                <w:b/>
                <w:sz w:val="26"/>
                <w:szCs w:val="28"/>
              </w:rPr>
            </w:pPr>
            <w:r w:rsidRPr="006D766A">
              <w:rPr>
                <w:rFonts w:ascii="標楷體" w:eastAsia="標楷體" w:hAnsi="標楷體" w:hint="eastAsia"/>
                <w:b/>
                <w:sz w:val="26"/>
                <w:szCs w:val="28"/>
              </w:rPr>
              <w:t>％</w:t>
            </w:r>
          </w:p>
        </w:tc>
      </w:tr>
      <w:tr w:rsidR="001976BB" w:rsidRPr="006D766A" w:rsidTr="006D766A">
        <w:trPr>
          <w:cantSplit/>
          <w:trHeight w:hRule="exact" w:val="227"/>
        </w:trPr>
        <w:tc>
          <w:tcPr>
            <w:tcW w:w="3193" w:type="dxa"/>
            <w:vMerge/>
            <w:tcBorders>
              <w:left w:val="single" w:sz="12" w:space="0" w:color="auto"/>
              <w:bottom w:val="single" w:sz="6" w:space="0" w:color="auto"/>
            </w:tcBorders>
            <w:vAlign w:val="center"/>
          </w:tcPr>
          <w:p w:rsidR="005731DE" w:rsidRPr="006D766A" w:rsidRDefault="005731DE" w:rsidP="006569CE">
            <w:pPr>
              <w:spacing w:line="200" w:lineRule="exact"/>
              <w:jc w:val="center"/>
              <w:rPr>
                <w:rFonts w:ascii="標楷體" w:eastAsia="標楷體" w:hAnsi="標楷體"/>
                <w:b/>
                <w:sz w:val="28"/>
              </w:rPr>
            </w:pPr>
          </w:p>
        </w:tc>
        <w:tc>
          <w:tcPr>
            <w:tcW w:w="1194" w:type="dxa"/>
            <w:tcBorders>
              <w:top w:val="nil"/>
              <w:bottom w:val="single" w:sz="6" w:space="0" w:color="auto"/>
            </w:tcBorders>
            <w:vAlign w:val="center"/>
          </w:tcPr>
          <w:p w:rsidR="005731DE" w:rsidRPr="006D766A" w:rsidRDefault="005731DE" w:rsidP="006569CE">
            <w:pPr>
              <w:tabs>
                <w:tab w:val="left" w:pos="4110"/>
              </w:tabs>
              <w:snapToGrid w:val="0"/>
              <w:spacing w:line="200" w:lineRule="exact"/>
              <w:jc w:val="center"/>
              <w:rPr>
                <w:rFonts w:ascii="標楷體" w:eastAsia="標楷體" w:hAnsi="標楷體"/>
                <w:b/>
                <w:sz w:val="28"/>
                <w:szCs w:val="28"/>
              </w:rPr>
            </w:pPr>
            <w:r w:rsidRPr="006D766A">
              <w:rPr>
                <w:rFonts w:eastAsia="標楷體"/>
                <w:b/>
                <w:sz w:val="20"/>
                <w:szCs w:val="28"/>
              </w:rPr>
              <w:t>(A)</w:t>
            </w:r>
          </w:p>
        </w:tc>
        <w:tc>
          <w:tcPr>
            <w:tcW w:w="836" w:type="dxa"/>
            <w:vMerge/>
            <w:tcBorders>
              <w:bottom w:val="single" w:sz="6" w:space="0" w:color="auto"/>
            </w:tcBorders>
            <w:vAlign w:val="center"/>
          </w:tcPr>
          <w:p w:rsidR="005731DE" w:rsidRPr="006D766A" w:rsidRDefault="005731DE" w:rsidP="006569CE">
            <w:pPr>
              <w:tabs>
                <w:tab w:val="left" w:pos="4110"/>
              </w:tabs>
              <w:snapToGrid w:val="0"/>
              <w:spacing w:line="200" w:lineRule="exact"/>
              <w:jc w:val="center"/>
              <w:rPr>
                <w:rFonts w:ascii="標楷體" w:eastAsia="標楷體" w:hAnsi="標楷體"/>
                <w:b/>
                <w:sz w:val="28"/>
                <w:szCs w:val="28"/>
              </w:rPr>
            </w:pPr>
          </w:p>
        </w:tc>
        <w:tc>
          <w:tcPr>
            <w:tcW w:w="1193" w:type="dxa"/>
            <w:tcBorders>
              <w:top w:val="nil"/>
              <w:bottom w:val="single" w:sz="6" w:space="0" w:color="auto"/>
              <w:right w:val="single" w:sz="6" w:space="0" w:color="auto"/>
            </w:tcBorders>
            <w:vAlign w:val="center"/>
          </w:tcPr>
          <w:p w:rsidR="005731DE" w:rsidRPr="006D766A" w:rsidRDefault="005731DE" w:rsidP="006569CE">
            <w:pPr>
              <w:tabs>
                <w:tab w:val="left" w:pos="4110"/>
              </w:tabs>
              <w:snapToGrid w:val="0"/>
              <w:spacing w:line="200" w:lineRule="exact"/>
              <w:jc w:val="center"/>
              <w:rPr>
                <w:rFonts w:ascii="標楷體" w:eastAsia="標楷體" w:hAnsi="標楷體"/>
                <w:b/>
                <w:sz w:val="28"/>
                <w:szCs w:val="28"/>
              </w:rPr>
            </w:pPr>
            <w:r w:rsidRPr="006D766A">
              <w:rPr>
                <w:rFonts w:eastAsia="標楷體"/>
                <w:b/>
                <w:sz w:val="20"/>
                <w:szCs w:val="28"/>
              </w:rPr>
              <w:t>(B)</w:t>
            </w:r>
          </w:p>
        </w:tc>
        <w:tc>
          <w:tcPr>
            <w:tcW w:w="836" w:type="dxa"/>
            <w:vMerge/>
            <w:tcBorders>
              <w:bottom w:val="single" w:sz="6" w:space="0" w:color="auto"/>
              <w:right w:val="single" w:sz="6" w:space="0" w:color="auto"/>
            </w:tcBorders>
            <w:vAlign w:val="center"/>
          </w:tcPr>
          <w:p w:rsidR="005731DE" w:rsidRPr="006D766A" w:rsidRDefault="005731DE" w:rsidP="006569CE">
            <w:pPr>
              <w:tabs>
                <w:tab w:val="left" w:pos="4110"/>
              </w:tabs>
              <w:snapToGrid w:val="0"/>
              <w:spacing w:line="200" w:lineRule="exact"/>
              <w:jc w:val="center"/>
              <w:rPr>
                <w:rFonts w:ascii="標楷體" w:eastAsia="標楷體" w:hAnsi="標楷體"/>
                <w:b/>
                <w:sz w:val="28"/>
                <w:szCs w:val="28"/>
              </w:rPr>
            </w:pPr>
          </w:p>
        </w:tc>
        <w:tc>
          <w:tcPr>
            <w:tcW w:w="1190" w:type="dxa"/>
            <w:tcBorders>
              <w:top w:val="nil"/>
              <w:bottom w:val="single" w:sz="6" w:space="0" w:color="auto"/>
              <w:right w:val="single" w:sz="6" w:space="0" w:color="auto"/>
            </w:tcBorders>
            <w:vAlign w:val="center"/>
          </w:tcPr>
          <w:p w:rsidR="005731DE" w:rsidRPr="006D766A" w:rsidRDefault="005731DE" w:rsidP="006569CE">
            <w:pPr>
              <w:tabs>
                <w:tab w:val="left" w:pos="4110"/>
              </w:tabs>
              <w:snapToGrid w:val="0"/>
              <w:spacing w:line="200" w:lineRule="exact"/>
              <w:jc w:val="center"/>
              <w:rPr>
                <w:rFonts w:ascii="標楷體" w:eastAsia="標楷體" w:hAnsi="標楷體"/>
                <w:b/>
                <w:sz w:val="28"/>
                <w:szCs w:val="28"/>
              </w:rPr>
            </w:pPr>
            <w:r w:rsidRPr="006D766A">
              <w:rPr>
                <w:rFonts w:eastAsia="標楷體"/>
                <w:b/>
                <w:sz w:val="20"/>
                <w:szCs w:val="28"/>
              </w:rPr>
              <w:t>(A-B)</w:t>
            </w:r>
          </w:p>
        </w:tc>
        <w:tc>
          <w:tcPr>
            <w:tcW w:w="918" w:type="dxa"/>
            <w:vMerge/>
            <w:tcBorders>
              <w:bottom w:val="single" w:sz="6" w:space="0" w:color="auto"/>
              <w:right w:val="single" w:sz="12" w:space="0" w:color="auto"/>
            </w:tcBorders>
            <w:vAlign w:val="center"/>
          </w:tcPr>
          <w:p w:rsidR="005731DE" w:rsidRPr="006D766A" w:rsidRDefault="005731DE" w:rsidP="006569CE">
            <w:pPr>
              <w:tabs>
                <w:tab w:val="left" w:pos="4110"/>
              </w:tabs>
              <w:snapToGrid w:val="0"/>
              <w:spacing w:line="200" w:lineRule="exact"/>
              <w:jc w:val="center"/>
              <w:rPr>
                <w:rFonts w:ascii="標楷體" w:eastAsia="標楷體" w:hAnsi="標楷體"/>
                <w:b/>
                <w:sz w:val="28"/>
                <w:szCs w:val="28"/>
              </w:rPr>
            </w:pPr>
          </w:p>
        </w:tc>
      </w:tr>
      <w:tr w:rsidR="00ED7503" w:rsidRPr="00D24644" w:rsidTr="00070BAE">
        <w:trPr>
          <w:trHeight w:val="567"/>
        </w:trPr>
        <w:tc>
          <w:tcPr>
            <w:tcW w:w="3193" w:type="dxa"/>
            <w:tcBorders>
              <w:top w:val="single" w:sz="6" w:space="0" w:color="auto"/>
              <w:left w:val="single" w:sz="12" w:space="0" w:color="auto"/>
              <w:bottom w:val="nil"/>
            </w:tcBorders>
            <w:vAlign w:val="center"/>
          </w:tcPr>
          <w:p w:rsidR="00ED7503" w:rsidRPr="00D24644" w:rsidRDefault="00ED7503" w:rsidP="005C5620">
            <w:pPr>
              <w:spacing w:line="260" w:lineRule="exact"/>
              <w:ind w:leftChars="50" w:left="120"/>
              <w:jc w:val="both"/>
              <w:rPr>
                <w:rFonts w:eastAsia="標楷體"/>
                <w:spacing w:val="-4"/>
                <w:sz w:val="26"/>
                <w:szCs w:val="32"/>
              </w:rPr>
            </w:pPr>
            <w:r w:rsidRPr="00D24644">
              <w:rPr>
                <w:rFonts w:eastAsia="標楷體"/>
                <w:spacing w:val="-4"/>
                <w:sz w:val="26"/>
                <w:szCs w:val="32"/>
              </w:rPr>
              <w:t>1.</w:t>
            </w:r>
            <w:r w:rsidRPr="00D24644">
              <w:rPr>
                <w:rFonts w:eastAsia="標楷體" w:hint="eastAsia"/>
                <w:spacing w:val="-4"/>
                <w:sz w:val="26"/>
                <w:szCs w:val="32"/>
              </w:rPr>
              <w:t>歲入</w:t>
            </w:r>
          </w:p>
        </w:tc>
        <w:tc>
          <w:tcPr>
            <w:tcW w:w="1194" w:type="dxa"/>
            <w:tcBorders>
              <w:top w:val="single" w:sz="6" w:space="0" w:color="auto"/>
              <w:bottom w:val="nil"/>
            </w:tcBorders>
            <w:vAlign w:val="center"/>
          </w:tcPr>
          <w:p w:rsidR="00ED7503" w:rsidRPr="00D24644" w:rsidRDefault="00ED7503" w:rsidP="005C5620">
            <w:pPr>
              <w:spacing w:line="260" w:lineRule="exact"/>
              <w:ind w:rightChars="50" w:right="120"/>
              <w:jc w:val="right"/>
            </w:pPr>
            <w:r w:rsidRPr="00D24644">
              <w:t>2</w:t>
            </w:r>
            <w:r>
              <w:rPr>
                <w:rFonts w:hint="eastAsia"/>
              </w:rPr>
              <w:t>1</w:t>
            </w:r>
            <w:r w:rsidRPr="00D24644">
              <w:t>,</w:t>
            </w:r>
            <w:r>
              <w:rPr>
                <w:rFonts w:hint="eastAsia"/>
              </w:rPr>
              <w:t>690</w:t>
            </w:r>
          </w:p>
        </w:tc>
        <w:tc>
          <w:tcPr>
            <w:tcW w:w="836" w:type="dxa"/>
            <w:tcBorders>
              <w:top w:val="single" w:sz="6" w:space="0" w:color="auto"/>
              <w:bottom w:val="nil"/>
            </w:tcBorders>
            <w:vAlign w:val="center"/>
          </w:tcPr>
          <w:p w:rsidR="00ED7503" w:rsidRPr="00D24644" w:rsidRDefault="00ED7503" w:rsidP="005C5620">
            <w:pPr>
              <w:spacing w:line="260" w:lineRule="exact"/>
              <w:ind w:rightChars="20" w:right="48"/>
              <w:jc w:val="right"/>
            </w:pPr>
            <w:r w:rsidRPr="00D24644">
              <w:t xml:space="preserve">100.0 </w:t>
            </w:r>
          </w:p>
        </w:tc>
        <w:tc>
          <w:tcPr>
            <w:tcW w:w="1193" w:type="dxa"/>
            <w:tcBorders>
              <w:top w:val="single" w:sz="6" w:space="0" w:color="auto"/>
              <w:bottom w:val="nil"/>
              <w:right w:val="single" w:sz="6" w:space="0" w:color="auto"/>
            </w:tcBorders>
            <w:vAlign w:val="center"/>
          </w:tcPr>
          <w:p w:rsidR="00ED7503" w:rsidRPr="00D24644" w:rsidRDefault="00ED7503" w:rsidP="005C5620">
            <w:pPr>
              <w:spacing w:line="260" w:lineRule="exact"/>
              <w:ind w:rightChars="50" w:right="120"/>
              <w:jc w:val="right"/>
            </w:pPr>
            <w:r>
              <w:rPr>
                <w:rFonts w:hint="eastAsia"/>
              </w:rPr>
              <w:t>21</w:t>
            </w:r>
            <w:r w:rsidRPr="00D24644">
              <w:t>,</w:t>
            </w:r>
            <w:r>
              <w:rPr>
                <w:rFonts w:hint="eastAsia"/>
              </w:rPr>
              <w:t>070</w:t>
            </w:r>
          </w:p>
        </w:tc>
        <w:tc>
          <w:tcPr>
            <w:tcW w:w="836" w:type="dxa"/>
            <w:tcBorders>
              <w:top w:val="single" w:sz="6" w:space="0" w:color="auto"/>
              <w:bottom w:val="nil"/>
              <w:right w:val="single" w:sz="6" w:space="0" w:color="auto"/>
            </w:tcBorders>
            <w:vAlign w:val="center"/>
          </w:tcPr>
          <w:p w:rsidR="00ED7503" w:rsidRPr="00D24644" w:rsidRDefault="00ED7503" w:rsidP="005C5620">
            <w:pPr>
              <w:spacing w:line="260" w:lineRule="exact"/>
              <w:ind w:rightChars="20" w:right="48"/>
              <w:jc w:val="right"/>
            </w:pPr>
            <w:r w:rsidRPr="00D24644">
              <w:t xml:space="preserve">100.0 </w:t>
            </w:r>
          </w:p>
        </w:tc>
        <w:tc>
          <w:tcPr>
            <w:tcW w:w="1190" w:type="dxa"/>
            <w:tcBorders>
              <w:top w:val="single" w:sz="6" w:space="0" w:color="auto"/>
              <w:bottom w:val="nil"/>
              <w:right w:val="single" w:sz="6" w:space="0" w:color="auto"/>
            </w:tcBorders>
            <w:vAlign w:val="center"/>
          </w:tcPr>
          <w:p w:rsidR="00ED7503" w:rsidRPr="00D24644" w:rsidRDefault="00ED7503" w:rsidP="005C5620">
            <w:pPr>
              <w:spacing w:line="260" w:lineRule="exact"/>
              <w:ind w:rightChars="50" w:right="120"/>
              <w:jc w:val="right"/>
            </w:pPr>
            <w:r>
              <w:rPr>
                <w:rFonts w:hint="eastAsia"/>
              </w:rPr>
              <w:t>620</w:t>
            </w:r>
          </w:p>
        </w:tc>
        <w:tc>
          <w:tcPr>
            <w:tcW w:w="918" w:type="dxa"/>
            <w:tcBorders>
              <w:top w:val="single" w:sz="6" w:space="0" w:color="auto"/>
              <w:bottom w:val="nil"/>
              <w:right w:val="single" w:sz="12" w:space="0" w:color="auto"/>
            </w:tcBorders>
            <w:vAlign w:val="center"/>
          </w:tcPr>
          <w:p w:rsidR="00ED7503" w:rsidRPr="00D24644" w:rsidRDefault="00ED7503" w:rsidP="005C5620">
            <w:pPr>
              <w:spacing w:line="260" w:lineRule="exact"/>
              <w:ind w:rightChars="50" w:right="120"/>
              <w:jc w:val="right"/>
            </w:pPr>
            <w:r>
              <w:rPr>
                <w:rFonts w:hint="eastAsia"/>
              </w:rPr>
              <w:t>2</w:t>
            </w:r>
            <w:r w:rsidRPr="00D24644">
              <w:t>.</w:t>
            </w:r>
            <w:r>
              <w:rPr>
                <w:rFonts w:hint="eastAsia"/>
              </w:rPr>
              <w:t>9</w:t>
            </w:r>
          </w:p>
        </w:tc>
      </w:tr>
      <w:tr w:rsidR="00ED7503" w:rsidRPr="00D24644" w:rsidTr="00070BAE">
        <w:trPr>
          <w:trHeight w:val="567"/>
        </w:trPr>
        <w:tc>
          <w:tcPr>
            <w:tcW w:w="3193" w:type="dxa"/>
            <w:tcBorders>
              <w:top w:val="nil"/>
              <w:left w:val="single" w:sz="12" w:space="0" w:color="auto"/>
              <w:bottom w:val="nil"/>
            </w:tcBorders>
            <w:vAlign w:val="center"/>
          </w:tcPr>
          <w:p w:rsidR="00ED7503" w:rsidRPr="00D24644" w:rsidRDefault="00ED7503" w:rsidP="005C5620">
            <w:pPr>
              <w:spacing w:line="260" w:lineRule="exact"/>
              <w:ind w:leftChars="50" w:left="120" w:firstLineChars="100" w:firstLine="252"/>
              <w:jc w:val="both"/>
              <w:rPr>
                <w:rFonts w:eastAsia="標楷體"/>
                <w:spacing w:val="-4"/>
                <w:sz w:val="26"/>
                <w:szCs w:val="32"/>
              </w:rPr>
            </w:pPr>
            <w:r w:rsidRPr="00D24644">
              <w:rPr>
                <w:rFonts w:eastAsia="標楷體"/>
                <w:spacing w:val="-4"/>
                <w:sz w:val="26"/>
                <w:szCs w:val="32"/>
              </w:rPr>
              <w:t>(1)</w:t>
            </w:r>
            <w:r w:rsidRPr="00D24644">
              <w:rPr>
                <w:rFonts w:eastAsia="標楷體" w:hint="eastAsia"/>
                <w:spacing w:val="-4"/>
                <w:sz w:val="26"/>
                <w:szCs w:val="32"/>
              </w:rPr>
              <w:t>經常門</w:t>
            </w:r>
          </w:p>
        </w:tc>
        <w:tc>
          <w:tcPr>
            <w:tcW w:w="1194" w:type="dxa"/>
            <w:tcBorders>
              <w:top w:val="nil"/>
              <w:bottom w:val="nil"/>
            </w:tcBorders>
            <w:vAlign w:val="center"/>
          </w:tcPr>
          <w:p w:rsidR="00ED7503" w:rsidRPr="00D24644" w:rsidRDefault="00ED7503" w:rsidP="005C5620">
            <w:pPr>
              <w:spacing w:line="260" w:lineRule="exact"/>
              <w:ind w:rightChars="50" w:right="120"/>
              <w:jc w:val="right"/>
            </w:pPr>
            <w:r w:rsidRPr="00D24644">
              <w:t>2</w:t>
            </w:r>
            <w:r>
              <w:rPr>
                <w:rFonts w:hint="eastAsia"/>
              </w:rPr>
              <w:t>1</w:t>
            </w:r>
            <w:r w:rsidRPr="00D24644">
              <w:t>,</w:t>
            </w:r>
            <w:r>
              <w:rPr>
                <w:rFonts w:hint="eastAsia"/>
              </w:rPr>
              <w:t>294</w:t>
            </w:r>
          </w:p>
        </w:tc>
        <w:tc>
          <w:tcPr>
            <w:tcW w:w="836" w:type="dxa"/>
            <w:tcBorders>
              <w:top w:val="nil"/>
              <w:bottom w:val="nil"/>
            </w:tcBorders>
            <w:vAlign w:val="center"/>
          </w:tcPr>
          <w:p w:rsidR="00ED7503" w:rsidRPr="00D24644" w:rsidRDefault="00ED7503" w:rsidP="005C5620">
            <w:pPr>
              <w:spacing w:line="260" w:lineRule="exact"/>
              <w:ind w:rightChars="20" w:right="48"/>
              <w:jc w:val="right"/>
            </w:pPr>
            <w:r w:rsidRPr="00D24644">
              <w:t>9</w:t>
            </w:r>
            <w:r>
              <w:rPr>
                <w:rFonts w:hint="eastAsia"/>
              </w:rPr>
              <w:t>8</w:t>
            </w:r>
            <w:r w:rsidRPr="00D24644">
              <w:t>.</w:t>
            </w:r>
            <w:r>
              <w:rPr>
                <w:rFonts w:hint="eastAsia"/>
              </w:rPr>
              <w:t>2</w:t>
            </w:r>
          </w:p>
        </w:tc>
        <w:tc>
          <w:tcPr>
            <w:tcW w:w="1193" w:type="dxa"/>
            <w:tcBorders>
              <w:top w:val="nil"/>
              <w:bottom w:val="nil"/>
              <w:right w:val="single" w:sz="6" w:space="0" w:color="auto"/>
            </w:tcBorders>
            <w:vAlign w:val="center"/>
          </w:tcPr>
          <w:p w:rsidR="00ED7503" w:rsidRPr="00345567" w:rsidRDefault="00ED7503" w:rsidP="005C5620">
            <w:pPr>
              <w:spacing w:line="260" w:lineRule="exact"/>
              <w:ind w:rightChars="50" w:right="120"/>
              <w:jc w:val="right"/>
            </w:pPr>
            <w:r w:rsidRPr="00345567">
              <w:rPr>
                <w:rFonts w:hint="eastAsia"/>
              </w:rPr>
              <w:t>20</w:t>
            </w:r>
            <w:r w:rsidRPr="00345567">
              <w:t>,</w:t>
            </w:r>
            <w:r w:rsidRPr="00345567">
              <w:rPr>
                <w:rFonts w:hint="eastAsia"/>
              </w:rPr>
              <w:t>692</w:t>
            </w:r>
          </w:p>
        </w:tc>
        <w:tc>
          <w:tcPr>
            <w:tcW w:w="836" w:type="dxa"/>
            <w:tcBorders>
              <w:top w:val="nil"/>
              <w:bottom w:val="nil"/>
              <w:right w:val="single" w:sz="6" w:space="0" w:color="auto"/>
            </w:tcBorders>
            <w:vAlign w:val="center"/>
          </w:tcPr>
          <w:p w:rsidR="00ED7503" w:rsidRPr="00D24644" w:rsidRDefault="00ED7503" w:rsidP="005C5620">
            <w:pPr>
              <w:spacing w:line="260" w:lineRule="exact"/>
              <w:ind w:rightChars="20" w:right="48"/>
              <w:jc w:val="right"/>
            </w:pPr>
            <w:r w:rsidRPr="00D24644">
              <w:t>9</w:t>
            </w:r>
            <w:r>
              <w:rPr>
                <w:rFonts w:hint="eastAsia"/>
              </w:rPr>
              <w:t>8</w:t>
            </w:r>
            <w:r w:rsidRPr="00D24644">
              <w:t xml:space="preserve">.2 </w:t>
            </w:r>
          </w:p>
        </w:tc>
        <w:tc>
          <w:tcPr>
            <w:tcW w:w="1190" w:type="dxa"/>
            <w:tcBorders>
              <w:top w:val="nil"/>
              <w:bottom w:val="nil"/>
              <w:right w:val="single" w:sz="6" w:space="0" w:color="auto"/>
            </w:tcBorders>
            <w:vAlign w:val="center"/>
          </w:tcPr>
          <w:p w:rsidR="00ED7503" w:rsidRPr="00D24644" w:rsidRDefault="00ED7503" w:rsidP="005C5620">
            <w:pPr>
              <w:spacing w:line="260" w:lineRule="exact"/>
              <w:ind w:rightChars="50" w:right="120"/>
              <w:jc w:val="right"/>
            </w:pPr>
            <w:r>
              <w:rPr>
                <w:rFonts w:hint="eastAsia"/>
              </w:rPr>
              <w:t>602</w:t>
            </w:r>
          </w:p>
        </w:tc>
        <w:tc>
          <w:tcPr>
            <w:tcW w:w="918" w:type="dxa"/>
            <w:tcBorders>
              <w:top w:val="nil"/>
              <w:bottom w:val="nil"/>
              <w:right w:val="single" w:sz="12" w:space="0" w:color="auto"/>
            </w:tcBorders>
            <w:vAlign w:val="center"/>
          </w:tcPr>
          <w:p w:rsidR="00ED7503" w:rsidRPr="00D24644" w:rsidRDefault="00ED7503" w:rsidP="005C5620">
            <w:pPr>
              <w:spacing w:line="260" w:lineRule="exact"/>
              <w:ind w:rightChars="50" w:right="120"/>
              <w:jc w:val="right"/>
            </w:pPr>
            <w:r>
              <w:rPr>
                <w:rFonts w:hint="eastAsia"/>
              </w:rPr>
              <w:t>2</w:t>
            </w:r>
            <w:r w:rsidRPr="00D24644">
              <w:t>.</w:t>
            </w:r>
            <w:r>
              <w:rPr>
                <w:rFonts w:hint="eastAsia"/>
              </w:rPr>
              <w:t>9</w:t>
            </w:r>
            <w:r w:rsidRPr="00D24644">
              <w:t xml:space="preserve"> </w:t>
            </w:r>
          </w:p>
        </w:tc>
      </w:tr>
      <w:tr w:rsidR="00ED7503" w:rsidRPr="00D24644" w:rsidTr="00070BAE">
        <w:trPr>
          <w:trHeight w:val="567"/>
        </w:trPr>
        <w:tc>
          <w:tcPr>
            <w:tcW w:w="3193" w:type="dxa"/>
            <w:tcBorders>
              <w:top w:val="nil"/>
              <w:left w:val="single" w:sz="12" w:space="0" w:color="auto"/>
              <w:bottom w:val="nil"/>
            </w:tcBorders>
            <w:vAlign w:val="center"/>
          </w:tcPr>
          <w:p w:rsidR="00ED7503" w:rsidRPr="00D24644" w:rsidRDefault="00ED7503" w:rsidP="005C5620">
            <w:pPr>
              <w:spacing w:line="260" w:lineRule="exact"/>
              <w:ind w:leftChars="50" w:left="120" w:firstLineChars="100" w:firstLine="252"/>
              <w:jc w:val="both"/>
              <w:rPr>
                <w:rFonts w:eastAsia="標楷體"/>
                <w:spacing w:val="-4"/>
                <w:sz w:val="26"/>
                <w:szCs w:val="32"/>
              </w:rPr>
            </w:pPr>
            <w:r w:rsidRPr="00D24644">
              <w:rPr>
                <w:rFonts w:eastAsia="標楷體"/>
                <w:spacing w:val="-4"/>
                <w:sz w:val="26"/>
                <w:szCs w:val="32"/>
              </w:rPr>
              <w:t>(2)</w:t>
            </w:r>
            <w:r w:rsidRPr="00D24644">
              <w:rPr>
                <w:rFonts w:eastAsia="標楷體" w:hint="eastAsia"/>
                <w:spacing w:val="-4"/>
                <w:sz w:val="26"/>
                <w:szCs w:val="32"/>
              </w:rPr>
              <w:t>資本門</w:t>
            </w:r>
          </w:p>
        </w:tc>
        <w:tc>
          <w:tcPr>
            <w:tcW w:w="1194" w:type="dxa"/>
            <w:tcBorders>
              <w:top w:val="nil"/>
              <w:bottom w:val="nil"/>
            </w:tcBorders>
            <w:vAlign w:val="center"/>
          </w:tcPr>
          <w:p w:rsidR="00ED7503" w:rsidRPr="00D24644" w:rsidRDefault="00ED7503" w:rsidP="005C5620">
            <w:pPr>
              <w:spacing w:line="260" w:lineRule="exact"/>
              <w:ind w:rightChars="50" w:right="120"/>
              <w:jc w:val="right"/>
            </w:pPr>
            <w:r>
              <w:rPr>
                <w:rFonts w:hint="eastAsia"/>
              </w:rPr>
              <w:t>396</w:t>
            </w:r>
          </w:p>
        </w:tc>
        <w:tc>
          <w:tcPr>
            <w:tcW w:w="836" w:type="dxa"/>
            <w:tcBorders>
              <w:top w:val="nil"/>
              <w:bottom w:val="nil"/>
            </w:tcBorders>
            <w:vAlign w:val="center"/>
          </w:tcPr>
          <w:p w:rsidR="00ED7503" w:rsidRPr="00D24644" w:rsidRDefault="00ED7503" w:rsidP="005C5620">
            <w:pPr>
              <w:spacing w:line="260" w:lineRule="exact"/>
              <w:ind w:rightChars="20" w:right="48"/>
              <w:jc w:val="right"/>
            </w:pPr>
            <w:r>
              <w:rPr>
                <w:rFonts w:hint="eastAsia"/>
              </w:rPr>
              <w:t>1</w:t>
            </w:r>
            <w:r w:rsidRPr="00D24644">
              <w:t>.</w:t>
            </w:r>
            <w:r>
              <w:rPr>
                <w:rFonts w:hint="eastAsia"/>
              </w:rPr>
              <w:t>8</w:t>
            </w:r>
          </w:p>
        </w:tc>
        <w:tc>
          <w:tcPr>
            <w:tcW w:w="1193" w:type="dxa"/>
            <w:tcBorders>
              <w:top w:val="nil"/>
              <w:bottom w:val="nil"/>
              <w:right w:val="single" w:sz="6" w:space="0" w:color="auto"/>
            </w:tcBorders>
            <w:vAlign w:val="center"/>
          </w:tcPr>
          <w:p w:rsidR="00ED7503" w:rsidRPr="00345567" w:rsidRDefault="00ED7503" w:rsidP="005C5620">
            <w:pPr>
              <w:spacing w:line="260" w:lineRule="exact"/>
              <w:ind w:rightChars="50" w:right="120"/>
              <w:jc w:val="right"/>
            </w:pPr>
            <w:r w:rsidRPr="00345567">
              <w:rPr>
                <w:rFonts w:hint="eastAsia"/>
              </w:rPr>
              <w:t>378</w:t>
            </w:r>
          </w:p>
        </w:tc>
        <w:tc>
          <w:tcPr>
            <w:tcW w:w="836" w:type="dxa"/>
            <w:tcBorders>
              <w:top w:val="nil"/>
              <w:bottom w:val="nil"/>
              <w:right w:val="single" w:sz="6" w:space="0" w:color="auto"/>
            </w:tcBorders>
            <w:vAlign w:val="center"/>
          </w:tcPr>
          <w:p w:rsidR="00ED7503" w:rsidRPr="00D24644" w:rsidRDefault="00ED7503" w:rsidP="005C5620">
            <w:pPr>
              <w:spacing w:line="260" w:lineRule="exact"/>
              <w:ind w:rightChars="20" w:right="48"/>
              <w:jc w:val="right"/>
            </w:pPr>
            <w:r>
              <w:rPr>
                <w:rFonts w:hint="eastAsia"/>
              </w:rPr>
              <w:t>1</w:t>
            </w:r>
            <w:r w:rsidRPr="00D24644">
              <w:t xml:space="preserve">.8 </w:t>
            </w:r>
          </w:p>
        </w:tc>
        <w:tc>
          <w:tcPr>
            <w:tcW w:w="1190" w:type="dxa"/>
            <w:tcBorders>
              <w:top w:val="nil"/>
              <w:bottom w:val="nil"/>
              <w:right w:val="single" w:sz="6" w:space="0" w:color="auto"/>
            </w:tcBorders>
            <w:vAlign w:val="center"/>
          </w:tcPr>
          <w:p w:rsidR="00ED7503" w:rsidRPr="00D24644" w:rsidRDefault="00ED7503" w:rsidP="005C5620">
            <w:pPr>
              <w:spacing w:line="260" w:lineRule="exact"/>
              <w:ind w:rightChars="50" w:right="120"/>
              <w:jc w:val="right"/>
            </w:pPr>
            <w:r>
              <w:rPr>
                <w:rFonts w:hint="eastAsia"/>
              </w:rPr>
              <w:t>18</w:t>
            </w:r>
          </w:p>
        </w:tc>
        <w:tc>
          <w:tcPr>
            <w:tcW w:w="918" w:type="dxa"/>
            <w:tcBorders>
              <w:top w:val="nil"/>
              <w:bottom w:val="nil"/>
              <w:right w:val="single" w:sz="12" w:space="0" w:color="auto"/>
            </w:tcBorders>
            <w:vAlign w:val="center"/>
          </w:tcPr>
          <w:p w:rsidR="00ED7503" w:rsidRPr="00D24644" w:rsidRDefault="00ED7503" w:rsidP="005C5620">
            <w:pPr>
              <w:spacing w:line="260" w:lineRule="exact"/>
              <w:ind w:rightChars="50" w:right="120"/>
              <w:jc w:val="right"/>
            </w:pPr>
            <w:r>
              <w:rPr>
                <w:rFonts w:hint="eastAsia"/>
              </w:rPr>
              <w:t>4</w:t>
            </w:r>
            <w:r w:rsidRPr="00D24644">
              <w:t>.</w:t>
            </w:r>
            <w:r w:rsidR="003443C8">
              <w:t>9</w:t>
            </w:r>
            <w:r w:rsidRPr="00D24644">
              <w:t xml:space="preserve"> </w:t>
            </w:r>
          </w:p>
        </w:tc>
      </w:tr>
      <w:tr w:rsidR="00ED7503" w:rsidRPr="00D24644" w:rsidTr="00070BAE">
        <w:trPr>
          <w:trHeight w:val="567"/>
        </w:trPr>
        <w:tc>
          <w:tcPr>
            <w:tcW w:w="3193" w:type="dxa"/>
            <w:tcBorders>
              <w:top w:val="nil"/>
              <w:left w:val="single" w:sz="12" w:space="0" w:color="auto"/>
              <w:bottom w:val="nil"/>
            </w:tcBorders>
            <w:vAlign w:val="center"/>
          </w:tcPr>
          <w:p w:rsidR="00ED7503" w:rsidRPr="00D24644" w:rsidRDefault="00ED7503" w:rsidP="005C5620">
            <w:pPr>
              <w:spacing w:line="260" w:lineRule="exact"/>
              <w:ind w:leftChars="50" w:left="120"/>
              <w:jc w:val="both"/>
              <w:rPr>
                <w:rFonts w:eastAsia="標楷體"/>
                <w:spacing w:val="-4"/>
                <w:sz w:val="26"/>
                <w:szCs w:val="32"/>
              </w:rPr>
            </w:pPr>
            <w:r w:rsidRPr="00D24644">
              <w:rPr>
                <w:rFonts w:eastAsia="標楷體"/>
                <w:spacing w:val="-4"/>
                <w:sz w:val="26"/>
                <w:szCs w:val="32"/>
              </w:rPr>
              <w:t>2.</w:t>
            </w:r>
            <w:r w:rsidRPr="00D24644">
              <w:rPr>
                <w:rFonts w:eastAsia="標楷體" w:hint="eastAsia"/>
                <w:spacing w:val="-4"/>
                <w:sz w:val="26"/>
                <w:szCs w:val="32"/>
              </w:rPr>
              <w:t>歲出</w:t>
            </w:r>
          </w:p>
        </w:tc>
        <w:tc>
          <w:tcPr>
            <w:tcW w:w="1194" w:type="dxa"/>
            <w:tcBorders>
              <w:top w:val="nil"/>
              <w:bottom w:val="nil"/>
            </w:tcBorders>
            <w:vAlign w:val="center"/>
          </w:tcPr>
          <w:p w:rsidR="00ED7503" w:rsidRPr="00D24644" w:rsidRDefault="00ED7503" w:rsidP="005C5620">
            <w:pPr>
              <w:spacing w:line="260" w:lineRule="exact"/>
              <w:ind w:rightChars="50" w:right="120"/>
              <w:jc w:val="right"/>
            </w:pPr>
            <w:r>
              <w:rPr>
                <w:rFonts w:hint="eastAsia"/>
              </w:rPr>
              <w:t>20</w:t>
            </w:r>
            <w:r w:rsidRPr="00D24644">
              <w:t>,</w:t>
            </w:r>
            <w:r>
              <w:rPr>
                <w:rFonts w:hint="eastAsia"/>
              </w:rPr>
              <w:t>395</w:t>
            </w:r>
          </w:p>
        </w:tc>
        <w:tc>
          <w:tcPr>
            <w:tcW w:w="836" w:type="dxa"/>
            <w:tcBorders>
              <w:top w:val="nil"/>
              <w:bottom w:val="nil"/>
            </w:tcBorders>
            <w:vAlign w:val="center"/>
          </w:tcPr>
          <w:p w:rsidR="00ED7503" w:rsidRPr="00D24644" w:rsidRDefault="00ED7503" w:rsidP="005C5620">
            <w:pPr>
              <w:spacing w:line="260" w:lineRule="exact"/>
              <w:ind w:rightChars="20" w:right="48"/>
              <w:jc w:val="right"/>
            </w:pPr>
            <w:r w:rsidRPr="00D24644">
              <w:t xml:space="preserve">100.0 </w:t>
            </w:r>
          </w:p>
        </w:tc>
        <w:tc>
          <w:tcPr>
            <w:tcW w:w="1193" w:type="dxa"/>
            <w:tcBorders>
              <w:top w:val="nil"/>
              <w:bottom w:val="nil"/>
              <w:right w:val="single" w:sz="6" w:space="0" w:color="auto"/>
            </w:tcBorders>
            <w:vAlign w:val="center"/>
          </w:tcPr>
          <w:p w:rsidR="00ED7503" w:rsidRPr="00D24644" w:rsidRDefault="00ED7503" w:rsidP="005C5620">
            <w:pPr>
              <w:spacing w:line="260" w:lineRule="exact"/>
              <w:ind w:rightChars="50" w:right="120"/>
              <w:jc w:val="right"/>
            </w:pPr>
            <w:r>
              <w:rPr>
                <w:rFonts w:hint="eastAsia"/>
              </w:rPr>
              <w:t>20</w:t>
            </w:r>
            <w:r w:rsidRPr="00D24644">
              <w:t>,</w:t>
            </w:r>
            <w:r>
              <w:rPr>
                <w:rFonts w:hint="eastAsia"/>
              </w:rPr>
              <w:t>77</w:t>
            </w:r>
            <w:r>
              <w:t>5</w:t>
            </w:r>
          </w:p>
        </w:tc>
        <w:tc>
          <w:tcPr>
            <w:tcW w:w="836" w:type="dxa"/>
            <w:tcBorders>
              <w:top w:val="nil"/>
              <w:bottom w:val="nil"/>
              <w:right w:val="single" w:sz="6" w:space="0" w:color="auto"/>
            </w:tcBorders>
            <w:vAlign w:val="center"/>
          </w:tcPr>
          <w:p w:rsidR="00ED7503" w:rsidRPr="00D24644" w:rsidRDefault="00ED7503" w:rsidP="005C5620">
            <w:pPr>
              <w:spacing w:line="260" w:lineRule="exact"/>
              <w:ind w:rightChars="20" w:right="48"/>
              <w:jc w:val="right"/>
            </w:pPr>
            <w:r w:rsidRPr="00D24644">
              <w:t xml:space="preserve">100.0 </w:t>
            </w:r>
          </w:p>
        </w:tc>
        <w:tc>
          <w:tcPr>
            <w:tcW w:w="1190" w:type="dxa"/>
            <w:tcBorders>
              <w:top w:val="nil"/>
              <w:bottom w:val="nil"/>
              <w:right w:val="single" w:sz="6" w:space="0" w:color="auto"/>
            </w:tcBorders>
            <w:vAlign w:val="center"/>
          </w:tcPr>
          <w:p w:rsidR="00ED7503" w:rsidRPr="00D24644" w:rsidRDefault="00ED7503" w:rsidP="005C5620">
            <w:pPr>
              <w:spacing w:line="260" w:lineRule="exact"/>
              <w:ind w:rightChars="50" w:right="120"/>
              <w:jc w:val="right"/>
            </w:pPr>
            <w:r w:rsidRPr="00D24644">
              <w:t>-</w:t>
            </w:r>
            <w:r>
              <w:rPr>
                <w:rFonts w:hint="eastAsia"/>
              </w:rPr>
              <w:t>38</w:t>
            </w:r>
            <w:r w:rsidR="003443C8">
              <w:t>0</w:t>
            </w:r>
          </w:p>
        </w:tc>
        <w:tc>
          <w:tcPr>
            <w:tcW w:w="918" w:type="dxa"/>
            <w:tcBorders>
              <w:top w:val="nil"/>
              <w:bottom w:val="nil"/>
              <w:right w:val="single" w:sz="12" w:space="0" w:color="auto"/>
            </w:tcBorders>
            <w:vAlign w:val="center"/>
          </w:tcPr>
          <w:p w:rsidR="00ED7503" w:rsidRPr="00D24644" w:rsidRDefault="00ED7503" w:rsidP="005C5620">
            <w:pPr>
              <w:spacing w:line="260" w:lineRule="exact"/>
              <w:ind w:rightChars="50" w:right="120"/>
              <w:jc w:val="right"/>
            </w:pPr>
            <w:r w:rsidRPr="00D24644">
              <w:t>-</w:t>
            </w:r>
            <w:r>
              <w:rPr>
                <w:rFonts w:hint="eastAsia"/>
              </w:rPr>
              <w:t>1</w:t>
            </w:r>
            <w:r w:rsidRPr="00D24644">
              <w:t>.</w:t>
            </w:r>
            <w:r>
              <w:rPr>
                <w:rFonts w:hint="eastAsia"/>
              </w:rPr>
              <w:t>8</w:t>
            </w:r>
            <w:r w:rsidRPr="00D24644">
              <w:t xml:space="preserve"> </w:t>
            </w:r>
          </w:p>
        </w:tc>
      </w:tr>
      <w:tr w:rsidR="00ED7503" w:rsidRPr="00D24644" w:rsidTr="00070BAE">
        <w:trPr>
          <w:trHeight w:val="567"/>
        </w:trPr>
        <w:tc>
          <w:tcPr>
            <w:tcW w:w="3193" w:type="dxa"/>
            <w:tcBorders>
              <w:top w:val="nil"/>
              <w:left w:val="single" w:sz="12" w:space="0" w:color="auto"/>
              <w:bottom w:val="nil"/>
            </w:tcBorders>
            <w:vAlign w:val="center"/>
          </w:tcPr>
          <w:p w:rsidR="00ED7503" w:rsidRPr="00D24644" w:rsidRDefault="00ED7503" w:rsidP="005C5620">
            <w:pPr>
              <w:spacing w:line="260" w:lineRule="exact"/>
              <w:ind w:leftChars="50" w:left="120" w:firstLineChars="100" w:firstLine="252"/>
              <w:jc w:val="both"/>
              <w:rPr>
                <w:rFonts w:eastAsia="標楷體"/>
                <w:spacing w:val="-4"/>
                <w:sz w:val="26"/>
                <w:szCs w:val="32"/>
              </w:rPr>
            </w:pPr>
            <w:r w:rsidRPr="00D24644">
              <w:rPr>
                <w:rFonts w:eastAsia="標楷體"/>
                <w:spacing w:val="-4"/>
                <w:sz w:val="26"/>
                <w:szCs w:val="32"/>
              </w:rPr>
              <w:t>(1)</w:t>
            </w:r>
            <w:r w:rsidRPr="00D24644">
              <w:rPr>
                <w:rFonts w:eastAsia="標楷體" w:hint="eastAsia"/>
                <w:spacing w:val="-4"/>
                <w:sz w:val="26"/>
                <w:szCs w:val="32"/>
              </w:rPr>
              <w:t>經常門</w:t>
            </w:r>
          </w:p>
        </w:tc>
        <w:tc>
          <w:tcPr>
            <w:tcW w:w="1194" w:type="dxa"/>
            <w:tcBorders>
              <w:top w:val="nil"/>
              <w:bottom w:val="nil"/>
            </w:tcBorders>
            <w:vAlign w:val="center"/>
          </w:tcPr>
          <w:p w:rsidR="00ED7503" w:rsidRPr="00D24644" w:rsidRDefault="00ED7503" w:rsidP="005C5620">
            <w:pPr>
              <w:spacing w:line="260" w:lineRule="exact"/>
              <w:ind w:rightChars="50" w:right="120"/>
              <w:jc w:val="right"/>
            </w:pPr>
            <w:r w:rsidRPr="00D24644">
              <w:t>1</w:t>
            </w:r>
            <w:r>
              <w:rPr>
                <w:rFonts w:hint="eastAsia"/>
              </w:rPr>
              <w:t>7</w:t>
            </w:r>
            <w:r w:rsidRPr="00D24644">
              <w:t>,</w:t>
            </w:r>
            <w:r>
              <w:rPr>
                <w:rFonts w:hint="eastAsia"/>
              </w:rPr>
              <w:t>519</w:t>
            </w:r>
          </w:p>
        </w:tc>
        <w:tc>
          <w:tcPr>
            <w:tcW w:w="836" w:type="dxa"/>
            <w:tcBorders>
              <w:top w:val="nil"/>
              <w:bottom w:val="nil"/>
            </w:tcBorders>
            <w:vAlign w:val="center"/>
          </w:tcPr>
          <w:p w:rsidR="00ED7503" w:rsidRPr="00D24644" w:rsidRDefault="00ED7503" w:rsidP="005C5620">
            <w:pPr>
              <w:spacing w:line="260" w:lineRule="exact"/>
              <w:ind w:rightChars="20" w:right="48"/>
              <w:jc w:val="right"/>
            </w:pPr>
            <w:r w:rsidRPr="00D24644">
              <w:t>85.</w:t>
            </w:r>
            <w:r>
              <w:rPr>
                <w:rFonts w:hint="eastAsia"/>
              </w:rPr>
              <w:t>9</w:t>
            </w:r>
          </w:p>
        </w:tc>
        <w:tc>
          <w:tcPr>
            <w:tcW w:w="1193" w:type="dxa"/>
            <w:tcBorders>
              <w:top w:val="nil"/>
              <w:bottom w:val="nil"/>
              <w:right w:val="single" w:sz="6" w:space="0" w:color="auto"/>
            </w:tcBorders>
            <w:vAlign w:val="center"/>
          </w:tcPr>
          <w:p w:rsidR="00ED7503" w:rsidRPr="00437C2D" w:rsidRDefault="00ED7503" w:rsidP="005C5620">
            <w:pPr>
              <w:spacing w:line="260" w:lineRule="exact"/>
              <w:ind w:rightChars="50" w:right="120"/>
              <w:jc w:val="right"/>
            </w:pPr>
            <w:r w:rsidRPr="00437C2D">
              <w:t>1</w:t>
            </w:r>
            <w:r w:rsidRPr="00437C2D">
              <w:rPr>
                <w:rFonts w:hint="eastAsia"/>
              </w:rPr>
              <w:t>7</w:t>
            </w:r>
            <w:r w:rsidRPr="00437C2D">
              <w:t>,</w:t>
            </w:r>
            <w:r w:rsidR="005401B4">
              <w:t>869</w:t>
            </w:r>
          </w:p>
        </w:tc>
        <w:tc>
          <w:tcPr>
            <w:tcW w:w="836" w:type="dxa"/>
            <w:tcBorders>
              <w:top w:val="nil"/>
              <w:bottom w:val="nil"/>
              <w:right w:val="single" w:sz="6" w:space="0" w:color="auto"/>
            </w:tcBorders>
            <w:vAlign w:val="center"/>
          </w:tcPr>
          <w:p w:rsidR="00ED7503" w:rsidRPr="00D24644" w:rsidRDefault="00ED7503" w:rsidP="005C5620">
            <w:pPr>
              <w:spacing w:line="260" w:lineRule="exact"/>
              <w:ind w:rightChars="20" w:right="48"/>
              <w:jc w:val="right"/>
            </w:pPr>
            <w:r w:rsidRPr="00D24644">
              <w:t>8</w:t>
            </w:r>
            <w:r>
              <w:rPr>
                <w:rFonts w:hint="eastAsia"/>
              </w:rPr>
              <w:t>6</w:t>
            </w:r>
            <w:r w:rsidRPr="00D24644">
              <w:t>.</w:t>
            </w:r>
            <w:r w:rsidR="005401B4">
              <w:t>0</w:t>
            </w:r>
            <w:r w:rsidRPr="00D24644">
              <w:t xml:space="preserve"> </w:t>
            </w:r>
          </w:p>
        </w:tc>
        <w:tc>
          <w:tcPr>
            <w:tcW w:w="1190" w:type="dxa"/>
            <w:tcBorders>
              <w:top w:val="nil"/>
              <w:bottom w:val="nil"/>
              <w:right w:val="single" w:sz="6" w:space="0" w:color="auto"/>
            </w:tcBorders>
            <w:vAlign w:val="center"/>
          </w:tcPr>
          <w:p w:rsidR="00ED7503" w:rsidRPr="00D24644" w:rsidRDefault="00ED7503" w:rsidP="005C5620">
            <w:pPr>
              <w:spacing w:line="260" w:lineRule="exact"/>
              <w:ind w:rightChars="50" w:right="120"/>
              <w:jc w:val="right"/>
            </w:pPr>
            <w:r w:rsidRPr="00D24644">
              <w:t>-3</w:t>
            </w:r>
            <w:r w:rsidR="003443C8">
              <w:t>50</w:t>
            </w:r>
          </w:p>
        </w:tc>
        <w:tc>
          <w:tcPr>
            <w:tcW w:w="918" w:type="dxa"/>
            <w:tcBorders>
              <w:top w:val="nil"/>
              <w:bottom w:val="nil"/>
              <w:right w:val="single" w:sz="12" w:space="0" w:color="auto"/>
            </w:tcBorders>
            <w:vAlign w:val="center"/>
          </w:tcPr>
          <w:p w:rsidR="00ED7503" w:rsidRPr="00D24644" w:rsidRDefault="00ED7503" w:rsidP="005C5620">
            <w:pPr>
              <w:spacing w:line="260" w:lineRule="exact"/>
              <w:ind w:rightChars="50" w:right="120"/>
              <w:jc w:val="right"/>
            </w:pPr>
            <w:r w:rsidRPr="00D24644">
              <w:t>-2.</w:t>
            </w:r>
            <w:r w:rsidR="003443C8">
              <w:t>0</w:t>
            </w:r>
            <w:r w:rsidRPr="00D24644">
              <w:t xml:space="preserve"> </w:t>
            </w:r>
          </w:p>
        </w:tc>
      </w:tr>
      <w:tr w:rsidR="00ED7503" w:rsidRPr="00D24644" w:rsidTr="00070BAE">
        <w:trPr>
          <w:trHeight w:val="567"/>
        </w:trPr>
        <w:tc>
          <w:tcPr>
            <w:tcW w:w="3193" w:type="dxa"/>
            <w:tcBorders>
              <w:top w:val="nil"/>
              <w:left w:val="single" w:sz="12" w:space="0" w:color="auto"/>
              <w:bottom w:val="nil"/>
            </w:tcBorders>
            <w:vAlign w:val="center"/>
          </w:tcPr>
          <w:p w:rsidR="00ED7503" w:rsidRPr="00D24644" w:rsidRDefault="00ED7503" w:rsidP="005C5620">
            <w:pPr>
              <w:spacing w:line="260" w:lineRule="exact"/>
              <w:ind w:leftChars="50" w:left="120" w:firstLineChars="100" w:firstLine="252"/>
              <w:jc w:val="both"/>
              <w:rPr>
                <w:rFonts w:eastAsia="標楷體"/>
                <w:spacing w:val="-4"/>
                <w:sz w:val="26"/>
                <w:szCs w:val="32"/>
              </w:rPr>
            </w:pPr>
            <w:r w:rsidRPr="00D24644">
              <w:rPr>
                <w:rFonts w:eastAsia="標楷體"/>
                <w:spacing w:val="-4"/>
                <w:sz w:val="26"/>
                <w:szCs w:val="32"/>
              </w:rPr>
              <w:t>(2)</w:t>
            </w:r>
            <w:r w:rsidRPr="00D24644">
              <w:rPr>
                <w:rFonts w:eastAsia="標楷體" w:hint="eastAsia"/>
                <w:spacing w:val="-4"/>
                <w:sz w:val="26"/>
                <w:szCs w:val="32"/>
              </w:rPr>
              <w:t>資本門</w:t>
            </w:r>
          </w:p>
        </w:tc>
        <w:tc>
          <w:tcPr>
            <w:tcW w:w="1194" w:type="dxa"/>
            <w:tcBorders>
              <w:top w:val="nil"/>
              <w:bottom w:val="nil"/>
            </w:tcBorders>
            <w:vAlign w:val="center"/>
          </w:tcPr>
          <w:p w:rsidR="00ED7503" w:rsidRPr="00D24644" w:rsidRDefault="00ED7503" w:rsidP="005C5620">
            <w:pPr>
              <w:spacing w:line="260" w:lineRule="exact"/>
              <w:ind w:rightChars="50" w:right="120"/>
              <w:jc w:val="right"/>
            </w:pPr>
            <w:r w:rsidRPr="00D24644">
              <w:t>2,</w:t>
            </w:r>
            <w:r>
              <w:rPr>
                <w:rFonts w:hint="eastAsia"/>
              </w:rPr>
              <w:t>876</w:t>
            </w:r>
          </w:p>
        </w:tc>
        <w:tc>
          <w:tcPr>
            <w:tcW w:w="836" w:type="dxa"/>
            <w:tcBorders>
              <w:top w:val="nil"/>
              <w:bottom w:val="nil"/>
            </w:tcBorders>
            <w:vAlign w:val="center"/>
          </w:tcPr>
          <w:p w:rsidR="00ED7503" w:rsidRPr="00D24644" w:rsidRDefault="00ED7503" w:rsidP="005C5620">
            <w:pPr>
              <w:spacing w:line="260" w:lineRule="exact"/>
              <w:ind w:rightChars="20" w:right="48"/>
              <w:jc w:val="right"/>
            </w:pPr>
            <w:r w:rsidRPr="00D24644">
              <w:t>1</w:t>
            </w:r>
            <w:r>
              <w:rPr>
                <w:rFonts w:hint="eastAsia"/>
              </w:rPr>
              <w:t>4</w:t>
            </w:r>
            <w:r w:rsidRPr="00D24644">
              <w:t>.</w:t>
            </w:r>
            <w:r>
              <w:rPr>
                <w:rFonts w:hint="eastAsia"/>
              </w:rPr>
              <w:t>1</w:t>
            </w:r>
          </w:p>
        </w:tc>
        <w:tc>
          <w:tcPr>
            <w:tcW w:w="1193" w:type="dxa"/>
            <w:tcBorders>
              <w:top w:val="nil"/>
              <w:bottom w:val="nil"/>
              <w:right w:val="single" w:sz="6" w:space="0" w:color="auto"/>
            </w:tcBorders>
            <w:vAlign w:val="center"/>
          </w:tcPr>
          <w:p w:rsidR="00ED7503" w:rsidRPr="00437C2D" w:rsidRDefault="00ED7503" w:rsidP="005C5620">
            <w:pPr>
              <w:spacing w:line="260" w:lineRule="exact"/>
              <w:ind w:rightChars="50" w:right="120"/>
              <w:jc w:val="right"/>
            </w:pPr>
            <w:r w:rsidRPr="00437C2D">
              <w:t>2,</w:t>
            </w:r>
            <w:r w:rsidR="005401B4">
              <w:t>906</w:t>
            </w:r>
          </w:p>
        </w:tc>
        <w:tc>
          <w:tcPr>
            <w:tcW w:w="836" w:type="dxa"/>
            <w:tcBorders>
              <w:top w:val="nil"/>
              <w:bottom w:val="nil"/>
              <w:right w:val="single" w:sz="6" w:space="0" w:color="auto"/>
            </w:tcBorders>
            <w:vAlign w:val="center"/>
          </w:tcPr>
          <w:p w:rsidR="00ED7503" w:rsidRPr="00D24644" w:rsidRDefault="00ED7503" w:rsidP="005C5620">
            <w:pPr>
              <w:spacing w:line="260" w:lineRule="exact"/>
              <w:ind w:rightChars="20" w:right="48"/>
              <w:jc w:val="right"/>
            </w:pPr>
            <w:r w:rsidRPr="00D24644">
              <w:t>1</w:t>
            </w:r>
            <w:r w:rsidR="005401B4">
              <w:t>4</w:t>
            </w:r>
            <w:r w:rsidRPr="00D24644">
              <w:t>.</w:t>
            </w:r>
            <w:r w:rsidR="005401B4">
              <w:t>0</w:t>
            </w:r>
            <w:r w:rsidRPr="00D24644">
              <w:t xml:space="preserve"> </w:t>
            </w:r>
          </w:p>
        </w:tc>
        <w:tc>
          <w:tcPr>
            <w:tcW w:w="1190" w:type="dxa"/>
            <w:tcBorders>
              <w:top w:val="nil"/>
              <w:bottom w:val="nil"/>
              <w:right w:val="single" w:sz="6" w:space="0" w:color="auto"/>
            </w:tcBorders>
            <w:vAlign w:val="center"/>
          </w:tcPr>
          <w:p w:rsidR="00ED7503" w:rsidRPr="00D24644" w:rsidRDefault="003443C8" w:rsidP="005C5620">
            <w:pPr>
              <w:spacing w:line="260" w:lineRule="exact"/>
              <w:ind w:rightChars="50" w:right="120"/>
              <w:jc w:val="right"/>
            </w:pPr>
            <w:r>
              <w:t>-30</w:t>
            </w:r>
          </w:p>
        </w:tc>
        <w:tc>
          <w:tcPr>
            <w:tcW w:w="918" w:type="dxa"/>
            <w:tcBorders>
              <w:top w:val="nil"/>
              <w:bottom w:val="nil"/>
              <w:right w:val="single" w:sz="12" w:space="0" w:color="auto"/>
            </w:tcBorders>
            <w:vAlign w:val="center"/>
          </w:tcPr>
          <w:p w:rsidR="00ED7503" w:rsidRPr="00D24644" w:rsidRDefault="003443C8" w:rsidP="005C5620">
            <w:pPr>
              <w:spacing w:line="260" w:lineRule="exact"/>
              <w:ind w:rightChars="50" w:right="120"/>
              <w:jc w:val="right"/>
            </w:pPr>
            <w:r>
              <w:t>-1</w:t>
            </w:r>
            <w:r w:rsidR="00ED7503" w:rsidRPr="00D24644">
              <w:t>.</w:t>
            </w:r>
            <w:r>
              <w:t>1</w:t>
            </w:r>
            <w:r w:rsidR="00ED7503" w:rsidRPr="00D24644">
              <w:t xml:space="preserve"> </w:t>
            </w:r>
          </w:p>
        </w:tc>
      </w:tr>
      <w:tr w:rsidR="00ED7503" w:rsidRPr="00D24644" w:rsidTr="00070BAE">
        <w:trPr>
          <w:trHeight w:val="794"/>
        </w:trPr>
        <w:tc>
          <w:tcPr>
            <w:tcW w:w="3193" w:type="dxa"/>
            <w:tcBorders>
              <w:top w:val="nil"/>
              <w:left w:val="single" w:sz="12" w:space="0" w:color="000000" w:themeColor="text1"/>
              <w:bottom w:val="nil"/>
            </w:tcBorders>
            <w:vAlign w:val="center"/>
          </w:tcPr>
          <w:p w:rsidR="00ED7503" w:rsidRPr="00F60563" w:rsidRDefault="00ED7503" w:rsidP="005C5620">
            <w:pPr>
              <w:spacing w:line="260" w:lineRule="exact"/>
              <w:ind w:leftChars="50" w:left="120"/>
              <w:jc w:val="both"/>
              <w:rPr>
                <w:rFonts w:ascii="微軟正黑體" w:eastAsia="微軟正黑體" w:hAnsi="微軟正黑體"/>
                <w:b/>
                <w:spacing w:val="-4"/>
                <w:sz w:val="26"/>
                <w:szCs w:val="32"/>
              </w:rPr>
            </w:pPr>
            <w:r w:rsidRPr="00F60563">
              <w:rPr>
                <w:rFonts w:ascii="微軟正黑體" w:eastAsia="微軟正黑體" w:hAnsi="微軟正黑體"/>
                <w:b/>
                <w:spacing w:val="-4"/>
                <w:sz w:val="26"/>
                <w:szCs w:val="32"/>
              </w:rPr>
              <w:t>3.</w:t>
            </w:r>
            <w:r w:rsidRPr="00F60563">
              <w:rPr>
                <w:rFonts w:ascii="微軟正黑體" w:eastAsia="微軟正黑體" w:hAnsi="微軟正黑體" w:hint="eastAsia"/>
                <w:b/>
                <w:spacing w:val="-4"/>
                <w:sz w:val="26"/>
                <w:szCs w:val="32"/>
              </w:rPr>
              <w:t>歲入歲出</w:t>
            </w:r>
            <w:r w:rsidR="00F60563" w:rsidRPr="00F60563">
              <w:rPr>
                <w:rFonts w:ascii="微軟正黑體" w:eastAsia="微軟正黑體" w:hAnsi="微軟正黑體" w:hint="eastAsia"/>
                <w:b/>
                <w:spacing w:val="-4"/>
                <w:sz w:val="26"/>
                <w:szCs w:val="32"/>
              </w:rPr>
              <w:t>賸</w:t>
            </w:r>
            <w:r w:rsidRPr="00F60563">
              <w:rPr>
                <w:rFonts w:ascii="微軟正黑體" w:eastAsia="微軟正黑體" w:hAnsi="微軟正黑體" w:hint="eastAsia"/>
                <w:b/>
                <w:spacing w:val="-4"/>
                <w:sz w:val="26"/>
                <w:szCs w:val="32"/>
              </w:rPr>
              <w:t>餘</w:t>
            </w:r>
          </w:p>
        </w:tc>
        <w:tc>
          <w:tcPr>
            <w:tcW w:w="1194" w:type="dxa"/>
            <w:tcBorders>
              <w:top w:val="nil"/>
              <w:bottom w:val="nil"/>
            </w:tcBorders>
            <w:vAlign w:val="center"/>
          </w:tcPr>
          <w:p w:rsidR="00ED7503" w:rsidRPr="00F60563" w:rsidRDefault="00ED7503" w:rsidP="005C5620">
            <w:pPr>
              <w:spacing w:line="260" w:lineRule="exact"/>
              <w:ind w:rightChars="50" w:right="120"/>
              <w:jc w:val="right"/>
              <w:rPr>
                <w:rFonts w:ascii="微軟正黑體" w:eastAsia="微軟正黑體" w:hAnsi="微軟正黑體"/>
                <w:b/>
              </w:rPr>
            </w:pPr>
            <w:r w:rsidRPr="00F60563">
              <w:rPr>
                <w:rFonts w:ascii="微軟正黑體" w:eastAsia="微軟正黑體" w:hAnsi="微軟正黑體"/>
                <w:b/>
              </w:rPr>
              <w:t>1,</w:t>
            </w:r>
            <w:r w:rsidRPr="00F60563">
              <w:rPr>
                <w:rFonts w:ascii="微軟正黑體" w:eastAsia="微軟正黑體" w:hAnsi="微軟正黑體" w:hint="eastAsia"/>
                <w:b/>
              </w:rPr>
              <w:t>295</w:t>
            </w:r>
          </w:p>
        </w:tc>
        <w:tc>
          <w:tcPr>
            <w:tcW w:w="836" w:type="dxa"/>
            <w:tcBorders>
              <w:top w:val="nil"/>
              <w:bottom w:val="nil"/>
            </w:tcBorders>
            <w:vAlign w:val="center"/>
          </w:tcPr>
          <w:p w:rsidR="00ED7503" w:rsidRPr="00F60563" w:rsidRDefault="00ED7503" w:rsidP="005C5620">
            <w:pPr>
              <w:spacing w:line="260" w:lineRule="exact"/>
              <w:ind w:rightChars="20" w:right="48"/>
              <w:jc w:val="right"/>
              <w:rPr>
                <w:rFonts w:ascii="微軟正黑體" w:eastAsia="微軟正黑體" w:hAnsi="微軟正黑體"/>
                <w:b/>
              </w:rPr>
            </w:pPr>
          </w:p>
        </w:tc>
        <w:tc>
          <w:tcPr>
            <w:tcW w:w="1193" w:type="dxa"/>
            <w:tcBorders>
              <w:top w:val="nil"/>
              <w:bottom w:val="nil"/>
              <w:right w:val="single" w:sz="6" w:space="0" w:color="auto"/>
            </w:tcBorders>
            <w:vAlign w:val="center"/>
          </w:tcPr>
          <w:p w:rsidR="00ED7503" w:rsidRPr="00F60563" w:rsidRDefault="00ED7503" w:rsidP="005C5620">
            <w:pPr>
              <w:spacing w:line="260" w:lineRule="exact"/>
              <w:ind w:rightChars="50" w:right="120"/>
              <w:jc w:val="right"/>
              <w:rPr>
                <w:rFonts w:ascii="微軟正黑體" w:eastAsia="微軟正黑體" w:hAnsi="微軟正黑體"/>
                <w:b/>
              </w:rPr>
            </w:pPr>
            <w:r w:rsidRPr="00F60563">
              <w:rPr>
                <w:rFonts w:ascii="微軟正黑體" w:eastAsia="微軟正黑體" w:hAnsi="微軟正黑體" w:hint="eastAsia"/>
                <w:b/>
              </w:rPr>
              <w:t>29</w:t>
            </w:r>
            <w:r w:rsidRPr="00F60563">
              <w:rPr>
                <w:rFonts w:ascii="微軟正黑體" w:eastAsia="微軟正黑體" w:hAnsi="微軟正黑體"/>
                <w:b/>
              </w:rPr>
              <w:t>5</w:t>
            </w:r>
          </w:p>
        </w:tc>
        <w:tc>
          <w:tcPr>
            <w:tcW w:w="836" w:type="dxa"/>
            <w:tcBorders>
              <w:top w:val="nil"/>
              <w:bottom w:val="nil"/>
              <w:right w:val="single" w:sz="6" w:space="0" w:color="auto"/>
            </w:tcBorders>
            <w:vAlign w:val="center"/>
          </w:tcPr>
          <w:p w:rsidR="00ED7503" w:rsidRPr="00F60563" w:rsidRDefault="00ED7503" w:rsidP="005C5620">
            <w:pPr>
              <w:spacing w:line="260" w:lineRule="exact"/>
              <w:ind w:rightChars="20" w:right="48"/>
              <w:jc w:val="right"/>
              <w:rPr>
                <w:rFonts w:ascii="微軟正黑體" w:eastAsia="微軟正黑體" w:hAnsi="微軟正黑體"/>
                <w:b/>
              </w:rPr>
            </w:pPr>
          </w:p>
        </w:tc>
        <w:tc>
          <w:tcPr>
            <w:tcW w:w="1190" w:type="dxa"/>
            <w:tcBorders>
              <w:top w:val="nil"/>
              <w:bottom w:val="nil"/>
              <w:right w:val="single" w:sz="6" w:space="0" w:color="auto"/>
            </w:tcBorders>
            <w:vAlign w:val="center"/>
          </w:tcPr>
          <w:p w:rsidR="00ED7503" w:rsidRPr="00F60563" w:rsidRDefault="00ED7503" w:rsidP="005C5620">
            <w:pPr>
              <w:spacing w:line="260" w:lineRule="exact"/>
              <w:ind w:rightChars="50" w:right="120"/>
              <w:jc w:val="right"/>
              <w:rPr>
                <w:rFonts w:ascii="微軟正黑體" w:eastAsia="微軟正黑體" w:hAnsi="微軟正黑體"/>
                <w:b/>
              </w:rPr>
            </w:pPr>
            <w:r w:rsidRPr="00F60563">
              <w:rPr>
                <w:rFonts w:ascii="微軟正黑體" w:eastAsia="微軟正黑體" w:hAnsi="微軟正黑體"/>
                <w:b/>
              </w:rPr>
              <w:t>1,</w:t>
            </w:r>
            <w:r w:rsidRPr="00F60563">
              <w:rPr>
                <w:rFonts w:ascii="微軟正黑體" w:eastAsia="微軟正黑體" w:hAnsi="微軟正黑體" w:hint="eastAsia"/>
                <w:b/>
              </w:rPr>
              <w:t>00</w:t>
            </w:r>
            <w:r w:rsidR="003443C8" w:rsidRPr="00F60563">
              <w:rPr>
                <w:rFonts w:ascii="微軟正黑體" w:eastAsia="微軟正黑體" w:hAnsi="微軟正黑體"/>
                <w:b/>
              </w:rPr>
              <w:t>0</w:t>
            </w:r>
          </w:p>
        </w:tc>
        <w:tc>
          <w:tcPr>
            <w:tcW w:w="918" w:type="dxa"/>
            <w:tcBorders>
              <w:top w:val="nil"/>
              <w:bottom w:val="nil"/>
              <w:right w:val="single" w:sz="12" w:space="0" w:color="000000" w:themeColor="text1"/>
            </w:tcBorders>
            <w:vAlign w:val="center"/>
          </w:tcPr>
          <w:p w:rsidR="00ED7503" w:rsidRPr="00F60563" w:rsidRDefault="00ED7503" w:rsidP="005C5620">
            <w:pPr>
              <w:spacing w:line="260" w:lineRule="exact"/>
              <w:ind w:rightChars="50" w:right="120"/>
              <w:jc w:val="right"/>
              <w:rPr>
                <w:rFonts w:ascii="微軟正黑體" w:eastAsia="微軟正黑體" w:hAnsi="微軟正黑體"/>
                <w:b/>
                <w:sz w:val="20"/>
              </w:rPr>
            </w:pPr>
            <w:r w:rsidRPr="00F60563">
              <w:rPr>
                <w:rFonts w:ascii="微軟正黑體" w:eastAsia="微軟正黑體" w:hAnsi="微軟正黑體" w:hint="eastAsia"/>
                <w:b/>
              </w:rPr>
              <w:t>3</w:t>
            </w:r>
            <w:r w:rsidR="003443C8" w:rsidRPr="00F60563">
              <w:rPr>
                <w:rFonts w:ascii="微軟正黑體" w:eastAsia="微軟正黑體" w:hAnsi="微軟正黑體"/>
                <w:b/>
              </w:rPr>
              <w:t>39</w:t>
            </w:r>
            <w:r w:rsidRPr="00F60563">
              <w:rPr>
                <w:rFonts w:ascii="微軟正黑體" w:eastAsia="微軟正黑體" w:hAnsi="微軟正黑體"/>
                <w:b/>
              </w:rPr>
              <w:t>.</w:t>
            </w:r>
            <w:r w:rsidR="003443C8" w:rsidRPr="00F60563">
              <w:rPr>
                <w:rFonts w:ascii="微軟正黑體" w:eastAsia="微軟正黑體" w:hAnsi="微軟正黑體" w:hint="eastAsia"/>
                <w:b/>
              </w:rPr>
              <w:t>7</w:t>
            </w:r>
          </w:p>
        </w:tc>
      </w:tr>
      <w:tr w:rsidR="00ED7503" w:rsidRPr="00D24644" w:rsidTr="00070BAE">
        <w:trPr>
          <w:trHeight w:val="680"/>
        </w:trPr>
        <w:tc>
          <w:tcPr>
            <w:tcW w:w="3193" w:type="dxa"/>
            <w:tcBorders>
              <w:top w:val="nil"/>
              <w:left w:val="single" w:sz="12" w:space="0" w:color="auto"/>
              <w:bottom w:val="nil"/>
            </w:tcBorders>
            <w:vAlign w:val="center"/>
          </w:tcPr>
          <w:p w:rsidR="00ED7503" w:rsidRPr="00D24644" w:rsidRDefault="00ED7503" w:rsidP="005C5620">
            <w:pPr>
              <w:spacing w:line="260" w:lineRule="exact"/>
              <w:ind w:leftChars="50" w:left="120"/>
              <w:jc w:val="both"/>
              <w:rPr>
                <w:rFonts w:eastAsia="標楷體"/>
                <w:spacing w:val="-4"/>
                <w:sz w:val="26"/>
                <w:szCs w:val="32"/>
              </w:rPr>
            </w:pPr>
            <w:r w:rsidRPr="00D24644">
              <w:rPr>
                <w:rFonts w:eastAsia="標楷體"/>
                <w:spacing w:val="-4"/>
                <w:sz w:val="26"/>
                <w:szCs w:val="32"/>
              </w:rPr>
              <w:t>4.</w:t>
            </w:r>
            <w:r w:rsidRPr="00D24644">
              <w:rPr>
                <w:rFonts w:eastAsia="標楷體" w:hint="eastAsia"/>
                <w:spacing w:val="-4"/>
                <w:sz w:val="26"/>
                <w:szCs w:val="32"/>
              </w:rPr>
              <w:t>債務之償還</w:t>
            </w:r>
          </w:p>
        </w:tc>
        <w:tc>
          <w:tcPr>
            <w:tcW w:w="1194" w:type="dxa"/>
            <w:tcBorders>
              <w:top w:val="nil"/>
              <w:bottom w:val="nil"/>
            </w:tcBorders>
            <w:vAlign w:val="center"/>
          </w:tcPr>
          <w:p w:rsidR="00ED7503" w:rsidRPr="00D24644" w:rsidRDefault="00ED7503" w:rsidP="005C5620">
            <w:pPr>
              <w:spacing w:line="260" w:lineRule="exact"/>
              <w:ind w:rightChars="50" w:right="120"/>
              <w:jc w:val="right"/>
            </w:pPr>
            <w:r w:rsidRPr="00D24644">
              <w:t>8</w:t>
            </w:r>
            <w:r>
              <w:rPr>
                <w:rFonts w:hint="eastAsia"/>
              </w:rPr>
              <w:t>50</w:t>
            </w:r>
          </w:p>
        </w:tc>
        <w:tc>
          <w:tcPr>
            <w:tcW w:w="836" w:type="dxa"/>
            <w:tcBorders>
              <w:top w:val="nil"/>
              <w:bottom w:val="nil"/>
            </w:tcBorders>
            <w:vAlign w:val="center"/>
          </w:tcPr>
          <w:p w:rsidR="00ED7503" w:rsidRPr="00D24644" w:rsidRDefault="00ED7503" w:rsidP="005C5620">
            <w:pPr>
              <w:spacing w:line="260" w:lineRule="exact"/>
              <w:ind w:rightChars="20" w:right="48"/>
              <w:jc w:val="right"/>
            </w:pPr>
          </w:p>
        </w:tc>
        <w:tc>
          <w:tcPr>
            <w:tcW w:w="1193" w:type="dxa"/>
            <w:tcBorders>
              <w:top w:val="nil"/>
              <w:bottom w:val="nil"/>
              <w:right w:val="single" w:sz="6" w:space="0" w:color="auto"/>
            </w:tcBorders>
            <w:vAlign w:val="center"/>
          </w:tcPr>
          <w:p w:rsidR="00ED7503" w:rsidRPr="00D24644" w:rsidRDefault="00ED7503" w:rsidP="005C5620">
            <w:pPr>
              <w:spacing w:line="260" w:lineRule="exact"/>
              <w:ind w:rightChars="50" w:right="120"/>
              <w:jc w:val="right"/>
            </w:pPr>
            <w:r w:rsidRPr="00D24644">
              <w:t>85</w:t>
            </w:r>
            <w:r>
              <w:rPr>
                <w:rFonts w:hint="eastAsia"/>
              </w:rPr>
              <w:t>0</w:t>
            </w:r>
          </w:p>
        </w:tc>
        <w:tc>
          <w:tcPr>
            <w:tcW w:w="836" w:type="dxa"/>
            <w:tcBorders>
              <w:top w:val="nil"/>
              <w:bottom w:val="nil"/>
              <w:right w:val="single" w:sz="6" w:space="0" w:color="auto"/>
            </w:tcBorders>
            <w:vAlign w:val="center"/>
          </w:tcPr>
          <w:p w:rsidR="00ED7503" w:rsidRPr="00D24644" w:rsidRDefault="00ED7503" w:rsidP="005C5620">
            <w:pPr>
              <w:spacing w:line="260" w:lineRule="exact"/>
              <w:ind w:rightChars="20" w:right="48"/>
              <w:jc w:val="right"/>
            </w:pPr>
          </w:p>
        </w:tc>
        <w:tc>
          <w:tcPr>
            <w:tcW w:w="1190" w:type="dxa"/>
            <w:tcBorders>
              <w:top w:val="nil"/>
              <w:bottom w:val="nil"/>
              <w:right w:val="single" w:sz="6" w:space="0" w:color="auto"/>
            </w:tcBorders>
            <w:vAlign w:val="center"/>
          </w:tcPr>
          <w:p w:rsidR="00ED7503" w:rsidRPr="00D24644" w:rsidRDefault="00ED7503" w:rsidP="005C5620">
            <w:pPr>
              <w:spacing w:line="260" w:lineRule="exact"/>
              <w:ind w:rightChars="50" w:right="120"/>
              <w:jc w:val="right"/>
            </w:pPr>
            <w:r>
              <w:rPr>
                <w:rFonts w:hint="eastAsia"/>
              </w:rPr>
              <w:t>-</w:t>
            </w:r>
          </w:p>
        </w:tc>
        <w:tc>
          <w:tcPr>
            <w:tcW w:w="918" w:type="dxa"/>
            <w:tcBorders>
              <w:top w:val="nil"/>
              <w:bottom w:val="nil"/>
              <w:right w:val="single" w:sz="12" w:space="0" w:color="auto"/>
            </w:tcBorders>
            <w:vAlign w:val="center"/>
          </w:tcPr>
          <w:p w:rsidR="00ED7503" w:rsidRPr="00D24644" w:rsidRDefault="00ED7503" w:rsidP="005C5620">
            <w:pPr>
              <w:spacing w:line="260" w:lineRule="exact"/>
              <w:ind w:rightChars="50" w:right="120"/>
              <w:jc w:val="right"/>
            </w:pPr>
            <w:r>
              <w:rPr>
                <w:rFonts w:hint="eastAsia"/>
              </w:rPr>
              <w:t>-</w:t>
            </w:r>
          </w:p>
        </w:tc>
      </w:tr>
      <w:tr w:rsidR="00ED7503" w:rsidRPr="00D24644" w:rsidTr="00070BAE">
        <w:trPr>
          <w:trHeight w:val="680"/>
        </w:trPr>
        <w:tc>
          <w:tcPr>
            <w:tcW w:w="3193" w:type="dxa"/>
            <w:tcBorders>
              <w:top w:val="nil"/>
              <w:left w:val="single" w:sz="12" w:space="0" w:color="auto"/>
              <w:bottom w:val="nil"/>
            </w:tcBorders>
            <w:vAlign w:val="center"/>
          </w:tcPr>
          <w:p w:rsidR="00ED7503" w:rsidRPr="00D24644" w:rsidRDefault="00ED7503" w:rsidP="005C5620">
            <w:pPr>
              <w:spacing w:line="260" w:lineRule="exact"/>
              <w:ind w:leftChars="50" w:left="120"/>
              <w:jc w:val="both"/>
              <w:rPr>
                <w:rFonts w:eastAsia="標楷體"/>
                <w:spacing w:val="-4"/>
                <w:sz w:val="26"/>
                <w:szCs w:val="32"/>
              </w:rPr>
            </w:pPr>
            <w:r w:rsidRPr="00D24644">
              <w:rPr>
                <w:rFonts w:eastAsia="標楷體"/>
                <w:spacing w:val="-4"/>
                <w:sz w:val="26"/>
                <w:szCs w:val="32"/>
              </w:rPr>
              <w:t>5.</w:t>
            </w:r>
            <w:r w:rsidRPr="00D24644">
              <w:rPr>
                <w:rFonts w:eastAsia="標楷體" w:hint="eastAsia"/>
                <w:spacing w:val="-4"/>
                <w:sz w:val="26"/>
                <w:szCs w:val="32"/>
              </w:rPr>
              <w:t>債務之舉借</w:t>
            </w:r>
          </w:p>
        </w:tc>
        <w:tc>
          <w:tcPr>
            <w:tcW w:w="1194" w:type="dxa"/>
            <w:tcBorders>
              <w:top w:val="nil"/>
              <w:bottom w:val="nil"/>
            </w:tcBorders>
            <w:vAlign w:val="center"/>
          </w:tcPr>
          <w:p w:rsidR="00ED7503" w:rsidRPr="00D24644" w:rsidRDefault="00ED7503" w:rsidP="005C5620">
            <w:pPr>
              <w:spacing w:line="260" w:lineRule="exact"/>
              <w:ind w:rightChars="50" w:right="120"/>
              <w:jc w:val="right"/>
            </w:pPr>
            <w:r>
              <w:rPr>
                <w:rFonts w:hint="eastAsia"/>
              </w:rPr>
              <w:t>-</w:t>
            </w:r>
          </w:p>
        </w:tc>
        <w:tc>
          <w:tcPr>
            <w:tcW w:w="836" w:type="dxa"/>
            <w:tcBorders>
              <w:top w:val="nil"/>
              <w:bottom w:val="nil"/>
            </w:tcBorders>
            <w:vAlign w:val="center"/>
          </w:tcPr>
          <w:p w:rsidR="00ED7503" w:rsidRPr="00D24644" w:rsidRDefault="008C2EB3" w:rsidP="005C5620">
            <w:pPr>
              <w:spacing w:line="260" w:lineRule="exact"/>
              <w:ind w:rightChars="20" w:right="48"/>
              <w:jc w:val="right"/>
            </w:pPr>
            <w:r>
              <w:rPr>
                <w:rFonts w:ascii="標楷體" w:eastAsia="標楷體" w:hAnsi="標楷體" w:hint="eastAsia"/>
                <w:noProof/>
              </w:rPr>
              <mc:AlternateContent>
                <mc:Choice Requires="wps">
                  <w:drawing>
                    <wp:anchor distT="0" distB="0" distL="114300" distR="114300" simplePos="0" relativeHeight="251812352" behindDoc="1" locked="0" layoutInCell="1" allowOverlap="1" wp14:anchorId="240BAE0E" wp14:editId="6F2117D7">
                      <wp:simplePos x="0" y="0"/>
                      <wp:positionH relativeFrom="column">
                        <wp:posOffset>-2796540</wp:posOffset>
                      </wp:positionH>
                      <wp:positionV relativeFrom="paragraph">
                        <wp:posOffset>431165</wp:posOffset>
                      </wp:positionV>
                      <wp:extent cx="5939790" cy="503555"/>
                      <wp:effectExtent l="0" t="0" r="22860" b="10795"/>
                      <wp:wrapNone/>
                      <wp:docPr id="16" name="橢圓 16"/>
                      <wp:cNvGraphicFramePr/>
                      <a:graphic xmlns:a="http://schemas.openxmlformats.org/drawingml/2006/main">
                        <a:graphicData uri="http://schemas.microsoft.com/office/word/2010/wordprocessingShape">
                          <wps:wsp>
                            <wps:cNvSpPr/>
                            <wps:spPr>
                              <a:xfrm>
                                <a:off x="0" y="0"/>
                                <a:ext cx="5939790" cy="503555"/>
                              </a:xfrm>
                              <a:prstGeom prst="ellipse">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99108" id="橢圓 16" o:spid="_x0000_s1026" style="position:absolute;margin-left:-220.2pt;margin-top:33.95pt;width:467.7pt;height:39.6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oGfQIAAOAEAAAOAAAAZHJzL2Uyb0RvYy54bWysVMtOGzEU3VfqP1jel0kCATJigiIQVSUE&#10;kaBibTyejCW/ajuZpL/RbVfd9cPa7+ixZ4C0dFU1C+e+fe/xuXN2vtWKbIQP0pqKjg9GlAjDbS3N&#10;qqIf76/enVISIjM1U9aIiu5EoOfzt2/OOleKiW2tqoUnKGJC2bmKtjG6sigCb4Vm4cA6YeBsrNcs&#10;QvWrovasQ3WtislodFx01tfOWy5CgPWyd9J5rt80gsfbpgkiElVR9Bbz6fP5mM5ifsbKlWeulXxo&#10;g/1DF5pJg0ufS12yyMjay1eltOTeBtvEA251YZtGcpFnwDTj0R/T3LXMiTwLwAnuGabw/8rym83S&#10;E1nj7Y4pMUzjjX5+//bj6xcCA9DpXCgRdOeWftACxDTqtvE6/WMIss2I7p4RFdtIOIzT2eHsZAbg&#10;OXzT0eF0Ok1Fi5ds50N8L6wmSaioUEq6kIZmJdtch9hHP0Uls7FXUinYWakM6dD55GSUrmDgT6NY&#10;hKgdJgpmRQlTKxCTR59LBqtkndJTdtiFC+XJhoEboFRtu3v0TYliIcKBYfJvaPi31NTPJQttn4xC&#10;SUmBrNQygtFK6oqe7ucrk7wic3KYK2Hbo5mkR1vv8Bbe9iQNjl9JXHONbpbMg5WYEZsWb3E0ymJw&#10;O0iUtNZ//ps9xYMs8FLSgeUA5dOaeYEhPxjQaDY+OkprkZWj6ckEit/3PO57zFpfWIA1xk47nsUU&#10;H9WT2HirH7CQi3QrXMxw3N3DPygXsd8+rDQXi0UOwyo4Fq/NneOpeMIpAXy/fWDeDcSIeJob+7QR&#10;r8jRx6ZMYxfraBuZmfOCK0iXFKxRpt+w8mlP9/Uc9fJhmv8CAAD//wMAUEsDBBQABgAIAAAAIQCr&#10;givQ4wAAAAsBAAAPAAAAZHJzL2Rvd25yZXYueG1sTI/dSsNAEIXvBd9hGcEbaTctaWtjNkXEYFEQ&#10;rT7ANjsmwexsmt386NM7XunlMB/nfCfdTbYRA3a+dqRgMY9AIBXO1FQqeH/LZ9cgfNBkdOMIFXyh&#10;h112fpbqxLiRXnE4hFJwCPlEK6hCaBMpfVGh1X7uWiT+fbjO6sBnV0rT6ZHDbSOXUbSWVtfEDZVu&#10;8a7C4vPQWwWnl/3V/ns8eXwaHlb3i/w5f8x7pS4vptsbEAGn8AfDrz6rQ8ZOR9eT8aJRMIvjKGZW&#10;wXqzBcFEvF3xuiOj8WYJMkvl/w3ZDwAAAP//AwBQSwECLQAUAAYACAAAACEAtoM4kv4AAADhAQAA&#10;EwAAAAAAAAAAAAAAAAAAAAAAW0NvbnRlbnRfVHlwZXNdLnhtbFBLAQItABQABgAIAAAAIQA4/SH/&#10;1gAAAJQBAAALAAAAAAAAAAAAAAAAAC8BAABfcmVscy8ucmVsc1BLAQItABQABgAIAAAAIQAUBaoG&#10;fQIAAOAEAAAOAAAAAAAAAAAAAAAAAC4CAABkcnMvZTJvRG9jLnhtbFBLAQItABQABgAIAAAAIQCr&#10;givQ4wAAAAsBAAAPAAAAAAAAAAAAAAAAANcEAABkcnMvZG93bnJldi54bWxQSwUGAAAAAAQABADz&#10;AAAA5wUAAAAA&#10;" filled="f" strokecolor="windowText" strokeweight="1pt">
                      <v:stroke dashstyle="3 1" joinstyle="miter"/>
                    </v:oval>
                  </w:pict>
                </mc:Fallback>
              </mc:AlternateContent>
            </w:r>
          </w:p>
        </w:tc>
        <w:tc>
          <w:tcPr>
            <w:tcW w:w="1193" w:type="dxa"/>
            <w:tcBorders>
              <w:top w:val="nil"/>
              <w:bottom w:val="nil"/>
              <w:right w:val="single" w:sz="6" w:space="0" w:color="auto"/>
            </w:tcBorders>
            <w:vAlign w:val="center"/>
          </w:tcPr>
          <w:p w:rsidR="00ED7503" w:rsidRPr="00D24644" w:rsidRDefault="00ED7503" w:rsidP="005C5620">
            <w:pPr>
              <w:spacing w:line="260" w:lineRule="exact"/>
              <w:ind w:rightChars="50" w:right="120"/>
              <w:jc w:val="right"/>
            </w:pPr>
            <w:r>
              <w:rPr>
                <w:rFonts w:hint="eastAsia"/>
              </w:rPr>
              <w:t>55</w:t>
            </w:r>
            <w:r>
              <w:t>5</w:t>
            </w:r>
          </w:p>
        </w:tc>
        <w:tc>
          <w:tcPr>
            <w:tcW w:w="836" w:type="dxa"/>
            <w:tcBorders>
              <w:top w:val="nil"/>
              <w:bottom w:val="nil"/>
              <w:right w:val="single" w:sz="6" w:space="0" w:color="auto"/>
            </w:tcBorders>
            <w:vAlign w:val="center"/>
          </w:tcPr>
          <w:p w:rsidR="00ED7503" w:rsidRPr="00D24644" w:rsidRDefault="00ED7503" w:rsidP="005C5620">
            <w:pPr>
              <w:spacing w:line="260" w:lineRule="exact"/>
              <w:ind w:rightChars="20" w:right="48"/>
              <w:jc w:val="right"/>
            </w:pPr>
          </w:p>
        </w:tc>
        <w:tc>
          <w:tcPr>
            <w:tcW w:w="1190" w:type="dxa"/>
            <w:tcBorders>
              <w:top w:val="nil"/>
              <w:bottom w:val="nil"/>
              <w:right w:val="single" w:sz="6" w:space="0" w:color="auto"/>
            </w:tcBorders>
            <w:vAlign w:val="center"/>
          </w:tcPr>
          <w:p w:rsidR="00ED7503" w:rsidRPr="00D24644" w:rsidRDefault="00ED7503" w:rsidP="00070BAE">
            <w:pPr>
              <w:spacing w:line="260" w:lineRule="exact"/>
              <w:ind w:rightChars="50" w:right="120"/>
              <w:jc w:val="right"/>
            </w:pPr>
            <w:r w:rsidRPr="00D24644">
              <w:t>-</w:t>
            </w:r>
            <w:r>
              <w:rPr>
                <w:rFonts w:hint="eastAsia"/>
              </w:rPr>
              <w:t>55</w:t>
            </w:r>
            <w:r w:rsidR="003443C8">
              <w:t>5</w:t>
            </w:r>
          </w:p>
        </w:tc>
        <w:tc>
          <w:tcPr>
            <w:tcW w:w="918" w:type="dxa"/>
            <w:tcBorders>
              <w:top w:val="nil"/>
              <w:bottom w:val="nil"/>
              <w:right w:val="single" w:sz="12" w:space="0" w:color="auto"/>
            </w:tcBorders>
            <w:vAlign w:val="center"/>
          </w:tcPr>
          <w:p w:rsidR="00ED7503" w:rsidRPr="00D24644" w:rsidRDefault="00ED7503" w:rsidP="005C5620">
            <w:pPr>
              <w:spacing w:line="260" w:lineRule="exact"/>
              <w:ind w:rightChars="50" w:right="120"/>
              <w:jc w:val="right"/>
            </w:pPr>
            <w:r w:rsidRPr="00D24644">
              <w:t xml:space="preserve">-100.0 </w:t>
            </w:r>
          </w:p>
        </w:tc>
      </w:tr>
      <w:tr w:rsidR="00ED7503" w:rsidRPr="00D24644" w:rsidTr="00F637D4">
        <w:trPr>
          <w:trHeight w:val="907"/>
        </w:trPr>
        <w:tc>
          <w:tcPr>
            <w:tcW w:w="3193" w:type="dxa"/>
            <w:tcBorders>
              <w:top w:val="nil"/>
              <w:left w:val="single" w:sz="12" w:space="0" w:color="auto"/>
              <w:bottom w:val="nil"/>
            </w:tcBorders>
            <w:vAlign w:val="center"/>
          </w:tcPr>
          <w:p w:rsidR="00ED7503" w:rsidRPr="00F60563" w:rsidRDefault="00ED7503" w:rsidP="00F637D4">
            <w:pPr>
              <w:spacing w:line="260" w:lineRule="exact"/>
              <w:ind w:leftChars="50" w:left="120"/>
              <w:jc w:val="both"/>
              <w:rPr>
                <w:rFonts w:ascii="微軟正黑體" w:eastAsia="微軟正黑體" w:hAnsi="微軟正黑體"/>
                <w:b/>
                <w:spacing w:val="-4"/>
                <w:sz w:val="26"/>
                <w:szCs w:val="32"/>
              </w:rPr>
            </w:pPr>
            <w:r w:rsidRPr="00F60563">
              <w:rPr>
                <w:rFonts w:ascii="微軟正黑體" w:eastAsia="微軟正黑體" w:hAnsi="微軟正黑體" w:hint="eastAsia"/>
                <w:b/>
                <w:spacing w:val="-4"/>
                <w:sz w:val="26"/>
                <w:szCs w:val="32"/>
              </w:rPr>
              <w:t>6.收支賸餘</w:t>
            </w:r>
            <w:r w:rsidRPr="00F60563">
              <w:rPr>
                <w:rFonts w:ascii="微軟正黑體" w:eastAsia="微軟正黑體" w:hAnsi="微軟正黑體"/>
                <w:b/>
                <w:spacing w:val="-4"/>
                <w:sz w:val="22"/>
                <w:szCs w:val="32"/>
              </w:rPr>
              <w:t>(3-4+5)</w:t>
            </w:r>
            <w:r w:rsidR="00C77EDA">
              <w:rPr>
                <w:rFonts w:ascii="微軟正黑體" w:eastAsia="微軟正黑體" w:hAnsi="微軟正黑體"/>
                <w:b/>
                <w:noProof/>
                <w:spacing w:val="-4"/>
                <w:sz w:val="26"/>
                <w:szCs w:val="32"/>
              </w:rPr>
              <w:t xml:space="preserve"> </w:t>
            </w:r>
          </w:p>
        </w:tc>
        <w:tc>
          <w:tcPr>
            <w:tcW w:w="1194" w:type="dxa"/>
            <w:tcBorders>
              <w:top w:val="nil"/>
              <w:bottom w:val="nil"/>
            </w:tcBorders>
            <w:vAlign w:val="center"/>
          </w:tcPr>
          <w:p w:rsidR="00ED7503" w:rsidRPr="00F60563" w:rsidRDefault="00ED7503" w:rsidP="00F637D4">
            <w:pPr>
              <w:spacing w:line="260" w:lineRule="exact"/>
              <w:ind w:rightChars="50" w:right="120"/>
              <w:jc w:val="right"/>
              <w:rPr>
                <w:rFonts w:ascii="微軟正黑體" w:eastAsia="微軟正黑體" w:hAnsi="微軟正黑體"/>
                <w:b/>
              </w:rPr>
            </w:pPr>
            <w:r w:rsidRPr="00F60563">
              <w:rPr>
                <w:rFonts w:ascii="微軟正黑體" w:eastAsia="微軟正黑體" w:hAnsi="微軟正黑體"/>
                <w:b/>
              </w:rPr>
              <w:t>4</w:t>
            </w:r>
            <w:r w:rsidRPr="00F60563">
              <w:rPr>
                <w:rFonts w:ascii="微軟正黑體" w:eastAsia="微軟正黑體" w:hAnsi="微軟正黑體" w:hint="eastAsia"/>
                <w:b/>
              </w:rPr>
              <w:t>45</w:t>
            </w:r>
          </w:p>
        </w:tc>
        <w:tc>
          <w:tcPr>
            <w:tcW w:w="836" w:type="dxa"/>
            <w:tcBorders>
              <w:top w:val="nil"/>
              <w:bottom w:val="nil"/>
            </w:tcBorders>
            <w:vAlign w:val="center"/>
          </w:tcPr>
          <w:p w:rsidR="00ED7503" w:rsidRPr="00F60563" w:rsidRDefault="00ED7503" w:rsidP="00F637D4">
            <w:pPr>
              <w:spacing w:line="260" w:lineRule="exact"/>
              <w:ind w:rightChars="20" w:right="48"/>
              <w:jc w:val="right"/>
              <w:rPr>
                <w:rFonts w:ascii="微軟正黑體" w:eastAsia="微軟正黑體" w:hAnsi="微軟正黑體"/>
                <w:b/>
              </w:rPr>
            </w:pPr>
          </w:p>
        </w:tc>
        <w:tc>
          <w:tcPr>
            <w:tcW w:w="1193" w:type="dxa"/>
            <w:tcBorders>
              <w:top w:val="nil"/>
              <w:bottom w:val="nil"/>
              <w:right w:val="single" w:sz="6" w:space="0" w:color="auto"/>
            </w:tcBorders>
            <w:vAlign w:val="center"/>
          </w:tcPr>
          <w:p w:rsidR="00ED7503" w:rsidRPr="00F60563" w:rsidRDefault="00ED7503" w:rsidP="00F637D4">
            <w:pPr>
              <w:spacing w:line="260" w:lineRule="exact"/>
              <w:ind w:rightChars="50" w:right="120"/>
              <w:jc w:val="right"/>
              <w:rPr>
                <w:rFonts w:ascii="微軟正黑體" w:eastAsia="微軟正黑體" w:hAnsi="微軟正黑體"/>
                <w:b/>
              </w:rPr>
            </w:pPr>
            <w:r w:rsidRPr="00F60563">
              <w:rPr>
                <w:rFonts w:ascii="微軟正黑體" w:eastAsia="微軟正黑體" w:hAnsi="微軟正黑體" w:hint="eastAsia"/>
                <w:b/>
              </w:rPr>
              <w:t>-</w:t>
            </w:r>
          </w:p>
        </w:tc>
        <w:tc>
          <w:tcPr>
            <w:tcW w:w="836" w:type="dxa"/>
            <w:tcBorders>
              <w:top w:val="nil"/>
              <w:bottom w:val="nil"/>
              <w:right w:val="single" w:sz="6" w:space="0" w:color="auto"/>
            </w:tcBorders>
            <w:vAlign w:val="center"/>
          </w:tcPr>
          <w:p w:rsidR="00ED7503" w:rsidRPr="00F60563" w:rsidRDefault="00ED7503" w:rsidP="00F637D4">
            <w:pPr>
              <w:spacing w:line="260" w:lineRule="exact"/>
              <w:ind w:rightChars="20" w:right="48"/>
              <w:jc w:val="right"/>
              <w:rPr>
                <w:rFonts w:ascii="微軟正黑體" w:eastAsia="微軟正黑體" w:hAnsi="微軟正黑體"/>
                <w:b/>
              </w:rPr>
            </w:pPr>
          </w:p>
        </w:tc>
        <w:tc>
          <w:tcPr>
            <w:tcW w:w="1190" w:type="dxa"/>
            <w:tcBorders>
              <w:top w:val="nil"/>
              <w:bottom w:val="nil"/>
              <w:right w:val="single" w:sz="6" w:space="0" w:color="auto"/>
            </w:tcBorders>
            <w:vAlign w:val="center"/>
          </w:tcPr>
          <w:p w:rsidR="00ED7503" w:rsidRPr="00F60563" w:rsidRDefault="00ED7503" w:rsidP="00F637D4">
            <w:pPr>
              <w:spacing w:line="260" w:lineRule="exact"/>
              <w:ind w:rightChars="50" w:right="120"/>
              <w:jc w:val="right"/>
              <w:rPr>
                <w:rFonts w:ascii="微軟正黑體" w:eastAsia="微軟正黑體" w:hAnsi="微軟正黑體"/>
                <w:b/>
              </w:rPr>
            </w:pPr>
            <w:r w:rsidRPr="00F60563">
              <w:rPr>
                <w:rFonts w:ascii="微軟正黑體" w:eastAsia="微軟正黑體" w:hAnsi="微軟正黑體"/>
                <w:b/>
              </w:rPr>
              <w:t>4</w:t>
            </w:r>
            <w:r w:rsidRPr="00F60563">
              <w:rPr>
                <w:rFonts w:ascii="微軟正黑體" w:eastAsia="微軟正黑體" w:hAnsi="微軟正黑體" w:hint="eastAsia"/>
                <w:b/>
              </w:rPr>
              <w:t>45</w:t>
            </w:r>
          </w:p>
        </w:tc>
        <w:tc>
          <w:tcPr>
            <w:tcW w:w="918" w:type="dxa"/>
            <w:tcBorders>
              <w:top w:val="nil"/>
              <w:bottom w:val="nil"/>
              <w:right w:val="single" w:sz="12" w:space="0" w:color="auto"/>
            </w:tcBorders>
            <w:vAlign w:val="center"/>
          </w:tcPr>
          <w:p w:rsidR="00ED7503" w:rsidRPr="00F60563" w:rsidRDefault="00ED7503" w:rsidP="00F637D4">
            <w:pPr>
              <w:spacing w:line="260" w:lineRule="exact"/>
              <w:ind w:rightChars="50" w:right="120"/>
              <w:jc w:val="right"/>
              <w:rPr>
                <w:rFonts w:ascii="微軟正黑體" w:eastAsia="微軟正黑體" w:hAnsi="微軟正黑體"/>
                <w:b/>
              </w:rPr>
            </w:pPr>
          </w:p>
        </w:tc>
      </w:tr>
      <w:tr w:rsidR="00ED7503" w:rsidRPr="00D24644" w:rsidTr="005C5620">
        <w:trPr>
          <w:trHeight w:val="624"/>
        </w:trPr>
        <w:tc>
          <w:tcPr>
            <w:tcW w:w="3193" w:type="dxa"/>
            <w:tcBorders>
              <w:top w:val="nil"/>
              <w:left w:val="single" w:sz="12" w:space="0" w:color="auto"/>
              <w:bottom w:val="nil"/>
            </w:tcBorders>
            <w:vAlign w:val="center"/>
          </w:tcPr>
          <w:p w:rsidR="00ED7503" w:rsidRPr="00D24644" w:rsidRDefault="00ED7503" w:rsidP="005C5620">
            <w:pPr>
              <w:spacing w:line="260" w:lineRule="exact"/>
              <w:ind w:leftChars="50" w:left="120"/>
              <w:jc w:val="both"/>
              <w:rPr>
                <w:rFonts w:eastAsia="標楷體"/>
                <w:spacing w:val="-4"/>
                <w:sz w:val="26"/>
                <w:szCs w:val="32"/>
              </w:rPr>
            </w:pPr>
            <w:r>
              <w:rPr>
                <w:rFonts w:eastAsia="標楷體"/>
                <w:spacing w:val="-4"/>
                <w:sz w:val="26"/>
                <w:szCs w:val="32"/>
              </w:rPr>
              <w:t>7</w:t>
            </w:r>
            <w:r w:rsidRPr="00D24644">
              <w:rPr>
                <w:rFonts w:eastAsia="標楷體"/>
                <w:spacing w:val="-4"/>
                <w:sz w:val="26"/>
                <w:szCs w:val="32"/>
              </w:rPr>
              <w:t>.</w:t>
            </w:r>
            <w:r w:rsidRPr="00D24644">
              <w:rPr>
                <w:rFonts w:eastAsia="標楷體" w:hint="eastAsia"/>
                <w:spacing w:val="-4"/>
                <w:sz w:val="26"/>
                <w:szCs w:val="32"/>
              </w:rPr>
              <w:t>經常收支賸餘</w:t>
            </w:r>
          </w:p>
        </w:tc>
        <w:tc>
          <w:tcPr>
            <w:tcW w:w="1194" w:type="dxa"/>
            <w:tcBorders>
              <w:top w:val="nil"/>
              <w:bottom w:val="nil"/>
            </w:tcBorders>
            <w:vAlign w:val="center"/>
          </w:tcPr>
          <w:p w:rsidR="00ED7503" w:rsidRPr="00D24644" w:rsidRDefault="00ED7503" w:rsidP="005C5620">
            <w:pPr>
              <w:spacing w:line="260" w:lineRule="exact"/>
              <w:ind w:rightChars="50" w:right="120"/>
              <w:jc w:val="right"/>
            </w:pPr>
            <w:r w:rsidRPr="00D24644">
              <w:t>3,</w:t>
            </w:r>
            <w:r>
              <w:rPr>
                <w:rFonts w:hint="eastAsia"/>
              </w:rPr>
              <w:t>775</w:t>
            </w:r>
          </w:p>
        </w:tc>
        <w:tc>
          <w:tcPr>
            <w:tcW w:w="836" w:type="dxa"/>
            <w:tcBorders>
              <w:top w:val="nil"/>
              <w:bottom w:val="nil"/>
            </w:tcBorders>
            <w:vAlign w:val="center"/>
          </w:tcPr>
          <w:p w:rsidR="00ED7503" w:rsidRPr="007C1A50" w:rsidRDefault="00ED7503" w:rsidP="005C5620">
            <w:pPr>
              <w:spacing w:line="260" w:lineRule="exact"/>
              <w:jc w:val="right"/>
            </w:pPr>
            <w:r w:rsidRPr="007C1A50">
              <w:t xml:space="preserve">　</w:t>
            </w:r>
          </w:p>
        </w:tc>
        <w:tc>
          <w:tcPr>
            <w:tcW w:w="1193" w:type="dxa"/>
            <w:tcBorders>
              <w:top w:val="nil"/>
              <w:bottom w:val="nil"/>
              <w:right w:val="single" w:sz="6" w:space="0" w:color="auto"/>
            </w:tcBorders>
            <w:vAlign w:val="center"/>
          </w:tcPr>
          <w:p w:rsidR="00ED7503" w:rsidRPr="008F45BB" w:rsidRDefault="00ED7503" w:rsidP="005C5620">
            <w:pPr>
              <w:spacing w:line="260" w:lineRule="exact"/>
              <w:ind w:rightChars="50" w:right="120"/>
              <w:jc w:val="right"/>
            </w:pPr>
            <w:r w:rsidRPr="008F45BB">
              <w:t>2,</w:t>
            </w:r>
            <w:r w:rsidR="005401B4">
              <w:t>823</w:t>
            </w:r>
          </w:p>
        </w:tc>
        <w:tc>
          <w:tcPr>
            <w:tcW w:w="836" w:type="dxa"/>
            <w:tcBorders>
              <w:top w:val="nil"/>
              <w:bottom w:val="nil"/>
              <w:right w:val="single" w:sz="6" w:space="0" w:color="auto"/>
            </w:tcBorders>
            <w:vAlign w:val="center"/>
          </w:tcPr>
          <w:p w:rsidR="00ED7503" w:rsidRPr="00D24644" w:rsidRDefault="00ED7503" w:rsidP="005C5620">
            <w:pPr>
              <w:spacing w:line="260" w:lineRule="exact"/>
              <w:ind w:rightChars="20" w:right="48"/>
              <w:jc w:val="right"/>
            </w:pPr>
          </w:p>
        </w:tc>
        <w:tc>
          <w:tcPr>
            <w:tcW w:w="1190" w:type="dxa"/>
            <w:tcBorders>
              <w:top w:val="nil"/>
              <w:bottom w:val="nil"/>
              <w:right w:val="single" w:sz="6" w:space="0" w:color="auto"/>
            </w:tcBorders>
            <w:vAlign w:val="center"/>
          </w:tcPr>
          <w:p w:rsidR="00ED7503" w:rsidRPr="00D24644" w:rsidRDefault="00ED7503" w:rsidP="005C5620">
            <w:pPr>
              <w:spacing w:line="260" w:lineRule="exact"/>
              <w:ind w:rightChars="50" w:right="120"/>
              <w:jc w:val="right"/>
            </w:pPr>
            <w:r>
              <w:rPr>
                <w:rFonts w:hint="eastAsia"/>
              </w:rPr>
              <w:t>9</w:t>
            </w:r>
            <w:r w:rsidR="003443C8">
              <w:t>52</w:t>
            </w:r>
          </w:p>
        </w:tc>
        <w:tc>
          <w:tcPr>
            <w:tcW w:w="918" w:type="dxa"/>
            <w:tcBorders>
              <w:top w:val="nil"/>
              <w:bottom w:val="nil"/>
              <w:right w:val="single" w:sz="12" w:space="0" w:color="auto"/>
            </w:tcBorders>
            <w:vAlign w:val="center"/>
          </w:tcPr>
          <w:p w:rsidR="00ED7503" w:rsidRPr="00D24644" w:rsidRDefault="002211D2" w:rsidP="005C5620">
            <w:pPr>
              <w:spacing w:line="260" w:lineRule="exact"/>
              <w:ind w:rightChars="50" w:right="120"/>
              <w:jc w:val="right"/>
              <w:rPr>
                <w:rFonts w:eastAsia="標楷體"/>
                <w:szCs w:val="24"/>
              </w:rPr>
            </w:pPr>
            <w:r>
              <w:rPr>
                <w:rFonts w:eastAsia="標楷體" w:hint="eastAsia"/>
              </w:rPr>
              <w:t>33.7</w:t>
            </w:r>
            <w:r w:rsidR="00ED7503" w:rsidRPr="00D24644">
              <w:rPr>
                <w:rFonts w:eastAsia="標楷體"/>
              </w:rPr>
              <w:t xml:space="preserve">　</w:t>
            </w:r>
          </w:p>
        </w:tc>
      </w:tr>
      <w:tr w:rsidR="00ED7503" w:rsidRPr="00D24644" w:rsidTr="005C5620">
        <w:trPr>
          <w:trHeight w:val="624"/>
        </w:trPr>
        <w:tc>
          <w:tcPr>
            <w:tcW w:w="3193" w:type="dxa"/>
            <w:tcBorders>
              <w:top w:val="nil"/>
              <w:left w:val="single" w:sz="12" w:space="0" w:color="auto"/>
              <w:bottom w:val="single" w:sz="12" w:space="0" w:color="auto"/>
            </w:tcBorders>
            <w:vAlign w:val="center"/>
          </w:tcPr>
          <w:p w:rsidR="00ED7503" w:rsidRPr="00D24644" w:rsidRDefault="00ED7503" w:rsidP="005C5620">
            <w:pPr>
              <w:spacing w:line="260" w:lineRule="exact"/>
              <w:ind w:leftChars="50" w:left="349" w:hangingChars="91" w:hanging="229"/>
              <w:jc w:val="both"/>
              <w:rPr>
                <w:rFonts w:eastAsia="標楷體"/>
                <w:spacing w:val="-8"/>
                <w:sz w:val="26"/>
                <w:szCs w:val="32"/>
              </w:rPr>
            </w:pPr>
            <w:r>
              <w:rPr>
                <w:rFonts w:eastAsia="標楷體"/>
                <w:spacing w:val="-4"/>
                <w:sz w:val="26"/>
                <w:szCs w:val="32"/>
              </w:rPr>
              <w:t>8</w:t>
            </w:r>
            <w:r w:rsidRPr="00D24644">
              <w:rPr>
                <w:rFonts w:eastAsia="標楷體"/>
                <w:spacing w:val="-4"/>
                <w:sz w:val="26"/>
                <w:szCs w:val="32"/>
              </w:rPr>
              <w:t>.</w:t>
            </w:r>
            <w:r w:rsidRPr="00D24644">
              <w:rPr>
                <w:rFonts w:eastAsia="標楷體" w:hint="eastAsia"/>
                <w:spacing w:val="-8"/>
                <w:sz w:val="26"/>
                <w:szCs w:val="32"/>
              </w:rPr>
              <w:t>經常收支賸餘占經常</w:t>
            </w:r>
          </w:p>
          <w:p w:rsidR="00ED7503" w:rsidRPr="00D24644" w:rsidRDefault="00ED7503" w:rsidP="005C5620">
            <w:pPr>
              <w:spacing w:line="260" w:lineRule="exact"/>
              <w:ind w:leftChars="50" w:left="120" w:firstLineChars="80" w:firstLine="195"/>
              <w:jc w:val="both"/>
              <w:rPr>
                <w:rFonts w:eastAsia="標楷體"/>
                <w:spacing w:val="-8"/>
                <w:sz w:val="26"/>
                <w:szCs w:val="32"/>
              </w:rPr>
            </w:pPr>
            <w:r w:rsidRPr="00D24644">
              <w:rPr>
                <w:rFonts w:eastAsia="標楷體" w:hint="eastAsia"/>
                <w:spacing w:val="-8"/>
                <w:sz w:val="26"/>
                <w:szCs w:val="32"/>
              </w:rPr>
              <w:t>收入之比率</w:t>
            </w:r>
            <w:r w:rsidRPr="00D24644">
              <w:rPr>
                <w:rFonts w:eastAsia="標楷體"/>
                <w:spacing w:val="-8"/>
                <w:sz w:val="26"/>
                <w:szCs w:val="32"/>
              </w:rPr>
              <w:t>(</w:t>
            </w:r>
            <w:r w:rsidRPr="00D24644">
              <w:rPr>
                <w:rFonts w:eastAsia="標楷體" w:hint="eastAsia"/>
                <w:spacing w:val="-8"/>
                <w:sz w:val="26"/>
                <w:szCs w:val="32"/>
              </w:rPr>
              <w:t>％</w:t>
            </w:r>
            <w:r w:rsidRPr="00D24644">
              <w:rPr>
                <w:rFonts w:eastAsia="標楷體"/>
                <w:spacing w:val="-8"/>
                <w:sz w:val="26"/>
                <w:szCs w:val="32"/>
              </w:rPr>
              <w:t>)</w:t>
            </w:r>
          </w:p>
        </w:tc>
        <w:tc>
          <w:tcPr>
            <w:tcW w:w="1194" w:type="dxa"/>
            <w:tcBorders>
              <w:top w:val="nil"/>
              <w:bottom w:val="single" w:sz="12" w:space="0" w:color="auto"/>
            </w:tcBorders>
            <w:vAlign w:val="bottom"/>
          </w:tcPr>
          <w:p w:rsidR="00ED7503" w:rsidRPr="00D24644" w:rsidRDefault="00EE1FFA" w:rsidP="005C5620">
            <w:pPr>
              <w:spacing w:line="260" w:lineRule="exact"/>
              <w:ind w:rightChars="50" w:right="120"/>
              <w:jc w:val="right"/>
            </w:pPr>
            <w:r>
              <w:rPr>
                <w:rFonts w:hint="eastAsia"/>
              </w:rPr>
              <w:t>-</w:t>
            </w:r>
          </w:p>
        </w:tc>
        <w:tc>
          <w:tcPr>
            <w:tcW w:w="836" w:type="dxa"/>
            <w:tcBorders>
              <w:top w:val="nil"/>
              <w:bottom w:val="single" w:sz="12" w:space="0" w:color="auto"/>
            </w:tcBorders>
            <w:vAlign w:val="bottom"/>
          </w:tcPr>
          <w:p w:rsidR="00ED7503" w:rsidRPr="00D24644" w:rsidRDefault="00ED7503" w:rsidP="005C5620">
            <w:pPr>
              <w:spacing w:line="260" w:lineRule="exact"/>
              <w:ind w:rightChars="20" w:right="48"/>
              <w:jc w:val="right"/>
            </w:pPr>
            <w:r w:rsidRPr="00D24644">
              <w:t>1</w:t>
            </w:r>
            <w:r>
              <w:rPr>
                <w:rFonts w:hint="eastAsia"/>
              </w:rPr>
              <w:t>7</w:t>
            </w:r>
            <w:r w:rsidRPr="00D24644">
              <w:t>.</w:t>
            </w:r>
            <w:r>
              <w:rPr>
                <w:rFonts w:hint="eastAsia"/>
              </w:rPr>
              <w:t>7</w:t>
            </w:r>
            <w:r w:rsidRPr="00D24644">
              <w:t xml:space="preserve"> </w:t>
            </w:r>
          </w:p>
        </w:tc>
        <w:tc>
          <w:tcPr>
            <w:tcW w:w="1193" w:type="dxa"/>
            <w:tcBorders>
              <w:top w:val="nil"/>
              <w:bottom w:val="single" w:sz="12" w:space="0" w:color="auto"/>
              <w:right w:val="single" w:sz="6" w:space="0" w:color="auto"/>
            </w:tcBorders>
            <w:vAlign w:val="bottom"/>
          </w:tcPr>
          <w:p w:rsidR="00ED7503" w:rsidRPr="00F538DF" w:rsidRDefault="00EE1FFA" w:rsidP="00F538DF">
            <w:pPr>
              <w:spacing w:line="260" w:lineRule="exact"/>
              <w:ind w:rightChars="50" w:right="120"/>
              <w:jc w:val="right"/>
              <w:rPr>
                <w:rFonts w:ascii="微軟正黑體" w:eastAsia="微軟正黑體" w:hAnsi="微軟正黑體"/>
                <w:b/>
              </w:rPr>
            </w:pPr>
            <w:r w:rsidRPr="00F538DF">
              <w:rPr>
                <w:rFonts w:ascii="微軟正黑體" w:eastAsia="微軟正黑體" w:hAnsi="微軟正黑體" w:hint="eastAsia"/>
                <w:b/>
              </w:rPr>
              <w:t>-</w:t>
            </w:r>
            <w:r w:rsidR="00ED7503" w:rsidRPr="00F538DF">
              <w:rPr>
                <w:rFonts w:ascii="微軟正黑體" w:eastAsia="微軟正黑體" w:hAnsi="微軟正黑體"/>
                <w:b/>
              </w:rPr>
              <w:t xml:space="preserve">　</w:t>
            </w:r>
          </w:p>
        </w:tc>
        <w:tc>
          <w:tcPr>
            <w:tcW w:w="836" w:type="dxa"/>
            <w:tcBorders>
              <w:top w:val="nil"/>
              <w:bottom w:val="single" w:sz="12" w:space="0" w:color="auto"/>
              <w:right w:val="single" w:sz="6" w:space="0" w:color="auto"/>
            </w:tcBorders>
            <w:vAlign w:val="bottom"/>
          </w:tcPr>
          <w:p w:rsidR="00ED7503" w:rsidRPr="00D24644" w:rsidRDefault="00ED7503" w:rsidP="005C5620">
            <w:pPr>
              <w:spacing w:line="260" w:lineRule="exact"/>
              <w:ind w:rightChars="20" w:right="48"/>
              <w:jc w:val="right"/>
            </w:pPr>
            <w:r w:rsidRPr="00D24644">
              <w:t xml:space="preserve"> 1</w:t>
            </w:r>
            <w:r>
              <w:rPr>
                <w:rFonts w:hint="eastAsia"/>
              </w:rPr>
              <w:t>3</w:t>
            </w:r>
            <w:r w:rsidRPr="00D24644">
              <w:t>.</w:t>
            </w:r>
            <w:r w:rsidR="005401B4">
              <w:t>6</w:t>
            </w:r>
            <w:r w:rsidRPr="00D24644">
              <w:t xml:space="preserve"> </w:t>
            </w:r>
          </w:p>
        </w:tc>
        <w:tc>
          <w:tcPr>
            <w:tcW w:w="1190" w:type="dxa"/>
            <w:tcBorders>
              <w:top w:val="nil"/>
              <w:bottom w:val="single" w:sz="12" w:space="0" w:color="auto"/>
              <w:right w:val="single" w:sz="6" w:space="0" w:color="auto"/>
            </w:tcBorders>
            <w:vAlign w:val="bottom"/>
          </w:tcPr>
          <w:p w:rsidR="00ED7503" w:rsidRPr="00D24644" w:rsidRDefault="00EE1FFA" w:rsidP="005C5620">
            <w:pPr>
              <w:spacing w:line="260" w:lineRule="exact"/>
              <w:ind w:rightChars="50" w:right="120"/>
              <w:jc w:val="right"/>
            </w:pPr>
            <w:r>
              <w:rPr>
                <w:rFonts w:hint="eastAsia"/>
              </w:rPr>
              <w:t>-</w:t>
            </w:r>
          </w:p>
        </w:tc>
        <w:tc>
          <w:tcPr>
            <w:tcW w:w="918" w:type="dxa"/>
            <w:tcBorders>
              <w:top w:val="nil"/>
              <w:bottom w:val="single" w:sz="12" w:space="0" w:color="auto"/>
              <w:right w:val="single" w:sz="12" w:space="0" w:color="auto"/>
            </w:tcBorders>
            <w:vAlign w:val="bottom"/>
          </w:tcPr>
          <w:p w:rsidR="00ED7503" w:rsidRPr="00D24644" w:rsidRDefault="002211D2" w:rsidP="005C5620">
            <w:pPr>
              <w:spacing w:line="260" w:lineRule="exact"/>
              <w:ind w:rightChars="50" w:right="120"/>
              <w:jc w:val="right"/>
            </w:pPr>
            <w:r>
              <w:rPr>
                <w:rFonts w:hint="eastAsia"/>
              </w:rPr>
              <w:t>+4.1</w:t>
            </w:r>
          </w:p>
        </w:tc>
      </w:tr>
      <w:tr w:rsidR="00176830" w:rsidRPr="00D24644" w:rsidTr="006D766A">
        <w:trPr>
          <w:trHeight w:hRule="exact" w:val="325"/>
        </w:trPr>
        <w:tc>
          <w:tcPr>
            <w:tcW w:w="9360" w:type="dxa"/>
            <w:gridSpan w:val="7"/>
            <w:tcBorders>
              <w:top w:val="single" w:sz="12" w:space="0" w:color="auto"/>
              <w:left w:val="nil"/>
              <w:bottom w:val="nil"/>
              <w:right w:val="nil"/>
            </w:tcBorders>
            <w:vAlign w:val="bottom"/>
          </w:tcPr>
          <w:p w:rsidR="00176830" w:rsidRPr="00AF4AED" w:rsidRDefault="00176830" w:rsidP="00176830">
            <w:pPr>
              <w:pStyle w:val="20"/>
              <w:ind w:firstLine="0"/>
              <w:rPr>
                <w:rFonts w:ascii="標楷體" w:eastAsia="標楷體"/>
                <w:sz w:val="20"/>
              </w:rPr>
            </w:pPr>
            <w:proofErr w:type="gramStart"/>
            <w:r w:rsidRPr="00AF4AED">
              <w:rPr>
                <w:rFonts w:ascii="標楷體" w:eastAsia="標楷體" w:hint="eastAsia"/>
                <w:sz w:val="20"/>
              </w:rPr>
              <w:t>註</w:t>
            </w:r>
            <w:proofErr w:type="gramEnd"/>
            <w:r w:rsidRPr="00AF4AED">
              <w:rPr>
                <w:rFonts w:ascii="標楷體" w:eastAsia="標楷體" w:hint="eastAsia"/>
                <w:sz w:val="20"/>
              </w:rPr>
              <w:t>：百分比欄位係以</w:t>
            </w:r>
            <w:proofErr w:type="gramStart"/>
            <w:r w:rsidRPr="00AF4AED">
              <w:rPr>
                <w:rFonts w:ascii="標楷體" w:eastAsia="標楷體" w:hint="eastAsia"/>
                <w:sz w:val="20"/>
              </w:rPr>
              <w:t>採</w:t>
            </w:r>
            <w:proofErr w:type="gramEnd"/>
            <w:r w:rsidRPr="00AF4AED">
              <w:rPr>
                <w:rFonts w:ascii="標楷體" w:eastAsia="標楷體" w:hint="eastAsia"/>
                <w:sz w:val="20"/>
              </w:rPr>
              <w:t>計至元為單位核算。</w:t>
            </w:r>
          </w:p>
          <w:p w:rsidR="00176830" w:rsidRPr="00D24644" w:rsidRDefault="00176830" w:rsidP="00070EEA">
            <w:pPr>
              <w:ind w:rightChars="50" w:right="120"/>
              <w:jc w:val="right"/>
            </w:pPr>
          </w:p>
        </w:tc>
      </w:tr>
    </w:tbl>
    <w:p w:rsidR="00924420" w:rsidRPr="00842CA1" w:rsidRDefault="0093452B" w:rsidP="005E446C">
      <w:pPr>
        <w:pStyle w:val="20"/>
        <w:spacing w:beforeLines="100" w:before="240" w:line="540" w:lineRule="exact"/>
        <w:ind w:firstLineChars="300" w:firstLine="900"/>
        <w:rPr>
          <w:rFonts w:ascii="標楷體" w:eastAsia="標楷體" w:hAnsi="標楷體"/>
          <w:sz w:val="30"/>
          <w:szCs w:val="30"/>
        </w:rPr>
      </w:pPr>
      <w:proofErr w:type="gramStart"/>
      <w:r w:rsidRPr="00307556">
        <w:rPr>
          <w:rFonts w:ascii="標楷體" w:eastAsia="標楷體" w:hAnsi="標楷體" w:hint="eastAsia"/>
          <w:sz w:val="30"/>
          <w:szCs w:val="30"/>
        </w:rPr>
        <w:t>10</w:t>
      </w:r>
      <w:r w:rsidR="00A50E0D" w:rsidRPr="00307556">
        <w:rPr>
          <w:rFonts w:ascii="標楷體" w:eastAsia="標楷體" w:hAnsi="標楷體"/>
          <w:sz w:val="30"/>
          <w:szCs w:val="30"/>
        </w:rPr>
        <w:t>8</w:t>
      </w:r>
      <w:proofErr w:type="gramEnd"/>
      <w:r w:rsidR="00EF3F3F" w:rsidRPr="00307556">
        <w:rPr>
          <w:rFonts w:ascii="標楷體" w:eastAsia="標楷體" w:hAnsi="標楷體" w:hint="eastAsia"/>
          <w:sz w:val="30"/>
          <w:szCs w:val="30"/>
        </w:rPr>
        <w:t>年度中央政府總決算經審定結果，以前年度累計賸餘數為</w:t>
      </w:r>
      <w:r w:rsidR="00EA1D77" w:rsidRPr="00307556">
        <w:rPr>
          <w:rFonts w:ascii="標楷體" w:eastAsia="標楷體" w:hAnsi="標楷體"/>
          <w:sz w:val="30"/>
          <w:szCs w:val="30"/>
        </w:rPr>
        <w:t>663</w:t>
      </w:r>
      <w:bookmarkStart w:id="0" w:name="_GoBack"/>
      <w:bookmarkEnd w:id="0"/>
      <w:r w:rsidR="00EF3F3F" w:rsidRPr="00307556">
        <w:rPr>
          <w:rFonts w:ascii="標楷體" w:eastAsia="標楷體" w:hAnsi="標楷體" w:hint="eastAsia"/>
          <w:sz w:val="30"/>
          <w:szCs w:val="30"/>
        </w:rPr>
        <w:t>億元，</w:t>
      </w:r>
      <w:r w:rsidRPr="00307556">
        <w:rPr>
          <w:rFonts w:ascii="標楷體" w:eastAsia="標楷體" w:hAnsi="標楷體" w:hint="eastAsia"/>
          <w:sz w:val="30"/>
          <w:szCs w:val="30"/>
        </w:rPr>
        <w:t>經註銷以前年度歲</w:t>
      </w:r>
      <w:r w:rsidR="00EA1D77" w:rsidRPr="00307556">
        <w:rPr>
          <w:rFonts w:ascii="標楷體" w:eastAsia="標楷體" w:hAnsi="標楷體" w:hint="eastAsia"/>
          <w:sz w:val="30"/>
          <w:szCs w:val="30"/>
        </w:rPr>
        <w:t>出</w:t>
      </w:r>
      <w:r w:rsidR="007B0403" w:rsidRPr="00307556">
        <w:rPr>
          <w:rFonts w:ascii="標楷體" w:eastAsia="標楷體" w:hAnsi="標楷體" w:hint="eastAsia"/>
          <w:sz w:val="30"/>
          <w:szCs w:val="30"/>
        </w:rPr>
        <w:t>保留款等</w:t>
      </w:r>
      <w:r w:rsidR="00EA1D77" w:rsidRPr="00307556">
        <w:rPr>
          <w:rFonts w:ascii="標楷體" w:eastAsia="標楷體" w:hAnsi="標楷體" w:hint="eastAsia"/>
          <w:sz w:val="30"/>
          <w:szCs w:val="30"/>
        </w:rPr>
        <w:t>增加</w:t>
      </w:r>
      <w:r w:rsidR="00EA1D77" w:rsidRPr="00307556">
        <w:rPr>
          <w:rFonts w:ascii="標楷體" w:eastAsia="標楷體" w:hAnsi="標楷體"/>
          <w:sz w:val="30"/>
          <w:szCs w:val="30"/>
        </w:rPr>
        <w:t>5</w:t>
      </w:r>
      <w:r w:rsidR="007B0403" w:rsidRPr="00307556">
        <w:rPr>
          <w:rFonts w:ascii="標楷體" w:eastAsia="標楷體" w:hAnsi="標楷體" w:hint="eastAsia"/>
          <w:sz w:val="30"/>
          <w:szCs w:val="30"/>
        </w:rPr>
        <w:t>億元，並加計</w:t>
      </w:r>
      <w:r w:rsidR="004171E1" w:rsidRPr="00307556">
        <w:rPr>
          <w:rFonts w:ascii="標楷體" w:eastAsia="標楷體" w:hAnsi="標楷體" w:hint="eastAsia"/>
          <w:sz w:val="30"/>
          <w:szCs w:val="30"/>
          <w:lang w:eastAsia="zh-HK"/>
        </w:rPr>
        <w:t>本</w:t>
      </w:r>
      <w:r w:rsidR="007B0403" w:rsidRPr="00307556">
        <w:rPr>
          <w:rFonts w:ascii="標楷體" w:eastAsia="標楷體" w:hAnsi="標楷體" w:hint="eastAsia"/>
          <w:sz w:val="30"/>
          <w:szCs w:val="30"/>
        </w:rPr>
        <w:t>年度收支賸餘</w:t>
      </w:r>
      <w:r w:rsidR="00EA1D77" w:rsidRPr="00307556">
        <w:rPr>
          <w:rFonts w:ascii="標楷體" w:eastAsia="標楷體" w:hAnsi="標楷體"/>
          <w:sz w:val="30"/>
          <w:szCs w:val="30"/>
        </w:rPr>
        <w:t>445</w:t>
      </w:r>
      <w:r w:rsidR="007B0403" w:rsidRPr="00307556">
        <w:rPr>
          <w:rFonts w:ascii="標楷體" w:eastAsia="標楷體" w:hAnsi="標楷體" w:hint="eastAsia"/>
          <w:sz w:val="30"/>
          <w:szCs w:val="30"/>
        </w:rPr>
        <w:t>億元，</w:t>
      </w:r>
      <w:r w:rsidR="00EF3F3F" w:rsidRPr="00307556">
        <w:rPr>
          <w:rFonts w:ascii="標楷體" w:eastAsia="標楷體" w:hAnsi="標楷體" w:hint="eastAsia"/>
          <w:sz w:val="30"/>
          <w:szCs w:val="30"/>
        </w:rPr>
        <w:t>截至本年度</w:t>
      </w:r>
      <w:proofErr w:type="gramStart"/>
      <w:r w:rsidR="00EF3F3F" w:rsidRPr="00307556">
        <w:rPr>
          <w:rFonts w:ascii="標楷體" w:eastAsia="標楷體" w:hAnsi="標楷體" w:hint="eastAsia"/>
          <w:sz w:val="30"/>
          <w:szCs w:val="30"/>
        </w:rPr>
        <w:t>止</w:t>
      </w:r>
      <w:proofErr w:type="gramEnd"/>
      <w:r w:rsidR="00EF3F3F" w:rsidRPr="00307556">
        <w:rPr>
          <w:rFonts w:ascii="標楷體" w:eastAsia="標楷體" w:hAnsi="標楷體" w:hint="eastAsia"/>
          <w:sz w:val="30"/>
          <w:szCs w:val="30"/>
        </w:rPr>
        <w:t>累計賸餘數為</w:t>
      </w:r>
      <w:r w:rsidR="00EA1D77" w:rsidRPr="00307556">
        <w:rPr>
          <w:rFonts w:ascii="標楷體" w:eastAsia="標楷體" w:hAnsi="標楷體"/>
          <w:sz w:val="30"/>
          <w:szCs w:val="30"/>
        </w:rPr>
        <w:t>1,113</w:t>
      </w:r>
      <w:r w:rsidR="00EF3F3F" w:rsidRPr="00307556">
        <w:rPr>
          <w:rFonts w:ascii="標楷體" w:eastAsia="標楷體" w:hAnsi="標楷體" w:hint="eastAsia"/>
          <w:sz w:val="30"/>
          <w:szCs w:val="30"/>
        </w:rPr>
        <w:t>億元</w:t>
      </w:r>
      <w:r w:rsidR="0052431E" w:rsidRPr="00307556">
        <w:rPr>
          <w:rFonts w:ascii="標楷體" w:eastAsia="標楷體" w:hAnsi="標楷體" w:hint="eastAsia"/>
          <w:sz w:val="30"/>
          <w:szCs w:val="30"/>
        </w:rPr>
        <w:t>；至本年度中央政府債務</w:t>
      </w:r>
      <w:proofErr w:type="gramStart"/>
      <w:r w:rsidR="0052431E" w:rsidRPr="00307556">
        <w:rPr>
          <w:rFonts w:ascii="標楷體" w:eastAsia="標楷體" w:hAnsi="標楷體" w:hint="eastAsia"/>
          <w:sz w:val="30"/>
          <w:szCs w:val="30"/>
        </w:rPr>
        <w:t>未償</w:t>
      </w:r>
      <w:proofErr w:type="gramEnd"/>
      <w:r w:rsidR="0052431E" w:rsidRPr="00307556">
        <w:rPr>
          <w:rFonts w:ascii="標楷體" w:eastAsia="標楷體" w:hAnsi="標楷體" w:hint="eastAsia"/>
          <w:sz w:val="30"/>
          <w:szCs w:val="30"/>
        </w:rPr>
        <w:t>餘額決算</w:t>
      </w:r>
      <w:r w:rsidR="0052431E" w:rsidRPr="00CD7365">
        <w:rPr>
          <w:rFonts w:ascii="標楷體" w:eastAsia="標楷體" w:hAnsi="標楷體" w:hint="eastAsia"/>
          <w:sz w:val="30"/>
          <w:szCs w:val="30"/>
        </w:rPr>
        <w:t>數5兆</w:t>
      </w:r>
      <w:r w:rsidR="00F21009" w:rsidRPr="00CD7365">
        <w:rPr>
          <w:rFonts w:ascii="標楷體" w:eastAsia="標楷體" w:hAnsi="標楷體"/>
          <w:sz w:val="30"/>
          <w:szCs w:val="30"/>
        </w:rPr>
        <w:t>5</w:t>
      </w:r>
      <w:r w:rsidR="0052431E" w:rsidRPr="00CD7365">
        <w:rPr>
          <w:rFonts w:ascii="標楷體" w:eastAsia="標楷體" w:hAnsi="標楷體" w:hint="eastAsia"/>
          <w:sz w:val="30"/>
          <w:szCs w:val="30"/>
        </w:rPr>
        <w:t>,</w:t>
      </w:r>
      <w:r w:rsidR="00F21009" w:rsidRPr="00CD7365">
        <w:rPr>
          <w:rFonts w:ascii="標楷體" w:eastAsia="標楷體" w:hAnsi="標楷體"/>
          <w:sz w:val="30"/>
          <w:szCs w:val="30"/>
        </w:rPr>
        <w:t>375</w:t>
      </w:r>
      <w:r w:rsidR="0052431E" w:rsidRPr="00CD7365">
        <w:rPr>
          <w:rFonts w:ascii="標楷體" w:eastAsia="標楷體" w:hAnsi="標楷體" w:hint="eastAsia"/>
          <w:sz w:val="30"/>
          <w:szCs w:val="30"/>
        </w:rPr>
        <w:t>億元，較</w:t>
      </w:r>
      <w:proofErr w:type="gramStart"/>
      <w:r w:rsidR="00DD7F9A" w:rsidRPr="00CD7365">
        <w:rPr>
          <w:rFonts w:ascii="標楷體" w:eastAsia="標楷體" w:hAnsi="標楷體"/>
          <w:sz w:val="30"/>
          <w:szCs w:val="30"/>
        </w:rPr>
        <w:t>108</w:t>
      </w:r>
      <w:proofErr w:type="gramEnd"/>
      <w:r w:rsidR="0052431E" w:rsidRPr="00CD7365">
        <w:rPr>
          <w:rFonts w:ascii="標楷體" w:eastAsia="標楷體" w:hAnsi="標楷體" w:hint="eastAsia"/>
          <w:sz w:val="30"/>
          <w:szCs w:val="30"/>
        </w:rPr>
        <w:t>年度決算審定數5兆3,</w:t>
      </w:r>
      <w:r w:rsidR="00527CB1" w:rsidRPr="00CD7365">
        <w:rPr>
          <w:rFonts w:ascii="標楷體" w:eastAsia="標楷體" w:hAnsi="標楷體"/>
          <w:sz w:val="30"/>
          <w:szCs w:val="30"/>
        </w:rPr>
        <w:t>286</w:t>
      </w:r>
      <w:r w:rsidR="004D060F" w:rsidRPr="00CD7365">
        <w:rPr>
          <w:rFonts w:ascii="標楷體" w:eastAsia="標楷體" w:hAnsi="標楷體" w:hint="eastAsia"/>
          <w:sz w:val="30"/>
          <w:szCs w:val="30"/>
        </w:rPr>
        <w:t>億元，</w:t>
      </w:r>
      <w:r w:rsidR="00CD7365" w:rsidRPr="00CD7365">
        <w:rPr>
          <w:rFonts w:ascii="標楷體" w:eastAsia="標楷體" w:hAnsi="標楷體" w:hint="eastAsia"/>
          <w:sz w:val="30"/>
          <w:szCs w:val="30"/>
        </w:rPr>
        <w:t>增加2</w:t>
      </w:r>
      <w:r w:rsidR="00CD7365" w:rsidRPr="00CD7365">
        <w:rPr>
          <w:rFonts w:ascii="標楷體" w:eastAsia="標楷體" w:hAnsi="標楷體"/>
          <w:sz w:val="30"/>
          <w:szCs w:val="30"/>
        </w:rPr>
        <w:t>,</w:t>
      </w:r>
      <w:r w:rsidR="00CD7365" w:rsidRPr="00CD7365">
        <w:rPr>
          <w:rFonts w:ascii="標楷體" w:eastAsia="標楷體" w:hAnsi="標楷體" w:hint="eastAsia"/>
          <w:sz w:val="30"/>
          <w:szCs w:val="30"/>
        </w:rPr>
        <w:t>089</w:t>
      </w:r>
      <w:r w:rsidR="0052431E" w:rsidRPr="00CD7365">
        <w:rPr>
          <w:rFonts w:ascii="標楷體" w:eastAsia="標楷體" w:hAnsi="標楷體" w:hint="eastAsia"/>
          <w:sz w:val="30"/>
          <w:szCs w:val="30"/>
        </w:rPr>
        <w:t>億元</w:t>
      </w:r>
      <w:r w:rsidR="007B0403" w:rsidRPr="00842CA1">
        <w:rPr>
          <w:rFonts w:ascii="標楷體" w:eastAsia="標楷體" w:hAnsi="標楷體" w:hint="eastAsia"/>
          <w:sz w:val="30"/>
          <w:szCs w:val="30"/>
        </w:rPr>
        <w:t>，</w:t>
      </w:r>
      <w:r w:rsidR="00842CA1" w:rsidRPr="00842CA1">
        <w:rPr>
          <w:rFonts w:ascii="標楷體" w:eastAsia="標楷體" w:hAnsi="標楷體" w:hint="eastAsia"/>
          <w:sz w:val="30"/>
          <w:szCs w:val="30"/>
        </w:rPr>
        <w:t>主要係</w:t>
      </w:r>
      <w:r w:rsidR="00842CA1">
        <w:rPr>
          <w:rFonts w:ascii="標楷體" w:eastAsia="標楷體" w:hAnsi="標楷體" w:hint="eastAsia"/>
          <w:sz w:val="30"/>
          <w:szCs w:val="30"/>
        </w:rPr>
        <w:t>中央政府</w:t>
      </w:r>
      <w:r w:rsidR="00842CA1" w:rsidRPr="00842CA1">
        <w:rPr>
          <w:rFonts w:ascii="標楷體" w:eastAsia="標楷體" w:hAnsi="標楷體" w:hint="eastAsia"/>
          <w:sz w:val="30"/>
          <w:szCs w:val="30"/>
        </w:rPr>
        <w:t>前瞻基礎建設計畫第2期特別決算</w:t>
      </w:r>
      <w:r w:rsidR="00842CA1">
        <w:rPr>
          <w:rFonts w:ascii="標楷體" w:eastAsia="標楷體" w:hAnsi="標楷體" w:hint="eastAsia"/>
          <w:sz w:val="30"/>
          <w:szCs w:val="30"/>
        </w:rPr>
        <w:t>與</w:t>
      </w:r>
      <w:r w:rsidR="00842CA1" w:rsidRPr="00842CA1">
        <w:rPr>
          <w:rFonts w:ascii="標楷體" w:eastAsia="標楷體" w:hAnsi="標楷體" w:hint="eastAsia"/>
          <w:sz w:val="30"/>
          <w:szCs w:val="30"/>
        </w:rPr>
        <w:t>嚴重特殊傳染性肺炎防治及紓困振興特別</w:t>
      </w:r>
      <w:r w:rsidR="00680F54">
        <w:rPr>
          <w:rFonts w:ascii="標楷體" w:eastAsia="標楷體" w:hAnsi="標楷體" w:hint="eastAsia"/>
          <w:sz w:val="30"/>
          <w:szCs w:val="30"/>
        </w:rPr>
        <w:t>預</w:t>
      </w:r>
      <w:r w:rsidR="00842CA1" w:rsidRPr="00842CA1">
        <w:rPr>
          <w:rFonts w:ascii="標楷體" w:eastAsia="標楷體" w:hAnsi="標楷體" w:hint="eastAsia"/>
          <w:sz w:val="30"/>
          <w:szCs w:val="30"/>
        </w:rPr>
        <w:t>算舉債增加</w:t>
      </w:r>
      <w:r w:rsidR="00842CA1">
        <w:rPr>
          <w:rFonts w:ascii="標楷體" w:eastAsia="標楷體" w:hAnsi="標楷體"/>
          <w:sz w:val="30"/>
          <w:szCs w:val="30"/>
        </w:rPr>
        <w:t>2</w:t>
      </w:r>
      <w:r w:rsidR="00842CA1" w:rsidRPr="00842CA1">
        <w:rPr>
          <w:rFonts w:ascii="標楷體" w:eastAsia="標楷體" w:hAnsi="標楷體" w:hint="eastAsia"/>
          <w:sz w:val="30"/>
          <w:szCs w:val="30"/>
        </w:rPr>
        <w:t>,9</w:t>
      </w:r>
      <w:r w:rsidR="00842CA1">
        <w:rPr>
          <w:rFonts w:ascii="標楷體" w:eastAsia="標楷體" w:hAnsi="標楷體"/>
          <w:sz w:val="30"/>
          <w:szCs w:val="30"/>
        </w:rPr>
        <w:t>4</w:t>
      </w:r>
      <w:r w:rsidR="0003128D">
        <w:rPr>
          <w:rFonts w:ascii="標楷體" w:eastAsia="標楷體" w:hAnsi="標楷體"/>
          <w:sz w:val="30"/>
          <w:szCs w:val="30"/>
        </w:rPr>
        <w:t>9</w:t>
      </w:r>
      <w:r w:rsidR="00842CA1" w:rsidRPr="00842CA1">
        <w:rPr>
          <w:rFonts w:ascii="標楷體" w:eastAsia="標楷體" w:hAnsi="標楷體" w:hint="eastAsia"/>
          <w:sz w:val="30"/>
          <w:szCs w:val="30"/>
        </w:rPr>
        <w:t>億元</w:t>
      </w:r>
      <w:r w:rsidR="00842CA1">
        <w:rPr>
          <w:rFonts w:ascii="標楷體" w:eastAsia="標楷體" w:hAnsi="標楷體" w:hint="eastAsia"/>
          <w:sz w:val="30"/>
          <w:szCs w:val="30"/>
        </w:rPr>
        <w:t>，以</w:t>
      </w:r>
      <w:r w:rsidR="00842CA1" w:rsidRPr="00842CA1">
        <w:rPr>
          <w:rFonts w:ascii="標楷體" w:eastAsia="標楷體" w:hAnsi="標楷體" w:hint="eastAsia"/>
          <w:sz w:val="30"/>
          <w:szCs w:val="30"/>
        </w:rPr>
        <w:t>及債務償還850億元等增減互抵所致</w:t>
      </w:r>
      <w:r w:rsidR="0052431E" w:rsidRPr="00842CA1">
        <w:rPr>
          <w:rFonts w:ascii="標楷體" w:eastAsia="標楷體" w:hAnsi="標楷體" w:hint="eastAsia"/>
          <w:sz w:val="30"/>
          <w:szCs w:val="30"/>
        </w:rPr>
        <w:t>。</w:t>
      </w:r>
    </w:p>
    <w:p w:rsidR="005731DE" w:rsidRPr="00447A16" w:rsidRDefault="005731DE" w:rsidP="005731DE">
      <w:pPr>
        <w:pStyle w:val="20"/>
        <w:spacing w:before="600" w:after="240" w:line="600" w:lineRule="exact"/>
        <w:ind w:firstLine="0"/>
        <w:rPr>
          <w:rFonts w:ascii="標楷體" w:eastAsia="標楷體"/>
          <w:b/>
          <w:sz w:val="28"/>
        </w:rPr>
      </w:pPr>
      <w:r w:rsidRPr="00447A16">
        <w:rPr>
          <w:rFonts w:ascii="標楷體" w:eastAsia="標楷體" w:hAnsi="標楷體" w:hint="eastAsia"/>
          <w:b/>
          <w:sz w:val="40"/>
        </w:rPr>
        <w:lastRenderedPageBreak/>
        <w:t>壹、財務報告之簡述</w:t>
      </w:r>
    </w:p>
    <w:p w:rsidR="005F3D2D" w:rsidRPr="00447A16" w:rsidRDefault="005F3D2D" w:rsidP="00C00852">
      <w:pPr>
        <w:pStyle w:val="40"/>
        <w:spacing w:beforeLines="100" w:before="240" w:afterLines="100" w:after="240" w:line="540" w:lineRule="exact"/>
        <w:ind w:firstLine="0"/>
        <w:rPr>
          <w:rFonts w:ascii="標楷體" w:eastAsia="標楷體"/>
          <w:b/>
          <w:sz w:val="36"/>
        </w:rPr>
      </w:pPr>
      <w:r w:rsidRPr="00447A16">
        <w:rPr>
          <w:rFonts w:ascii="標楷體" w:eastAsia="標楷體" w:hint="eastAsia"/>
          <w:b/>
          <w:sz w:val="36"/>
        </w:rPr>
        <w:t>一、總預算執行概況</w:t>
      </w:r>
    </w:p>
    <w:p w:rsidR="005F3D2D" w:rsidRPr="00AF7213" w:rsidRDefault="005F3D2D" w:rsidP="00C00852">
      <w:pPr>
        <w:pStyle w:val="20"/>
        <w:spacing w:afterLines="50" w:after="120" w:line="540" w:lineRule="exact"/>
        <w:ind w:firstLine="0"/>
        <w:rPr>
          <w:rFonts w:ascii="標楷體" w:eastAsia="標楷體" w:hAnsi="標楷體"/>
          <w:sz w:val="30"/>
          <w:szCs w:val="30"/>
        </w:rPr>
      </w:pPr>
      <w:r w:rsidRPr="00AF7213">
        <w:rPr>
          <w:rFonts w:ascii="標楷體" w:eastAsia="標楷體" w:hint="eastAsia"/>
          <w:sz w:val="30"/>
          <w:szCs w:val="30"/>
        </w:rPr>
        <w:t>（一）本年度歲入決算數與預算數之比較</w:t>
      </w:r>
    </w:p>
    <w:p w:rsidR="005F3D2D" w:rsidRPr="00AF7213" w:rsidRDefault="00994F06" w:rsidP="002C40E1">
      <w:pPr>
        <w:pStyle w:val="5"/>
        <w:spacing w:line="540" w:lineRule="exact"/>
        <w:ind w:leftChars="380" w:left="912" w:firstLineChars="200" w:firstLine="600"/>
        <w:rPr>
          <w:rFonts w:ascii="標楷體" w:eastAsia="標楷體"/>
          <w:spacing w:val="-4"/>
          <w:sz w:val="30"/>
          <w:szCs w:val="30"/>
        </w:rPr>
      </w:pPr>
      <w:r w:rsidRPr="00994F06">
        <w:rPr>
          <w:rFonts w:ascii="標楷體" w:eastAsia="標楷體" w:hint="eastAsia"/>
          <w:sz w:val="30"/>
          <w:szCs w:val="30"/>
        </w:rPr>
        <w:t>本年度中央政府總預算歲入2兆1,070億元，執行結果，歲入實現數2兆1,</w:t>
      </w:r>
      <w:r w:rsidR="003F6BD6">
        <w:rPr>
          <w:rFonts w:ascii="標楷體" w:eastAsia="標楷體"/>
          <w:sz w:val="30"/>
          <w:szCs w:val="30"/>
        </w:rPr>
        <w:t>405</w:t>
      </w:r>
      <w:r w:rsidRPr="00994F06">
        <w:rPr>
          <w:rFonts w:ascii="標楷體" w:eastAsia="標楷體" w:hint="eastAsia"/>
          <w:sz w:val="30"/>
          <w:szCs w:val="30"/>
        </w:rPr>
        <w:t>億元，轉入下年度之</w:t>
      </w:r>
      <w:proofErr w:type="gramStart"/>
      <w:r w:rsidRPr="00994F06">
        <w:rPr>
          <w:rFonts w:ascii="標楷體" w:eastAsia="標楷體" w:hint="eastAsia"/>
          <w:sz w:val="30"/>
          <w:szCs w:val="30"/>
        </w:rPr>
        <w:t>應收數</w:t>
      </w:r>
      <w:r w:rsidR="003F6BD6">
        <w:rPr>
          <w:rFonts w:ascii="標楷體" w:eastAsia="標楷體"/>
          <w:sz w:val="30"/>
          <w:szCs w:val="30"/>
        </w:rPr>
        <w:t>285</w:t>
      </w:r>
      <w:r w:rsidRPr="00994F06">
        <w:rPr>
          <w:rFonts w:ascii="標楷體" w:eastAsia="標楷體" w:hint="eastAsia"/>
          <w:sz w:val="30"/>
          <w:szCs w:val="30"/>
        </w:rPr>
        <w:t>億元</w:t>
      </w:r>
      <w:proofErr w:type="gramEnd"/>
      <w:r w:rsidRPr="00994F06">
        <w:rPr>
          <w:rFonts w:ascii="標楷體" w:eastAsia="標楷體" w:hint="eastAsia"/>
          <w:sz w:val="30"/>
          <w:szCs w:val="30"/>
        </w:rPr>
        <w:t>，</w:t>
      </w:r>
      <w:proofErr w:type="gramStart"/>
      <w:r w:rsidRPr="00994F06">
        <w:rPr>
          <w:rFonts w:ascii="標楷體" w:eastAsia="標楷體" w:hint="eastAsia"/>
          <w:sz w:val="30"/>
          <w:szCs w:val="30"/>
        </w:rPr>
        <w:t>決算數合共</w:t>
      </w:r>
      <w:proofErr w:type="gramEnd"/>
      <w:r w:rsidRPr="00994F06">
        <w:rPr>
          <w:rFonts w:ascii="標楷體" w:eastAsia="標楷體" w:hint="eastAsia"/>
          <w:sz w:val="30"/>
          <w:szCs w:val="30"/>
        </w:rPr>
        <w:t>2兆1,690億元，較預算數增加620億元，約增2.9％，</w:t>
      </w:r>
      <w:r w:rsidR="00667576">
        <w:rPr>
          <w:rFonts w:ascii="標楷體" w:eastAsia="標楷體" w:hint="eastAsia"/>
          <w:sz w:val="30"/>
          <w:szCs w:val="30"/>
        </w:rPr>
        <w:t>包括</w:t>
      </w:r>
      <w:r w:rsidRPr="00994F06">
        <w:rPr>
          <w:rFonts w:ascii="標楷體" w:eastAsia="標楷體" w:hint="eastAsia"/>
          <w:sz w:val="30"/>
          <w:szCs w:val="30"/>
        </w:rPr>
        <w:t>規費及罰款收入、財產收入</w:t>
      </w:r>
      <w:r w:rsidR="00533F4C">
        <w:rPr>
          <w:rFonts w:ascii="標楷體" w:eastAsia="標楷體" w:hint="eastAsia"/>
          <w:sz w:val="30"/>
          <w:szCs w:val="30"/>
        </w:rPr>
        <w:t>與</w:t>
      </w:r>
      <w:r w:rsidRPr="00994F06">
        <w:rPr>
          <w:rFonts w:ascii="標楷體" w:eastAsia="標楷體" w:hint="eastAsia"/>
          <w:sz w:val="30"/>
          <w:szCs w:val="30"/>
        </w:rPr>
        <w:t>其他收入</w:t>
      </w:r>
      <w:r w:rsidR="00331545">
        <w:rPr>
          <w:rFonts w:ascii="標楷體" w:eastAsia="標楷體" w:hint="eastAsia"/>
          <w:sz w:val="30"/>
          <w:szCs w:val="30"/>
        </w:rPr>
        <w:t>等</w:t>
      </w:r>
      <w:r w:rsidRPr="00994F06">
        <w:rPr>
          <w:rFonts w:ascii="標楷體" w:eastAsia="標楷體" w:hint="eastAsia"/>
          <w:sz w:val="30"/>
          <w:szCs w:val="30"/>
        </w:rPr>
        <w:t>較預算數增加</w:t>
      </w:r>
      <w:r w:rsidR="00667576">
        <w:rPr>
          <w:rFonts w:ascii="標楷體" w:eastAsia="標楷體" w:hint="eastAsia"/>
          <w:sz w:val="30"/>
          <w:szCs w:val="30"/>
        </w:rPr>
        <w:t>，稅課收入、</w:t>
      </w:r>
      <w:r w:rsidR="00667576" w:rsidRPr="00667576">
        <w:rPr>
          <w:rFonts w:ascii="標楷體" w:eastAsia="標楷體" w:hint="eastAsia"/>
          <w:sz w:val="30"/>
          <w:szCs w:val="30"/>
        </w:rPr>
        <w:t>營業盈餘及事業收入</w:t>
      </w:r>
      <w:r w:rsidR="00667576">
        <w:rPr>
          <w:rFonts w:ascii="標楷體" w:eastAsia="標楷體" w:hint="eastAsia"/>
          <w:sz w:val="30"/>
          <w:szCs w:val="30"/>
        </w:rPr>
        <w:t>較預算數減少等增減互抵</w:t>
      </w:r>
      <w:r w:rsidRPr="00994F06">
        <w:rPr>
          <w:rFonts w:ascii="標楷體" w:eastAsia="標楷體" w:hint="eastAsia"/>
          <w:sz w:val="30"/>
          <w:szCs w:val="30"/>
        </w:rPr>
        <w:t>所致。茲將執行情形分項說明如下：</w:t>
      </w:r>
      <w:r w:rsidR="005F3D2D" w:rsidRPr="00AF7213">
        <w:rPr>
          <w:rFonts w:ascii="標楷體" w:eastAsia="標楷體" w:hint="eastAsia"/>
          <w:spacing w:val="-4"/>
          <w:sz w:val="30"/>
          <w:szCs w:val="30"/>
        </w:rPr>
        <w:t xml:space="preserve"> </w:t>
      </w:r>
    </w:p>
    <w:p w:rsidR="005F3D2D" w:rsidRPr="00AF7213" w:rsidRDefault="005F3D2D" w:rsidP="00CE7B24">
      <w:pPr>
        <w:pStyle w:val="7"/>
        <w:spacing w:beforeLines="50" w:before="120" w:line="540" w:lineRule="exact"/>
        <w:ind w:leftChars="250" w:left="900" w:hangingChars="100" w:hanging="300"/>
        <w:rPr>
          <w:rFonts w:ascii="標楷體" w:eastAsia="標楷體"/>
          <w:spacing w:val="2"/>
          <w:sz w:val="30"/>
          <w:szCs w:val="30"/>
        </w:rPr>
      </w:pPr>
      <w:r w:rsidRPr="00AF7213">
        <w:rPr>
          <w:rFonts w:ascii="標楷體" w:eastAsia="標楷體"/>
          <w:sz w:val="30"/>
          <w:szCs w:val="30"/>
        </w:rPr>
        <w:t>1.</w:t>
      </w:r>
      <w:r w:rsidR="00020DF5" w:rsidRPr="00020DF5">
        <w:rPr>
          <w:rFonts w:ascii="標楷體" w:eastAsia="標楷體" w:hint="eastAsia"/>
          <w:sz w:val="30"/>
          <w:szCs w:val="30"/>
        </w:rPr>
        <w:t>稅課收入：決算數</w:t>
      </w:r>
      <w:r w:rsidR="00A10FD6">
        <w:rPr>
          <w:rFonts w:ascii="標楷體" w:eastAsia="標楷體" w:hint="eastAsia"/>
          <w:sz w:val="30"/>
          <w:szCs w:val="30"/>
        </w:rPr>
        <w:t>（</w:t>
      </w:r>
      <w:r w:rsidR="00020DF5" w:rsidRPr="00020DF5">
        <w:rPr>
          <w:rFonts w:ascii="標楷體" w:eastAsia="標楷體" w:hint="eastAsia"/>
          <w:sz w:val="30"/>
          <w:szCs w:val="30"/>
        </w:rPr>
        <w:t>包括歲入實現數及應收數，以下同</w:t>
      </w:r>
      <w:r w:rsidR="00A10FD6">
        <w:rPr>
          <w:rFonts w:ascii="標楷體" w:eastAsia="標楷體" w:hint="eastAsia"/>
          <w:sz w:val="30"/>
          <w:szCs w:val="30"/>
        </w:rPr>
        <w:t>）</w:t>
      </w:r>
      <w:r w:rsidR="00020DF5" w:rsidRPr="00020DF5">
        <w:rPr>
          <w:rFonts w:ascii="標楷體" w:eastAsia="標楷體" w:hint="eastAsia"/>
          <w:sz w:val="30"/>
          <w:szCs w:val="30"/>
        </w:rPr>
        <w:t>1兆6,054億元，較預算數1兆6,796億元，計減少742億元及4.4％</w:t>
      </w:r>
      <w:r w:rsidR="0027641E">
        <w:rPr>
          <w:rFonts w:ascii="標楷體" w:eastAsia="標楷體" w:hint="eastAsia"/>
          <w:sz w:val="30"/>
          <w:szCs w:val="30"/>
        </w:rPr>
        <w:t>；</w:t>
      </w:r>
      <w:r w:rsidR="00020DF5" w:rsidRPr="00020DF5">
        <w:rPr>
          <w:rFonts w:ascii="標楷體" w:eastAsia="標楷體" w:hint="eastAsia"/>
          <w:sz w:val="30"/>
          <w:szCs w:val="30"/>
        </w:rPr>
        <w:t>本項收入占歲入決算數總額之74％。</w:t>
      </w:r>
    </w:p>
    <w:p w:rsidR="005F3D2D" w:rsidRPr="00AF7213" w:rsidRDefault="005F3D2D" w:rsidP="00765F1B">
      <w:pPr>
        <w:pStyle w:val="7"/>
        <w:kinsoku w:val="0"/>
        <w:spacing w:line="540" w:lineRule="exact"/>
        <w:ind w:leftChars="250" w:left="900" w:hangingChars="100" w:hanging="300"/>
        <w:rPr>
          <w:rFonts w:ascii="標楷體" w:eastAsia="標楷體"/>
          <w:sz w:val="30"/>
          <w:szCs w:val="30"/>
        </w:rPr>
      </w:pPr>
      <w:r w:rsidRPr="00AF7213">
        <w:rPr>
          <w:rFonts w:ascii="標楷體" w:eastAsia="標楷體" w:hint="eastAsia"/>
          <w:sz w:val="30"/>
          <w:szCs w:val="30"/>
        </w:rPr>
        <w:t>2.</w:t>
      </w:r>
      <w:r w:rsidR="00020DF5" w:rsidRPr="00020DF5">
        <w:rPr>
          <w:rFonts w:ascii="標楷體" w:eastAsia="標楷體" w:hint="eastAsia"/>
          <w:sz w:val="30"/>
          <w:szCs w:val="30"/>
        </w:rPr>
        <w:t>營業盈餘及事業收入：決算數2,429億元，較預算數2,44</w:t>
      </w:r>
      <w:r w:rsidR="00775D6B">
        <w:rPr>
          <w:rFonts w:ascii="標楷體" w:eastAsia="標楷體"/>
          <w:sz w:val="30"/>
          <w:szCs w:val="30"/>
        </w:rPr>
        <w:t>3</w:t>
      </w:r>
      <w:r w:rsidR="00020DF5" w:rsidRPr="00020DF5">
        <w:rPr>
          <w:rFonts w:ascii="標楷體" w:eastAsia="標楷體" w:hint="eastAsia"/>
          <w:sz w:val="30"/>
          <w:szCs w:val="30"/>
        </w:rPr>
        <w:t>億元，計減少1</w:t>
      </w:r>
      <w:r w:rsidR="00775D6B">
        <w:rPr>
          <w:rFonts w:ascii="標楷體" w:eastAsia="標楷體"/>
          <w:sz w:val="30"/>
          <w:szCs w:val="30"/>
        </w:rPr>
        <w:t>4</w:t>
      </w:r>
      <w:r w:rsidR="00020DF5" w:rsidRPr="00020DF5">
        <w:rPr>
          <w:rFonts w:ascii="標楷體" w:eastAsia="標楷體" w:hint="eastAsia"/>
          <w:sz w:val="30"/>
          <w:szCs w:val="30"/>
        </w:rPr>
        <w:t>億元及0.5％</w:t>
      </w:r>
      <w:r w:rsidR="0027641E">
        <w:rPr>
          <w:rFonts w:ascii="標楷體" w:eastAsia="標楷體" w:hint="eastAsia"/>
          <w:sz w:val="30"/>
          <w:szCs w:val="30"/>
        </w:rPr>
        <w:t>；</w:t>
      </w:r>
      <w:r w:rsidR="00020DF5" w:rsidRPr="00020DF5">
        <w:rPr>
          <w:rFonts w:ascii="標楷體" w:eastAsia="標楷體" w:hint="eastAsia"/>
          <w:sz w:val="30"/>
          <w:szCs w:val="30"/>
        </w:rPr>
        <w:t>本項收入占歲入決算數總額之11.2％。</w:t>
      </w:r>
    </w:p>
    <w:p w:rsidR="005F3D2D" w:rsidRPr="00AF7213" w:rsidRDefault="005F3D2D" w:rsidP="00CE7B24">
      <w:pPr>
        <w:pStyle w:val="7"/>
        <w:spacing w:line="540" w:lineRule="exact"/>
        <w:ind w:leftChars="250" w:left="900" w:hangingChars="100" w:hanging="300"/>
        <w:rPr>
          <w:rFonts w:ascii="標楷體" w:eastAsia="標楷體"/>
          <w:sz w:val="30"/>
          <w:szCs w:val="30"/>
        </w:rPr>
      </w:pPr>
      <w:r w:rsidRPr="00AF7213">
        <w:rPr>
          <w:rFonts w:ascii="標楷體" w:eastAsia="標楷體" w:hint="eastAsia"/>
          <w:sz w:val="30"/>
          <w:szCs w:val="30"/>
        </w:rPr>
        <w:t>3.</w:t>
      </w:r>
      <w:r w:rsidR="00020DF5" w:rsidRPr="00020DF5">
        <w:rPr>
          <w:rFonts w:ascii="標楷體" w:eastAsia="標楷體" w:hint="eastAsia"/>
          <w:sz w:val="30"/>
          <w:szCs w:val="30"/>
        </w:rPr>
        <w:t>規費及罰款收入：決算數2,256億元，較預算數1,232億元，計增加1,024億元及83.1％</w:t>
      </w:r>
      <w:r w:rsidR="0027641E">
        <w:rPr>
          <w:rFonts w:ascii="標楷體" w:eastAsia="標楷體" w:hint="eastAsia"/>
          <w:sz w:val="30"/>
          <w:szCs w:val="30"/>
        </w:rPr>
        <w:t>；</w:t>
      </w:r>
      <w:r w:rsidR="00020DF5" w:rsidRPr="00020DF5">
        <w:rPr>
          <w:rFonts w:ascii="標楷體" w:eastAsia="標楷體" w:hint="eastAsia"/>
          <w:sz w:val="30"/>
          <w:szCs w:val="30"/>
        </w:rPr>
        <w:t>本項收入占歲入決算數總額之10.4％。</w:t>
      </w:r>
    </w:p>
    <w:p w:rsidR="005F3D2D" w:rsidRPr="00AF7213" w:rsidRDefault="005F3D2D" w:rsidP="00CE7B24">
      <w:pPr>
        <w:pStyle w:val="7"/>
        <w:spacing w:line="540" w:lineRule="exact"/>
        <w:ind w:leftChars="250" w:left="900" w:hangingChars="100" w:hanging="300"/>
        <w:rPr>
          <w:rFonts w:ascii="標楷體" w:eastAsia="標楷體"/>
          <w:sz w:val="30"/>
          <w:szCs w:val="30"/>
        </w:rPr>
      </w:pPr>
      <w:r w:rsidRPr="00AF7213">
        <w:rPr>
          <w:rFonts w:ascii="標楷體" w:eastAsia="標楷體"/>
          <w:sz w:val="30"/>
          <w:szCs w:val="30"/>
        </w:rPr>
        <w:t>4.</w:t>
      </w:r>
      <w:r w:rsidR="00020DF5" w:rsidRPr="00020DF5">
        <w:rPr>
          <w:rFonts w:ascii="標楷體" w:eastAsia="標楷體" w:hint="eastAsia"/>
          <w:sz w:val="30"/>
          <w:szCs w:val="30"/>
        </w:rPr>
        <w:t>財產收入：決算數810億元，較預算數480億元，計增加330億元及68.7％</w:t>
      </w:r>
      <w:r w:rsidR="0027641E">
        <w:rPr>
          <w:rFonts w:ascii="標楷體" w:eastAsia="標楷體" w:hint="eastAsia"/>
          <w:sz w:val="30"/>
          <w:szCs w:val="30"/>
        </w:rPr>
        <w:t>；</w:t>
      </w:r>
      <w:r w:rsidR="00020DF5" w:rsidRPr="00020DF5">
        <w:rPr>
          <w:rFonts w:ascii="標楷體" w:eastAsia="標楷體" w:hint="eastAsia"/>
          <w:sz w:val="30"/>
          <w:szCs w:val="30"/>
        </w:rPr>
        <w:t>本項收入占歲入決算數總額之3.7％。</w:t>
      </w:r>
    </w:p>
    <w:p w:rsidR="005F3D2D" w:rsidRPr="0056591A" w:rsidRDefault="005F3D2D" w:rsidP="00CE7B24">
      <w:pPr>
        <w:pStyle w:val="7"/>
        <w:spacing w:line="540" w:lineRule="exact"/>
        <w:ind w:leftChars="250" w:left="900" w:hangingChars="100" w:hanging="300"/>
        <w:rPr>
          <w:rFonts w:ascii="標楷體" w:eastAsia="標楷體"/>
          <w:sz w:val="28"/>
        </w:rPr>
      </w:pPr>
      <w:r w:rsidRPr="00AF7213">
        <w:rPr>
          <w:rFonts w:ascii="標楷體" w:eastAsia="標楷體"/>
          <w:sz w:val="30"/>
          <w:szCs w:val="30"/>
        </w:rPr>
        <w:t>5.</w:t>
      </w:r>
      <w:r w:rsidR="00020DF5" w:rsidRPr="00020DF5">
        <w:rPr>
          <w:rFonts w:ascii="標楷體" w:eastAsia="標楷體" w:hint="eastAsia"/>
          <w:sz w:val="30"/>
          <w:szCs w:val="30"/>
        </w:rPr>
        <w:t>其他收入：決算數141億元，較預算數1</w:t>
      </w:r>
      <w:r w:rsidR="00775D6B">
        <w:rPr>
          <w:rFonts w:ascii="標楷體" w:eastAsia="標楷體"/>
          <w:sz w:val="30"/>
          <w:szCs w:val="30"/>
        </w:rPr>
        <w:t>19</w:t>
      </w:r>
      <w:r w:rsidR="00020DF5" w:rsidRPr="00020DF5">
        <w:rPr>
          <w:rFonts w:ascii="標楷體" w:eastAsia="標楷體" w:hint="eastAsia"/>
          <w:sz w:val="30"/>
          <w:szCs w:val="30"/>
        </w:rPr>
        <w:t>億元，計增加2</w:t>
      </w:r>
      <w:r w:rsidR="00775D6B">
        <w:rPr>
          <w:rFonts w:ascii="標楷體" w:eastAsia="標楷體"/>
          <w:sz w:val="30"/>
          <w:szCs w:val="30"/>
        </w:rPr>
        <w:t>2</w:t>
      </w:r>
      <w:r w:rsidR="00020DF5" w:rsidRPr="00020DF5">
        <w:rPr>
          <w:rFonts w:ascii="標楷體" w:eastAsia="標楷體" w:hint="eastAsia"/>
          <w:sz w:val="30"/>
          <w:szCs w:val="30"/>
        </w:rPr>
        <w:t>億元及17.7％</w:t>
      </w:r>
      <w:r w:rsidR="0027641E">
        <w:rPr>
          <w:rFonts w:ascii="標楷體" w:eastAsia="標楷體" w:hint="eastAsia"/>
          <w:sz w:val="30"/>
          <w:szCs w:val="30"/>
        </w:rPr>
        <w:t>；</w:t>
      </w:r>
      <w:r w:rsidR="00020DF5" w:rsidRPr="00020DF5">
        <w:rPr>
          <w:rFonts w:ascii="標楷體" w:eastAsia="標楷體" w:hint="eastAsia"/>
          <w:sz w:val="30"/>
          <w:szCs w:val="30"/>
        </w:rPr>
        <w:t>本項收入占歲入決算數總額之0.7％。</w:t>
      </w:r>
    </w:p>
    <w:p w:rsidR="00686F40" w:rsidRDefault="00686F40" w:rsidP="005F3D2D">
      <w:pPr>
        <w:pStyle w:val="7"/>
        <w:spacing w:line="620" w:lineRule="exact"/>
        <w:ind w:left="0" w:firstLine="0"/>
        <w:rPr>
          <w:rFonts w:ascii="標楷體" w:eastAsia="標楷體"/>
          <w:spacing w:val="2"/>
          <w:sz w:val="28"/>
        </w:rPr>
      </w:pPr>
    </w:p>
    <w:p w:rsidR="005F3D2D" w:rsidRDefault="005F3D2D" w:rsidP="005F3D2D">
      <w:pPr>
        <w:pStyle w:val="7"/>
        <w:spacing w:line="620" w:lineRule="exact"/>
        <w:ind w:left="0" w:firstLine="0"/>
        <w:rPr>
          <w:rFonts w:ascii="標楷體" w:eastAsia="標楷體"/>
          <w:spacing w:val="2"/>
          <w:sz w:val="28"/>
        </w:rPr>
      </w:pPr>
    </w:p>
    <w:p w:rsidR="007F751F" w:rsidRPr="00447A16" w:rsidRDefault="007F751F" w:rsidP="007F751F">
      <w:pPr>
        <w:tabs>
          <w:tab w:val="left" w:pos="4110"/>
        </w:tabs>
        <w:snapToGrid w:val="0"/>
        <w:spacing w:beforeLines="150" w:before="360" w:line="480" w:lineRule="exact"/>
        <w:ind w:firstLineChars="600" w:firstLine="1802"/>
        <w:jc w:val="both"/>
        <w:rPr>
          <w:rFonts w:ascii="標楷體" w:eastAsia="標楷體" w:hAnsi="標楷體"/>
          <w:b/>
          <w:sz w:val="30"/>
        </w:rPr>
      </w:pPr>
      <w:r w:rsidRPr="00447A16">
        <w:rPr>
          <w:rFonts w:ascii="標楷體" w:eastAsia="標楷體" w:hAnsi="標楷體" w:hint="eastAsia"/>
          <w:b/>
          <w:sz w:val="30"/>
        </w:rPr>
        <w:lastRenderedPageBreak/>
        <w:t>本年度中央政府歲入</w:t>
      </w:r>
      <w:proofErr w:type="gramStart"/>
      <w:r w:rsidRPr="00447A16">
        <w:rPr>
          <w:rFonts w:ascii="標楷體" w:eastAsia="標楷體" w:hAnsi="標楷體" w:hint="eastAsia"/>
          <w:b/>
          <w:sz w:val="30"/>
        </w:rPr>
        <w:t>來源別預決算</w:t>
      </w:r>
      <w:proofErr w:type="gramEnd"/>
      <w:r w:rsidRPr="00447A16">
        <w:rPr>
          <w:rFonts w:ascii="標楷體" w:eastAsia="標楷體" w:hAnsi="標楷體" w:hint="eastAsia"/>
          <w:b/>
          <w:sz w:val="30"/>
        </w:rPr>
        <w:t>情形比較表</w:t>
      </w:r>
    </w:p>
    <w:p w:rsidR="007F751F" w:rsidRPr="0056591A" w:rsidRDefault="007F751F" w:rsidP="001C3ED6">
      <w:pPr>
        <w:tabs>
          <w:tab w:val="left" w:pos="4110"/>
        </w:tabs>
        <w:snapToGrid w:val="0"/>
        <w:spacing w:beforeLines="30" w:before="72" w:line="280" w:lineRule="exact"/>
        <w:ind w:rightChars="35" w:right="84"/>
        <w:jc w:val="right"/>
        <w:rPr>
          <w:rFonts w:ascii="標楷體" w:eastAsia="標楷體" w:hAnsi="標楷體"/>
          <w:szCs w:val="28"/>
        </w:rPr>
      </w:pPr>
      <w:r w:rsidRPr="0056591A">
        <w:rPr>
          <w:rFonts w:ascii="標楷體" w:eastAsia="標楷體" w:hAnsi="標楷體" w:hint="eastAsia"/>
        </w:rPr>
        <w:t>單位：新臺幣億元</w:t>
      </w:r>
    </w:p>
    <w:tbl>
      <w:tblPr>
        <w:tblStyle w:val="1-2"/>
        <w:tblW w:w="9214" w:type="dxa"/>
        <w:tblBorders>
          <w:top w:val="single" w:sz="8" w:space="0" w:color="F7CAAC" w:themeColor="accent2" w:themeTint="66"/>
          <w:left w:val="none" w:sz="0" w:space="0" w:color="auto"/>
          <w:bottom w:val="single" w:sz="8" w:space="0" w:color="F7CAAC" w:themeColor="accent2" w:themeTint="66"/>
          <w:right w:val="none" w:sz="0" w:space="0" w:color="auto"/>
          <w:insideH w:val="single" w:sz="8" w:space="0" w:color="F7CAAC" w:themeColor="accent2" w:themeTint="66"/>
          <w:insideV w:val="single" w:sz="8" w:space="0" w:color="F7CAAC" w:themeColor="accent2" w:themeTint="66"/>
        </w:tblBorders>
        <w:tblLook w:val="0000" w:firstRow="0" w:lastRow="0" w:firstColumn="0" w:lastColumn="0" w:noHBand="0" w:noVBand="0"/>
      </w:tblPr>
      <w:tblGrid>
        <w:gridCol w:w="709"/>
        <w:gridCol w:w="2126"/>
        <w:gridCol w:w="1217"/>
        <w:gridCol w:w="959"/>
        <w:gridCol w:w="1198"/>
        <w:gridCol w:w="876"/>
        <w:gridCol w:w="1196"/>
        <w:gridCol w:w="933"/>
      </w:tblGrid>
      <w:tr w:rsidR="00F468B0" w:rsidRPr="0056591A" w:rsidTr="00DE7EF4">
        <w:trPr>
          <w:trHeight w:val="450"/>
        </w:trPr>
        <w:tc>
          <w:tcPr>
            <w:tcW w:w="2835" w:type="dxa"/>
            <w:gridSpan w:val="2"/>
            <w:vMerge w:val="restart"/>
            <w:tcBorders>
              <w:top w:val="single" w:sz="8" w:space="0" w:color="F7CAAC" w:themeColor="accent2" w:themeTint="66"/>
            </w:tcBorders>
            <w:shd w:val="clear" w:color="auto" w:fill="FBE4D5" w:themeFill="accent2" w:themeFillTint="33"/>
            <w:vAlign w:val="center"/>
          </w:tcPr>
          <w:p w:rsidR="00F468B0" w:rsidRPr="0056591A" w:rsidRDefault="00F468B0" w:rsidP="00F468B0">
            <w:pPr>
              <w:spacing w:line="280" w:lineRule="exact"/>
              <w:jc w:val="center"/>
              <w:rPr>
                <w:rFonts w:ascii="標楷體" w:eastAsia="標楷體" w:hAnsi="標楷體"/>
                <w:sz w:val="26"/>
              </w:rPr>
            </w:pPr>
            <w:r w:rsidRPr="0056591A">
              <w:rPr>
                <w:rFonts w:ascii="標楷體" w:eastAsia="標楷體" w:hAnsi="標楷體" w:hint="eastAsia"/>
                <w:sz w:val="26"/>
              </w:rPr>
              <w:t>項</w:t>
            </w:r>
            <w:r w:rsidR="001A156A">
              <w:rPr>
                <w:rFonts w:ascii="標楷體" w:eastAsia="標楷體" w:hAnsi="標楷體"/>
                <w:sz w:val="26"/>
              </w:rPr>
              <w:t xml:space="preserve">   </w:t>
            </w:r>
            <w:r w:rsidRPr="0056591A">
              <w:rPr>
                <w:rFonts w:ascii="標楷體" w:eastAsia="標楷體" w:hAnsi="標楷體"/>
                <w:sz w:val="26"/>
              </w:rPr>
              <w:t xml:space="preserve">    </w:t>
            </w:r>
            <w:r w:rsidRPr="0056591A">
              <w:rPr>
                <w:rFonts w:ascii="標楷體" w:eastAsia="標楷體" w:hAnsi="標楷體" w:hint="eastAsia"/>
                <w:sz w:val="26"/>
              </w:rPr>
              <w:t>目</w:t>
            </w:r>
          </w:p>
        </w:tc>
        <w:tc>
          <w:tcPr>
            <w:tcW w:w="2176" w:type="dxa"/>
            <w:gridSpan w:val="2"/>
            <w:tcBorders>
              <w:top w:val="single" w:sz="8" w:space="0" w:color="F7CAAC" w:themeColor="accent2" w:themeTint="66"/>
            </w:tcBorders>
            <w:shd w:val="clear" w:color="auto" w:fill="FBE4D5" w:themeFill="accent2" w:themeFillTint="33"/>
            <w:vAlign w:val="center"/>
          </w:tcPr>
          <w:p w:rsidR="00F468B0" w:rsidRPr="0056591A" w:rsidRDefault="00F468B0" w:rsidP="00F468B0">
            <w:pPr>
              <w:tabs>
                <w:tab w:val="left" w:pos="4110"/>
              </w:tabs>
              <w:snapToGrid w:val="0"/>
              <w:spacing w:line="280" w:lineRule="exact"/>
              <w:ind w:leftChars="30" w:left="72"/>
              <w:jc w:val="center"/>
              <w:rPr>
                <w:rFonts w:ascii="標楷體" w:eastAsia="標楷體" w:hAnsi="標楷體"/>
                <w:sz w:val="26"/>
                <w:szCs w:val="28"/>
              </w:rPr>
            </w:pPr>
            <w:r w:rsidRPr="0056591A">
              <w:rPr>
                <w:rFonts w:ascii="標楷體" w:eastAsia="標楷體" w:hAnsi="標楷體" w:hint="eastAsia"/>
                <w:sz w:val="26"/>
                <w:szCs w:val="28"/>
              </w:rPr>
              <w:t>決算數</w:t>
            </w:r>
          </w:p>
        </w:tc>
        <w:tc>
          <w:tcPr>
            <w:tcW w:w="2074" w:type="dxa"/>
            <w:gridSpan w:val="2"/>
            <w:tcBorders>
              <w:top w:val="single" w:sz="8" w:space="0" w:color="F7CAAC" w:themeColor="accent2" w:themeTint="66"/>
            </w:tcBorders>
            <w:shd w:val="clear" w:color="auto" w:fill="FBE4D5" w:themeFill="accent2" w:themeFillTint="33"/>
            <w:vAlign w:val="center"/>
          </w:tcPr>
          <w:p w:rsidR="00F468B0" w:rsidRPr="0056591A" w:rsidRDefault="00F468B0" w:rsidP="00F468B0">
            <w:pPr>
              <w:tabs>
                <w:tab w:val="left" w:pos="4110"/>
              </w:tabs>
              <w:snapToGrid w:val="0"/>
              <w:spacing w:line="280" w:lineRule="exact"/>
              <w:ind w:leftChars="30" w:left="72"/>
              <w:jc w:val="center"/>
              <w:rPr>
                <w:rFonts w:ascii="標楷體" w:eastAsia="標楷體" w:hAnsi="標楷體"/>
                <w:sz w:val="26"/>
                <w:szCs w:val="28"/>
              </w:rPr>
            </w:pPr>
            <w:r w:rsidRPr="0056591A">
              <w:rPr>
                <w:rFonts w:ascii="標楷體" w:eastAsia="標楷體" w:hAnsi="標楷體" w:hint="eastAsia"/>
                <w:sz w:val="26"/>
                <w:szCs w:val="28"/>
              </w:rPr>
              <w:t>預算數</w:t>
            </w:r>
          </w:p>
        </w:tc>
        <w:tc>
          <w:tcPr>
            <w:tcW w:w="2129" w:type="dxa"/>
            <w:gridSpan w:val="2"/>
            <w:tcBorders>
              <w:top w:val="single" w:sz="8" w:space="0" w:color="F7CAAC" w:themeColor="accent2" w:themeTint="66"/>
            </w:tcBorders>
            <w:shd w:val="clear" w:color="auto" w:fill="FBE4D5" w:themeFill="accent2" w:themeFillTint="33"/>
            <w:vAlign w:val="center"/>
          </w:tcPr>
          <w:p w:rsidR="00F468B0" w:rsidRPr="0056591A" w:rsidRDefault="00F468B0" w:rsidP="00F468B0">
            <w:pPr>
              <w:tabs>
                <w:tab w:val="left" w:pos="4110"/>
              </w:tabs>
              <w:snapToGrid w:val="0"/>
              <w:spacing w:line="280" w:lineRule="exact"/>
              <w:jc w:val="center"/>
              <w:rPr>
                <w:rFonts w:ascii="標楷體" w:eastAsia="標楷體" w:hAnsi="標楷體"/>
                <w:spacing w:val="6"/>
                <w:sz w:val="26"/>
                <w:szCs w:val="28"/>
              </w:rPr>
            </w:pPr>
            <w:r w:rsidRPr="0056591A">
              <w:rPr>
                <w:rFonts w:ascii="標楷體" w:eastAsia="標楷體" w:hAnsi="標楷體" w:hint="eastAsia"/>
                <w:spacing w:val="6"/>
                <w:sz w:val="26"/>
                <w:szCs w:val="28"/>
              </w:rPr>
              <w:t>比較</w:t>
            </w:r>
          </w:p>
        </w:tc>
      </w:tr>
      <w:tr w:rsidR="007F751F" w:rsidRPr="0056591A" w:rsidTr="00DE7EF4">
        <w:trPr>
          <w:trHeight w:val="450"/>
        </w:trPr>
        <w:tc>
          <w:tcPr>
            <w:tcW w:w="2835" w:type="dxa"/>
            <w:gridSpan w:val="2"/>
            <w:vMerge/>
            <w:shd w:val="clear" w:color="auto" w:fill="FBE4D5" w:themeFill="accent2" w:themeFillTint="33"/>
          </w:tcPr>
          <w:p w:rsidR="007F751F" w:rsidRPr="0056591A" w:rsidRDefault="007F751F" w:rsidP="00F468B0">
            <w:pPr>
              <w:spacing w:line="280" w:lineRule="exact"/>
              <w:jc w:val="center"/>
              <w:rPr>
                <w:rFonts w:ascii="標楷體" w:eastAsia="標楷體" w:hAnsi="標楷體"/>
                <w:sz w:val="28"/>
              </w:rPr>
            </w:pPr>
          </w:p>
        </w:tc>
        <w:tc>
          <w:tcPr>
            <w:tcW w:w="1217" w:type="dxa"/>
            <w:tcBorders>
              <w:bottom w:val="nil"/>
            </w:tcBorders>
            <w:shd w:val="clear" w:color="auto" w:fill="FBE4D5" w:themeFill="accent2" w:themeFillTint="33"/>
            <w:vAlign w:val="center"/>
          </w:tcPr>
          <w:p w:rsidR="007F751F" w:rsidRPr="0056591A" w:rsidRDefault="007F751F" w:rsidP="00F468B0">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金額</w:t>
            </w:r>
          </w:p>
        </w:tc>
        <w:tc>
          <w:tcPr>
            <w:tcW w:w="959" w:type="dxa"/>
            <w:vMerge w:val="restart"/>
            <w:shd w:val="clear" w:color="auto" w:fill="FBE4D5" w:themeFill="accent2" w:themeFillTint="33"/>
            <w:vAlign w:val="center"/>
          </w:tcPr>
          <w:p w:rsidR="007F751F" w:rsidRPr="0056591A" w:rsidRDefault="007F751F" w:rsidP="00F468B0">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w:t>
            </w:r>
          </w:p>
        </w:tc>
        <w:tc>
          <w:tcPr>
            <w:tcW w:w="1198" w:type="dxa"/>
            <w:tcBorders>
              <w:bottom w:val="nil"/>
            </w:tcBorders>
            <w:shd w:val="clear" w:color="auto" w:fill="FBE4D5" w:themeFill="accent2" w:themeFillTint="33"/>
            <w:vAlign w:val="center"/>
          </w:tcPr>
          <w:p w:rsidR="007F751F" w:rsidRPr="0056591A" w:rsidRDefault="007F751F" w:rsidP="00F468B0">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金額</w:t>
            </w:r>
          </w:p>
        </w:tc>
        <w:tc>
          <w:tcPr>
            <w:tcW w:w="876" w:type="dxa"/>
            <w:vMerge w:val="restart"/>
            <w:tcBorders>
              <w:bottom w:val="nil"/>
            </w:tcBorders>
            <w:shd w:val="clear" w:color="auto" w:fill="FBE4D5" w:themeFill="accent2" w:themeFillTint="33"/>
            <w:vAlign w:val="center"/>
          </w:tcPr>
          <w:p w:rsidR="007F751F" w:rsidRPr="0056591A" w:rsidRDefault="007F751F" w:rsidP="00F468B0">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w:t>
            </w:r>
          </w:p>
        </w:tc>
        <w:tc>
          <w:tcPr>
            <w:tcW w:w="1196" w:type="dxa"/>
            <w:tcBorders>
              <w:bottom w:val="nil"/>
            </w:tcBorders>
            <w:shd w:val="clear" w:color="auto" w:fill="FBE4D5" w:themeFill="accent2" w:themeFillTint="33"/>
            <w:vAlign w:val="center"/>
          </w:tcPr>
          <w:p w:rsidR="007F751F" w:rsidRPr="0056591A" w:rsidRDefault="007F751F" w:rsidP="00F468B0">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金額</w:t>
            </w:r>
          </w:p>
        </w:tc>
        <w:tc>
          <w:tcPr>
            <w:tcW w:w="933" w:type="dxa"/>
            <w:vMerge w:val="restart"/>
            <w:shd w:val="clear" w:color="auto" w:fill="FBE4D5" w:themeFill="accent2" w:themeFillTint="33"/>
            <w:vAlign w:val="center"/>
          </w:tcPr>
          <w:p w:rsidR="007F751F" w:rsidRPr="0056591A" w:rsidRDefault="007F751F" w:rsidP="00F468B0">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增減</w:t>
            </w:r>
          </w:p>
          <w:p w:rsidR="007F751F" w:rsidRPr="0056591A" w:rsidRDefault="007F751F" w:rsidP="00F468B0">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w:t>
            </w:r>
          </w:p>
        </w:tc>
      </w:tr>
      <w:tr w:rsidR="007F751F" w:rsidRPr="0056591A" w:rsidTr="00DE7EF4">
        <w:trPr>
          <w:trHeight w:hRule="exact" w:val="227"/>
        </w:trPr>
        <w:tc>
          <w:tcPr>
            <w:tcW w:w="2835" w:type="dxa"/>
            <w:gridSpan w:val="2"/>
            <w:vMerge/>
            <w:shd w:val="clear" w:color="auto" w:fill="FBE4D5" w:themeFill="accent2" w:themeFillTint="33"/>
          </w:tcPr>
          <w:p w:rsidR="007F751F" w:rsidRPr="0056591A" w:rsidRDefault="007F751F" w:rsidP="00F468B0">
            <w:pPr>
              <w:spacing w:line="200" w:lineRule="exact"/>
              <w:jc w:val="center"/>
              <w:rPr>
                <w:rFonts w:ascii="標楷體" w:eastAsia="標楷體" w:hAnsi="標楷體"/>
                <w:sz w:val="28"/>
              </w:rPr>
            </w:pPr>
          </w:p>
        </w:tc>
        <w:tc>
          <w:tcPr>
            <w:tcW w:w="1217" w:type="dxa"/>
            <w:tcBorders>
              <w:top w:val="nil"/>
            </w:tcBorders>
            <w:shd w:val="clear" w:color="auto" w:fill="FBE4D5" w:themeFill="accent2" w:themeFillTint="33"/>
            <w:vAlign w:val="center"/>
          </w:tcPr>
          <w:p w:rsidR="007F751F" w:rsidRPr="0056591A" w:rsidRDefault="007F751F" w:rsidP="00F468B0">
            <w:pPr>
              <w:tabs>
                <w:tab w:val="left" w:pos="4110"/>
              </w:tabs>
              <w:snapToGrid w:val="0"/>
              <w:spacing w:line="200" w:lineRule="exact"/>
              <w:jc w:val="center"/>
              <w:rPr>
                <w:rFonts w:ascii="標楷體" w:eastAsia="標楷體" w:hAnsi="標楷體"/>
                <w:sz w:val="28"/>
                <w:szCs w:val="28"/>
              </w:rPr>
            </w:pPr>
            <w:r w:rsidRPr="0056591A">
              <w:rPr>
                <w:rFonts w:eastAsia="標楷體"/>
                <w:sz w:val="20"/>
                <w:szCs w:val="28"/>
              </w:rPr>
              <w:t>(A)</w:t>
            </w:r>
          </w:p>
        </w:tc>
        <w:tc>
          <w:tcPr>
            <w:tcW w:w="959" w:type="dxa"/>
            <w:vMerge/>
            <w:shd w:val="clear" w:color="auto" w:fill="FBE4D5" w:themeFill="accent2" w:themeFillTint="33"/>
            <w:vAlign w:val="center"/>
          </w:tcPr>
          <w:p w:rsidR="007F751F" w:rsidRPr="0056591A" w:rsidRDefault="007F751F" w:rsidP="00F468B0">
            <w:pPr>
              <w:tabs>
                <w:tab w:val="left" w:pos="4110"/>
              </w:tabs>
              <w:snapToGrid w:val="0"/>
              <w:spacing w:line="200" w:lineRule="exact"/>
              <w:jc w:val="center"/>
              <w:rPr>
                <w:rFonts w:ascii="標楷體" w:eastAsia="標楷體" w:hAnsi="標楷體"/>
                <w:sz w:val="28"/>
                <w:szCs w:val="28"/>
              </w:rPr>
            </w:pPr>
          </w:p>
        </w:tc>
        <w:tc>
          <w:tcPr>
            <w:tcW w:w="1198" w:type="dxa"/>
            <w:tcBorders>
              <w:top w:val="nil"/>
            </w:tcBorders>
            <w:shd w:val="clear" w:color="auto" w:fill="FBE4D5" w:themeFill="accent2" w:themeFillTint="33"/>
            <w:vAlign w:val="center"/>
          </w:tcPr>
          <w:p w:rsidR="007F751F" w:rsidRPr="0056591A" w:rsidRDefault="007F751F" w:rsidP="00F468B0">
            <w:pPr>
              <w:tabs>
                <w:tab w:val="left" w:pos="4110"/>
              </w:tabs>
              <w:snapToGrid w:val="0"/>
              <w:spacing w:line="200" w:lineRule="exact"/>
              <w:jc w:val="center"/>
              <w:rPr>
                <w:rFonts w:ascii="標楷體" w:eastAsia="標楷體" w:hAnsi="標楷體"/>
                <w:sz w:val="28"/>
                <w:szCs w:val="28"/>
              </w:rPr>
            </w:pPr>
            <w:r w:rsidRPr="0056591A">
              <w:rPr>
                <w:rFonts w:eastAsia="標楷體"/>
                <w:sz w:val="20"/>
                <w:szCs w:val="28"/>
              </w:rPr>
              <w:t>(B)</w:t>
            </w:r>
          </w:p>
        </w:tc>
        <w:tc>
          <w:tcPr>
            <w:tcW w:w="876" w:type="dxa"/>
            <w:vMerge/>
            <w:tcBorders>
              <w:top w:val="nil"/>
            </w:tcBorders>
            <w:shd w:val="clear" w:color="auto" w:fill="FBE4D5" w:themeFill="accent2" w:themeFillTint="33"/>
            <w:vAlign w:val="center"/>
          </w:tcPr>
          <w:p w:rsidR="007F751F" w:rsidRPr="0056591A" w:rsidRDefault="007F751F" w:rsidP="00F468B0">
            <w:pPr>
              <w:tabs>
                <w:tab w:val="left" w:pos="4110"/>
              </w:tabs>
              <w:snapToGrid w:val="0"/>
              <w:spacing w:line="200" w:lineRule="exact"/>
              <w:jc w:val="center"/>
              <w:rPr>
                <w:rFonts w:ascii="標楷體" w:eastAsia="標楷體" w:hAnsi="標楷體"/>
                <w:sz w:val="28"/>
                <w:szCs w:val="28"/>
              </w:rPr>
            </w:pPr>
          </w:p>
        </w:tc>
        <w:tc>
          <w:tcPr>
            <w:tcW w:w="1196" w:type="dxa"/>
            <w:tcBorders>
              <w:top w:val="nil"/>
            </w:tcBorders>
            <w:shd w:val="clear" w:color="auto" w:fill="FBE4D5" w:themeFill="accent2" w:themeFillTint="33"/>
            <w:vAlign w:val="center"/>
          </w:tcPr>
          <w:p w:rsidR="007F751F" w:rsidRPr="0056591A" w:rsidRDefault="007F751F" w:rsidP="00F468B0">
            <w:pPr>
              <w:tabs>
                <w:tab w:val="left" w:pos="4110"/>
              </w:tabs>
              <w:snapToGrid w:val="0"/>
              <w:spacing w:line="200" w:lineRule="exact"/>
              <w:jc w:val="center"/>
              <w:rPr>
                <w:rFonts w:ascii="標楷體" w:eastAsia="標楷體" w:hAnsi="標楷體"/>
                <w:sz w:val="28"/>
                <w:szCs w:val="28"/>
              </w:rPr>
            </w:pPr>
            <w:r w:rsidRPr="0056591A">
              <w:rPr>
                <w:rFonts w:eastAsia="標楷體"/>
                <w:sz w:val="20"/>
                <w:szCs w:val="28"/>
              </w:rPr>
              <w:t>(A-B)</w:t>
            </w:r>
          </w:p>
        </w:tc>
        <w:tc>
          <w:tcPr>
            <w:tcW w:w="933" w:type="dxa"/>
            <w:vMerge/>
            <w:shd w:val="clear" w:color="auto" w:fill="FBE4D5" w:themeFill="accent2" w:themeFillTint="33"/>
          </w:tcPr>
          <w:p w:rsidR="007F751F" w:rsidRPr="0056591A" w:rsidRDefault="007F751F" w:rsidP="00F468B0">
            <w:pPr>
              <w:tabs>
                <w:tab w:val="left" w:pos="4110"/>
              </w:tabs>
              <w:snapToGrid w:val="0"/>
              <w:spacing w:line="200" w:lineRule="exact"/>
              <w:jc w:val="center"/>
              <w:rPr>
                <w:rFonts w:ascii="標楷體" w:eastAsia="標楷體" w:hAnsi="標楷體"/>
                <w:sz w:val="28"/>
                <w:szCs w:val="28"/>
              </w:rPr>
            </w:pPr>
          </w:p>
        </w:tc>
      </w:tr>
      <w:tr w:rsidR="007F751F" w:rsidRPr="0056591A" w:rsidTr="00DE7EF4">
        <w:trPr>
          <w:trHeight w:hRule="exact" w:val="510"/>
        </w:trPr>
        <w:tc>
          <w:tcPr>
            <w:tcW w:w="2835" w:type="dxa"/>
            <w:gridSpan w:val="2"/>
            <w:tcBorders>
              <w:bottom w:val="single" w:sz="8" w:space="0" w:color="F7CAAC" w:themeColor="accent2" w:themeTint="66"/>
            </w:tcBorders>
            <w:vAlign w:val="center"/>
          </w:tcPr>
          <w:p w:rsidR="007F751F" w:rsidRPr="0056591A" w:rsidRDefault="007F751F" w:rsidP="001A156A">
            <w:pPr>
              <w:spacing w:line="320" w:lineRule="exact"/>
              <w:jc w:val="center"/>
              <w:rPr>
                <w:rFonts w:ascii="標楷體" w:eastAsia="標楷體" w:hAnsi="標楷體"/>
                <w:spacing w:val="-4"/>
                <w:sz w:val="26"/>
                <w:szCs w:val="32"/>
              </w:rPr>
            </w:pPr>
            <w:r w:rsidRPr="0056591A">
              <w:rPr>
                <w:rFonts w:ascii="標楷體" w:eastAsia="標楷體" w:hAnsi="標楷體" w:hint="eastAsia"/>
                <w:spacing w:val="-4"/>
                <w:sz w:val="26"/>
                <w:szCs w:val="32"/>
              </w:rPr>
              <w:t>合</w:t>
            </w:r>
            <w:r w:rsidRPr="0056591A">
              <w:rPr>
                <w:rFonts w:ascii="標楷體" w:eastAsia="標楷體" w:hAnsi="標楷體"/>
                <w:spacing w:val="-4"/>
                <w:sz w:val="26"/>
                <w:szCs w:val="32"/>
              </w:rPr>
              <w:t xml:space="preserve">       </w:t>
            </w:r>
            <w:r w:rsidRPr="0056591A">
              <w:rPr>
                <w:rFonts w:ascii="標楷體" w:eastAsia="標楷體" w:hAnsi="標楷體" w:hint="eastAsia"/>
                <w:spacing w:val="-4"/>
                <w:sz w:val="26"/>
                <w:szCs w:val="32"/>
              </w:rPr>
              <w:t>計</w:t>
            </w:r>
          </w:p>
        </w:tc>
        <w:tc>
          <w:tcPr>
            <w:tcW w:w="1217" w:type="dxa"/>
            <w:vAlign w:val="center"/>
          </w:tcPr>
          <w:p w:rsidR="007F751F" w:rsidRPr="0056591A" w:rsidRDefault="007F751F" w:rsidP="00F468B0">
            <w:pPr>
              <w:spacing w:line="280" w:lineRule="exact"/>
              <w:ind w:rightChars="50" w:right="120"/>
              <w:jc w:val="right"/>
            </w:pPr>
            <w:r w:rsidRPr="0056591A">
              <w:rPr>
                <w:rFonts w:hint="eastAsia"/>
              </w:rPr>
              <w:t>2</w:t>
            </w:r>
            <w:r>
              <w:rPr>
                <w:rFonts w:hint="eastAsia"/>
              </w:rPr>
              <w:t>1</w:t>
            </w:r>
            <w:r w:rsidRPr="0056591A">
              <w:rPr>
                <w:rFonts w:hint="eastAsia"/>
              </w:rPr>
              <w:t>,</w:t>
            </w:r>
            <w:r>
              <w:rPr>
                <w:rFonts w:hint="eastAsia"/>
              </w:rPr>
              <w:t>690</w:t>
            </w:r>
          </w:p>
        </w:tc>
        <w:tc>
          <w:tcPr>
            <w:tcW w:w="959" w:type="dxa"/>
            <w:vAlign w:val="center"/>
          </w:tcPr>
          <w:p w:rsidR="007F751F" w:rsidRPr="0056591A" w:rsidRDefault="007F751F" w:rsidP="00F468B0">
            <w:pPr>
              <w:spacing w:line="280" w:lineRule="exact"/>
              <w:ind w:rightChars="50" w:right="120"/>
              <w:jc w:val="right"/>
            </w:pPr>
            <w:r w:rsidRPr="0056591A">
              <w:t xml:space="preserve">100.0 </w:t>
            </w:r>
          </w:p>
        </w:tc>
        <w:tc>
          <w:tcPr>
            <w:tcW w:w="1198" w:type="dxa"/>
            <w:vAlign w:val="center"/>
          </w:tcPr>
          <w:p w:rsidR="007F751F" w:rsidRPr="0056591A" w:rsidRDefault="007F751F" w:rsidP="00F468B0">
            <w:pPr>
              <w:spacing w:line="280" w:lineRule="exact"/>
              <w:ind w:rightChars="50" w:right="120"/>
              <w:jc w:val="right"/>
            </w:pPr>
            <w:r>
              <w:rPr>
                <w:rFonts w:hint="eastAsia"/>
              </w:rPr>
              <w:t>21</w:t>
            </w:r>
            <w:r w:rsidRPr="0056591A">
              <w:rPr>
                <w:rFonts w:hint="eastAsia"/>
              </w:rPr>
              <w:t>,</w:t>
            </w:r>
            <w:r>
              <w:rPr>
                <w:rFonts w:hint="eastAsia"/>
              </w:rPr>
              <w:t>070</w:t>
            </w:r>
          </w:p>
        </w:tc>
        <w:tc>
          <w:tcPr>
            <w:tcW w:w="876" w:type="dxa"/>
            <w:vAlign w:val="center"/>
          </w:tcPr>
          <w:p w:rsidR="007F751F" w:rsidRPr="0056591A" w:rsidRDefault="007F751F" w:rsidP="00F468B0">
            <w:pPr>
              <w:spacing w:line="280" w:lineRule="exact"/>
              <w:ind w:rightChars="50" w:right="120"/>
              <w:jc w:val="right"/>
            </w:pPr>
            <w:r w:rsidRPr="0056591A">
              <w:rPr>
                <w:rFonts w:hint="eastAsia"/>
              </w:rPr>
              <w:t>100.0</w:t>
            </w:r>
          </w:p>
        </w:tc>
        <w:tc>
          <w:tcPr>
            <w:tcW w:w="1196" w:type="dxa"/>
            <w:vAlign w:val="center"/>
          </w:tcPr>
          <w:p w:rsidR="007F751F" w:rsidRPr="0056591A" w:rsidRDefault="007F751F" w:rsidP="00F468B0">
            <w:pPr>
              <w:spacing w:line="280" w:lineRule="exact"/>
              <w:ind w:rightChars="50" w:right="120"/>
              <w:jc w:val="right"/>
            </w:pPr>
            <w:r>
              <w:rPr>
                <w:rFonts w:hint="eastAsia"/>
              </w:rPr>
              <w:t>620</w:t>
            </w:r>
          </w:p>
        </w:tc>
        <w:tc>
          <w:tcPr>
            <w:tcW w:w="933" w:type="dxa"/>
            <w:vAlign w:val="center"/>
          </w:tcPr>
          <w:p w:rsidR="007F751F" w:rsidRPr="0056591A" w:rsidRDefault="007F751F" w:rsidP="00F468B0">
            <w:pPr>
              <w:spacing w:line="280" w:lineRule="exact"/>
              <w:ind w:rightChars="50" w:right="120"/>
              <w:jc w:val="right"/>
            </w:pPr>
            <w:r>
              <w:rPr>
                <w:rFonts w:hint="eastAsia"/>
              </w:rPr>
              <w:t>2</w:t>
            </w:r>
            <w:r w:rsidRPr="0056591A">
              <w:rPr>
                <w:rFonts w:hint="eastAsia"/>
              </w:rPr>
              <w:t>.</w:t>
            </w:r>
            <w:r>
              <w:rPr>
                <w:rFonts w:hint="eastAsia"/>
              </w:rPr>
              <w:t>9</w:t>
            </w:r>
          </w:p>
        </w:tc>
      </w:tr>
      <w:tr w:rsidR="007F751F" w:rsidRPr="0056591A" w:rsidTr="00DE7EF4">
        <w:trPr>
          <w:trHeight w:hRule="exact" w:val="510"/>
        </w:trPr>
        <w:tc>
          <w:tcPr>
            <w:tcW w:w="2835" w:type="dxa"/>
            <w:gridSpan w:val="2"/>
            <w:tcBorders>
              <w:bottom w:val="nil"/>
            </w:tcBorders>
            <w:vAlign w:val="center"/>
          </w:tcPr>
          <w:p w:rsidR="007F751F" w:rsidRPr="0056591A" w:rsidRDefault="007F751F" w:rsidP="00F468B0">
            <w:pPr>
              <w:jc w:val="both"/>
              <w:rPr>
                <w:rFonts w:eastAsia="標楷體"/>
                <w:sz w:val="26"/>
                <w:szCs w:val="24"/>
              </w:rPr>
            </w:pPr>
            <w:r w:rsidRPr="0056591A">
              <w:rPr>
                <w:rFonts w:eastAsia="標楷體"/>
                <w:sz w:val="26"/>
              </w:rPr>
              <w:t>1.</w:t>
            </w:r>
            <w:r w:rsidRPr="0056591A">
              <w:rPr>
                <w:rFonts w:eastAsia="標楷體" w:hAnsi="標楷體" w:hint="eastAsia"/>
                <w:sz w:val="26"/>
              </w:rPr>
              <w:t>稅課收入</w:t>
            </w:r>
          </w:p>
        </w:tc>
        <w:tc>
          <w:tcPr>
            <w:tcW w:w="1217" w:type="dxa"/>
            <w:vAlign w:val="center"/>
          </w:tcPr>
          <w:p w:rsidR="007F751F" w:rsidRPr="00036F07" w:rsidRDefault="007F751F" w:rsidP="00F468B0">
            <w:pPr>
              <w:spacing w:line="280" w:lineRule="exact"/>
              <w:ind w:rightChars="50" w:right="120"/>
              <w:jc w:val="right"/>
            </w:pPr>
            <w:r w:rsidRPr="00036F07">
              <w:t>16</w:t>
            </w:r>
            <w:r>
              <w:rPr>
                <w:rFonts w:hint="eastAsia"/>
              </w:rPr>
              <w:t>,</w:t>
            </w:r>
            <w:r w:rsidRPr="00036F07">
              <w:t>054</w:t>
            </w:r>
          </w:p>
        </w:tc>
        <w:tc>
          <w:tcPr>
            <w:tcW w:w="959" w:type="dxa"/>
            <w:vAlign w:val="center"/>
          </w:tcPr>
          <w:p w:rsidR="007F751F" w:rsidRPr="0056591A" w:rsidRDefault="007F751F" w:rsidP="00F468B0">
            <w:pPr>
              <w:spacing w:line="280" w:lineRule="exact"/>
              <w:ind w:rightChars="50" w:right="120"/>
              <w:jc w:val="right"/>
            </w:pPr>
            <w:r>
              <w:rPr>
                <w:rFonts w:hint="eastAsia"/>
              </w:rPr>
              <w:t>74</w:t>
            </w:r>
            <w:r w:rsidRPr="0056591A">
              <w:rPr>
                <w:rFonts w:hint="eastAsia"/>
              </w:rPr>
              <w:t>.</w:t>
            </w:r>
            <w:r>
              <w:rPr>
                <w:rFonts w:hint="eastAsia"/>
              </w:rPr>
              <w:t>0</w:t>
            </w:r>
          </w:p>
        </w:tc>
        <w:tc>
          <w:tcPr>
            <w:tcW w:w="1198" w:type="dxa"/>
            <w:vAlign w:val="center"/>
          </w:tcPr>
          <w:p w:rsidR="007F751F" w:rsidRPr="000D4DE0" w:rsidRDefault="007F751F" w:rsidP="00F468B0">
            <w:pPr>
              <w:spacing w:line="280" w:lineRule="exact"/>
              <w:ind w:rightChars="50" w:right="120"/>
              <w:jc w:val="right"/>
            </w:pPr>
            <w:r w:rsidRPr="000D4DE0">
              <w:t>16</w:t>
            </w:r>
            <w:r>
              <w:rPr>
                <w:rFonts w:hint="eastAsia"/>
              </w:rPr>
              <w:t>,</w:t>
            </w:r>
            <w:r w:rsidRPr="000D4DE0">
              <w:t>796</w:t>
            </w:r>
          </w:p>
        </w:tc>
        <w:tc>
          <w:tcPr>
            <w:tcW w:w="876" w:type="dxa"/>
            <w:vAlign w:val="center"/>
          </w:tcPr>
          <w:p w:rsidR="007F751F" w:rsidRPr="0056591A" w:rsidRDefault="007F751F" w:rsidP="00F468B0">
            <w:pPr>
              <w:spacing w:line="280" w:lineRule="exact"/>
              <w:ind w:rightChars="50" w:right="120"/>
              <w:jc w:val="right"/>
            </w:pPr>
            <w:r>
              <w:rPr>
                <w:rFonts w:hint="eastAsia"/>
              </w:rPr>
              <w:t>79</w:t>
            </w:r>
            <w:r w:rsidRPr="0056591A">
              <w:rPr>
                <w:rFonts w:hint="eastAsia"/>
              </w:rPr>
              <w:t>.7</w:t>
            </w:r>
          </w:p>
        </w:tc>
        <w:tc>
          <w:tcPr>
            <w:tcW w:w="1196" w:type="dxa"/>
            <w:vAlign w:val="center"/>
          </w:tcPr>
          <w:p w:rsidR="007F751F" w:rsidRPr="0056591A" w:rsidRDefault="007F751F" w:rsidP="00F468B0">
            <w:pPr>
              <w:spacing w:line="280" w:lineRule="exact"/>
              <w:ind w:rightChars="50" w:right="120"/>
              <w:jc w:val="right"/>
            </w:pPr>
            <w:r w:rsidRPr="0056591A">
              <w:rPr>
                <w:rFonts w:hint="eastAsia"/>
              </w:rPr>
              <w:t>-</w:t>
            </w:r>
            <w:r>
              <w:rPr>
                <w:rFonts w:hint="eastAsia"/>
              </w:rPr>
              <w:t>742</w:t>
            </w:r>
          </w:p>
        </w:tc>
        <w:tc>
          <w:tcPr>
            <w:tcW w:w="933" w:type="dxa"/>
            <w:vAlign w:val="center"/>
          </w:tcPr>
          <w:p w:rsidR="007F751F" w:rsidRPr="00AC7F1C" w:rsidRDefault="007F751F" w:rsidP="00F468B0">
            <w:pPr>
              <w:spacing w:line="280" w:lineRule="exact"/>
              <w:ind w:rightChars="50" w:right="120"/>
              <w:jc w:val="right"/>
            </w:pPr>
            <w:r w:rsidRPr="00AC7F1C">
              <w:rPr>
                <w:rFonts w:hint="eastAsia"/>
              </w:rPr>
              <w:t>-4.4</w:t>
            </w:r>
          </w:p>
        </w:tc>
      </w:tr>
      <w:tr w:rsidR="007F751F" w:rsidRPr="0056591A" w:rsidTr="00DE7EF4">
        <w:trPr>
          <w:trHeight w:hRule="exact" w:val="397"/>
        </w:trPr>
        <w:tc>
          <w:tcPr>
            <w:tcW w:w="709" w:type="dxa"/>
            <w:tcBorders>
              <w:top w:val="nil"/>
              <w:bottom w:val="nil"/>
            </w:tcBorders>
            <w:vAlign w:val="center"/>
          </w:tcPr>
          <w:p w:rsidR="007F751F" w:rsidRPr="0056591A" w:rsidRDefault="007F751F" w:rsidP="00F468B0">
            <w:pPr>
              <w:spacing w:line="260" w:lineRule="exact"/>
              <w:ind w:firstLineChars="238" w:firstLine="619"/>
              <w:jc w:val="both"/>
              <w:rPr>
                <w:rFonts w:ascii="標楷體" w:eastAsia="標楷體" w:hAnsi="標楷體"/>
                <w:sz w:val="26"/>
                <w:szCs w:val="26"/>
              </w:rPr>
            </w:pPr>
          </w:p>
        </w:tc>
        <w:tc>
          <w:tcPr>
            <w:tcW w:w="2126" w:type="dxa"/>
            <w:tcBorders>
              <w:top w:val="single" w:sz="8" w:space="0" w:color="F7CAAC" w:themeColor="accent2" w:themeTint="66"/>
            </w:tcBorders>
            <w:vAlign w:val="center"/>
          </w:tcPr>
          <w:p w:rsidR="007F751F" w:rsidRPr="0056591A" w:rsidRDefault="007F751F" w:rsidP="00F468B0">
            <w:pPr>
              <w:jc w:val="both"/>
              <w:rPr>
                <w:rFonts w:eastAsia="標楷體"/>
              </w:rPr>
            </w:pPr>
            <w:r w:rsidRPr="0056591A">
              <w:rPr>
                <w:rFonts w:eastAsia="標楷體" w:hAnsi="標楷體" w:hint="eastAsia"/>
              </w:rPr>
              <w:t>所得稅</w:t>
            </w:r>
          </w:p>
        </w:tc>
        <w:tc>
          <w:tcPr>
            <w:tcW w:w="1217" w:type="dxa"/>
            <w:vAlign w:val="center"/>
          </w:tcPr>
          <w:p w:rsidR="007F751F" w:rsidRPr="00B30712" w:rsidRDefault="007F751F" w:rsidP="00F468B0">
            <w:pPr>
              <w:spacing w:line="280" w:lineRule="exact"/>
              <w:ind w:rightChars="50" w:right="120"/>
              <w:jc w:val="right"/>
            </w:pPr>
            <w:r w:rsidRPr="00B30712">
              <w:t>8</w:t>
            </w:r>
            <w:r w:rsidRPr="00B30712">
              <w:rPr>
                <w:rFonts w:hint="eastAsia"/>
              </w:rPr>
              <w:t>,699</w:t>
            </w:r>
          </w:p>
        </w:tc>
        <w:tc>
          <w:tcPr>
            <w:tcW w:w="959" w:type="dxa"/>
            <w:vAlign w:val="center"/>
          </w:tcPr>
          <w:p w:rsidR="007F751F" w:rsidRPr="00B30712" w:rsidRDefault="007F751F" w:rsidP="00F468B0">
            <w:pPr>
              <w:spacing w:line="280" w:lineRule="exact"/>
              <w:ind w:rightChars="50" w:right="120"/>
              <w:jc w:val="right"/>
            </w:pPr>
            <w:r w:rsidRPr="00B30712">
              <w:t>40</w:t>
            </w:r>
            <w:r w:rsidRPr="00B30712">
              <w:rPr>
                <w:rFonts w:hint="eastAsia"/>
              </w:rPr>
              <w:t>.1</w:t>
            </w:r>
          </w:p>
        </w:tc>
        <w:tc>
          <w:tcPr>
            <w:tcW w:w="1198" w:type="dxa"/>
            <w:vAlign w:val="center"/>
          </w:tcPr>
          <w:p w:rsidR="007F751F" w:rsidRPr="00B30712" w:rsidRDefault="007F751F" w:rsidP="00F468B0">
            <w:pPr>
              <w:spacing w:line="280" w:lineRule="exact"/>
              <w:ind w:rightChars="50" w:right="120"/>
              <w:jc w:val="right"/>
            </w:pPr>
            <w:r w:rsidRPr="00B30712">
              <w:rPr>
                <w:rFonts w:hint="eastAsia"/>
              </w:rPr>
              <w:t>9,975</w:t>
            </w:r>
          </w:p>
        </w:tc>
        <w:tc>
          <w:tcPr>
            <w:tcW w:w="876" w:type="dxa"/>
            <w:vAlign w:val="center"/>
          </w:tcPr>
          <w:p w:rsidR="007F751F" w:rsidRPr="00B30712" w:rsidRDefault="007F751F" w:rsidP="00F468B0">
            <w:pPr>
              <w:spacing w:line="280" w:lineRule="exact"/>
              <w:ind w:rightChars="50" w:right="120"/>
              <w:jc w:val="right"/>
            </w:pPr>
            <w:r w:rsidRPr="00B30712">
              <w:rPr>
                <w:rFonts w:hint="eastAsia"/>
              </w:rPr>
              <w:t>47.3</w:t>
            </w:r>
          </w:p>
        </w:tc>
        <w:tc>
          <w:tcPr>
            <w:tcW w:w="1196" w:type="dxa"/>
            <w:vAlign w:val="center"/>
          </w:tcPr>
          <w:p w:rsidR="007F751F" w:rsidRPr="00B30712" w:rsidRDefault="007F751F" w:rsidP="00F468B0">
            <w:pPr>
              <w:spacing w:line="280" w:lineRule="exact"/>
              <w:ind w:rightChars="50" w:right="120"/>
              <w:jc w:val="right"/>
            </w:pPr>
            <w:r>
              <w:t>-</w:t>
            </w:r>
            <w:r w:rsidRPr="00B30712">
              <w:t>1,276</w:t>
            </w:r>
          </w:p>
        </w:tc>
        <w:tc>
          <w:tcPr>
            <w:tcW w:w="933" w:type="dxa"/>
            <w:vAlign w:val="center"/>
          </w:tcPr>
          <w:p w:rsidR="007F751F" w:rsidRPr="00B30712" w:rsidRDefault="007F751F" w:rsidP="00F468B0">
            <w:pPr>
              <w:spacing w:line="280" w:lineRule="exact"/>
              <w:ind w:rightChars="50" w:right="120"/>
              <w:jc w:val="right"/>
            </w:pPr>
            <w:r>
              <w:t>-</w:t>
            </w:r>
            <w:r w:rsidRPr="00B30712">
              <w:t>12</w:t>
            </w:r>
            <w:r w:rsidRPr="00B30712">
              <w:rPr>
                <w:rFonts w:hint="eastAsia"/>
              </w:rPr>
              <w:t>.8</w:t>
            </w:r>
          </w:p>
        </w:tc>
      </w:tr>
      <w:tr w:rsidR="007F751F" w:rsidRPr="0056591A" w:rsidTr="00DE7EF4">
        <w:trPr>
          <w:trHeight w:hRule="exact" w:val="397"/>
        </w:trPr>
        <w:tc>
          <w:tcPr>
            <w:tcW w:w="709" w:type="dxa"/>
            <w:tcBorders>
              <w:top w:val="nil"/>
              <w:bottom w:val="nil"/>
            </w:tcBorders>
            <w:vAlign w:val="center"/>
          </w:tcPr>
          <w:p w:rsidR="007F751F" w:rsidRPr="0056591A" w:rsidRDefault="007F751F" w:rsidP="00F468B0">
            <w:pPr>
              <w:spacing w:line="260" w:lineRule="exact"/>
              <w:ind w:firstLineChars="238" w:firstLine="619"/>
              <w:jc w:val="both"/>
              <w:rPr>
                <w:rFonts w:ascii="標楷體" w:eastAsia="標楷體" w:hAnsi="標楷體"/>
                <w:sz w:val="26"/>
                <w:szCs w:val="24"/>
              </w:rPr>
            </w:pPr>
          </w:p>
        </w:tc>
        <w:tc>
          <w:tcPr>
            <w:tcW w:w="2126" w:type="dxa"/>
            <w:vAlign w:val="center"/>
          </w:tcPr>
          <w:p w:rsidR="007F751F" w:rsidRPr="0056591A" w:rsidRDefault="007F751F" w:rsidP="00F468B0">
            <w:pPr>
              <w:jc w:val="both"/>
              <w:rPr>
                <w:rFonts w:eastAsia="標楷體"/>
              </w:rPr>
            </w:pPr>
            <w:r w:rsidRPr="0056591A">
              <w:rPr>
                <w:rFonts w:eastAsia="標楷體" w:hAnsi="標楷體" w:hint="eastAsia"/>
              </w:rPr>
              <w:t>營業稅</w:t>
            </w:r>
          </w:p>
        </w:tc>
        <w:tc>
          <w:tcPr>
            <w:tcW w:w="1217" w:type="dxa"/>
            <w:vAlign w:val="center"/>
          </w:tcPr>
          <w:p w:rsidR="007F751F" w:rsidRPr="00B30712" w:rsidRDefault="007F751F" w:rsidP="00F468B0">
            <w:pPr>
              <w:spacing w:line="280" w:lineRule="exact"/>
              <w:ind w:rightChars="50" w:right="120"/>
              <w:jc w:val="right"/>
            </w:pPr>
            <w:r w:rsidRPr="00B30712">
              <w:rPr>
                <w:rFonts w:hint="eastAsia"/>
              </w:rPr>
              <w:t>2,</w:t>
            </w:r>
            <w:r w:rsidRPr="00B30712">
              <w:t>513</w:t>
            </w:r>
          </w:p>
        </w:tc>
        <w:tc>
          <w:tcPr>
            <w:tcW w:w="959" w:type="dxa"/>
            <w:vAlign w:val="center"/>
          </w:tcPr>
          <w:p w:rsidR="007F751F" w:rsidRPr="00B30712" w:rsidRDefault="007F751F" w:rsidP="00F468B0">
            <w:pPr>
              <w:spacing w:line="280" w:lineRule="exact"/>
              <w:ind w:rightChars="50" w:right="120"/>
              <w:jc w:val="right"/>
            </w:pPr>
            <w:r w:rsidRPr="00B30712">
              <w:rPr>
                <w:rFonts w:hint="eastAsia"/>
              </w:rPr>
              <w:t>11.</w:t>
            </w:r>
            <w:r w:rsidRPr="00B30712">
              <w:t>6</w:t>
            </w:r>
          </w:p>
        </w:tc>
        <w:tc>
          <w:tcPr>
            <w:tcW w:w="1198" w:type="dxa"/>
            <w:vAlign w:val="center"/>
          </w:tcPr>
          <w:p w:rsidR="007F751F" w:rsidRPr="00B30712" w:rsidRDefault="007F751F" w:rsidP="00F468B0">
            <w:pPr>
              <w:spacing w:line="280" w:lineRule="exact"/>
              <w:ind w:rightChars="50" w:right="120"/>
              <w:jc w:val="right"/>
            </w:pPr>
            <w:r w:rsidRPr="00B30712">
              <w:rPr>
                <w:rFonts w:hint="eastAsia"/>
              </w:rPr>
              <w:t>2,415</w:t>
            </w:r>
          </w:p>
        </w:tc>
        <w:tc>
          <w:tcPr>
            <w:tcW w:w="876" w:type="dxa"/>
            <w:vAlign w:val="center"/>
          </w:tcPr>
          <w:p w:rsidR="007F751F" w:rsidRPr="00B30712" w:rsidRDefault="007F751F" w:rsidP="00F468B0">
            <w:pPr>
              <w:spacing w:line="280" w:lineRule="exact"/>
              <w:ind w:rightChars="50" w:right="120"/>
              <w:jc w:val="right"/>
            </w:pPr>
            <w:r w:rsidRPr="00B30712">
              <w:rPr>
                <w:rFonts w:hint="eastAsia"/>
              </w:rPr>
              <w:t>11.5</w:t>
            </w:r>
          </w:p>
        </w:tc>
        <w:tc>
          <w:tcPr>
            <w:tcW w:w="1196" w:type="dxa"/>
            <w:vAlign w:val="center"/>
          </w:tcPr>
          <w:p w:rsidR="007F751F" w:rsidRPr="00B30712" w:rsidRDefault="007F751F" w:rsidP="00F468B0">
            <w:pPr>
              <w:spacing w:line="280" w:lineRule="exact"/>
              <w:ind w:rightChars="50" w:right="120"/>
              <w:jc w:val="right"/>
            </w:pPr>
            <w:r w:rsidRPr="00B30712">
              <w:t>9</w:t>
            </w:r>
            <w:r w:rsidRPr="00B30712">
              <w:rPr>
                <w:rFonts w:hint="eastAsia"/>
              </w:rPr>
              <w:t>8</w:t>
            </w:r>
          </w:p>
        </w:tc>
        <w:tc>
          <w:tcPr>
            <w:tcW w:w="933" w:type="dxa"/>
            <w:vAlign w:val="center"/>
          </w:tcPr>
          <w:p w:rsidR="007F751F" w:rsidRPr="00B30712" w:rsidRDefault="007F751F" w:rsidP="00F468B0">
            <w:pPr>
              <w:spacing w:line="280" w:lineRule="exact"/>
              <w:ind w:rightChars="50" w:right="120"/>
              <w:jc w:val="right"/>
            </w:pPr>
            <w:r w:rsidRPr="00B30712">
              <w:t>4</w:t>
            </w:r>
            <w:r w:rsidRPr="00B30712">
              <w:rPr>
                <w:rFonts w:hint="eastAsia"/>
              </w:rPr>
              <w:t>.1</w:t>
            </w:r>
          </w:p>
        </w:tc>
      </w:tr>
      <w:tr w:rsidR="007F751F" w:rsidRPr="0056591A" w:rsidTr="00DE7EF4">
        <w:trPr>
          <w:trHeight w:hRule="exact" w:val="397"/>
        </w:trPr>
        <w:tc>
          <w:tcPr>
            <w:tcW w:w="709" w:type="dxa"/>
            <w:tcBorders>
              <w:top w:val="nil"/>
              <w:bottom w:val="nil"/>
            </w:tcBorders>
            <w:vAlign w:val="center"/>
          </w:tcPr>
          <w:p w:rsidR="007F751F" w:rsidRPr="0056591A" w:rsidRDefault="007F751F" w:rsidP="00F468B0">
            <w:pPr>
              <w:spacing w:line="260" w:lineRule="exact"/>
              <w:ind w:firstLineChars="238" w:firstLine="619"/>
              <w:jc w:val="both"/>
              <w:rPr>
                <w:rFonts w:ascii="標楷體" w:eastAsia="標楷體" w:hAnsi="標楷體"/>
                <w:sz w:val="26"/>
                <w:szCs w:val="24"/>
              </w:rPr>
            </w:pPr>
          </w:p>
        </w:tc>
        <w:tc>
          <w:tcPr>
            <w:tcW w:w="2126" w:type="dxa"/>
            <w:vAlign w:val="center"/>
          </w:tcPr>
          <w:p w:rsidR="007F751F" w:rsidRPr="0056591A" w:rsidRDefault="007F751F" w:rsidP="00F468B0">
            <w:pPr>
              <w:jc w:val="both"/>
              <w:rPr>
                <w:rFonts w:eastAsia="標楷體"/>
              </w:rPr>
            </w:pPr>
            <w:r w:rsidRPr="0056591A">
              <w:rPr>
                <w:rFonts w:eastAsia="標楷體" w:hAnsi="標楷體" w:hint="eastAsia"/>
              </w:rPr>
              <w:t>貨物稅</w:t>
            </w:r>
          </w:p>
        </w:tc>
        <w:tc>
          <w:tcPr>
            <w:tcW w:w="1217" w:type="dxa"/>
            <w:vAlign w:val="center"/>
          </w:tcPr>
          <w:p w:rsidR="007F751F" w:rsidRPr="00B30712" w:rsidRDefault="007F751F" w:rsidP="00F468B0">
            <w:pPr>
              <w:spacing w:line="280" w:lineRule="exact"/>
              <w:ind w:rightChars="50" w:right="120"/>
              <w:jc w:val="right"/>
            </w:pPr>
            <w:r w:rsidRPr="00B30712">
              <w:rPr>
                <w:rFonts w:hint="eastAsia"/>
              </w:rPr>
              <w:t>1,5</w:t>
            </w:r>
            <w:r w:rsidRPr="00B30712">
              <w:t>3</w:t>
            </w:r>
            <w:r w:rsidRPr="00B30712">
              <w:rPr>
                <w:rFonts w:hint="eastAsia"/>
              </w:rPr>
              <w:t>2</w:t>
            </w:r>
          </w:p>
        </w:tc>
        <w:tc>
          <w:tcPr>
            <w:tcW w:w="959" w:type="dxa"/>
            <w:vAlign w:val="center"/>
          </w:tcPr>
          <w:p w:rsidR="007F751F" w:rsidRPr="00B30712" w:rsidRDefault="007F751F" w:rsidP="00F468B0">
            <w:pPr>
              <w:spacing w:line="280" w:lineRule="exact"/>
              <w:ind w:rightChars="50" w:right="120"/>
              <w:jc w:val="right"/>
            </w:pPr>
            <w:r w:rsidRPr="00B30712">
              <w:rPr>
                <w:rFonts w:hint="eastAsia"/>
              </w:rPr>
              <w:t>7.</w:t>
            </w:r>
            <w:r w:rsidRPr="00B30712">
              <w:t>1</w:t>
            </w:r>
          </w:p>
        </w:tc>
        <w:tc>
          <w:tcPr>
            <w:tcW w:w="1198" w:type="dxa"/>
            <w:vAlign w:val="center"/>
          </w:tcPr>
          <w:p w:rsidR="007F751F" w:rsidRPr="00B30712" w:rsidRDefault="007F751F" w:rsidP="00F468B0">
            <w:pPr>
              <w:spacing w:line="280" w:lineRule="exact"/>
              <w:ind w:rightChars="50" w:right="120"/>
              <w:jc w:val="right"/>
            </w:pPr>
            <w:r w:rsidRPr="00B30712">
              <w:rPr>
                <w:rFonts w:hint="eastAsia"/>
              </w:rPr>
              <w:t>1,605</w:t>
            </w:r>
          </w:p>
        </w:tc>
        <w:tc>
          <w:tcPr>
            <w:tcW w:w="876" w:type="dxa"/>
            <w:vAlign w:val="center"/>
          </w:tcPr>
          <w:p w:rsidR="007F751F" w:rsidRPr="00B30712" w:rsidRDefault="007F751F" w:rsidP="00F468B0">
            <w:pPr>
              <w:spacing w:line="280" w:lineRule="exact"/>
              <w:ind w:rightChars="50" w:right="120"/>
              <w:jc w:val="right"/>
            </w:pPr>
            <w:r w:rsidRPr="00B30712">
              <w:rPr>
                <w:rFonts w:hint="eastAsia"/>
              </w:rPr>
              <w:t>7.6</w:t>
            </w:r>
          </w:p>
        </w:tc>
        <w:tc>
          <w:tcPr>
            <w:tcW w:w="1196" w:type="dxa"/>
            <w:vAlign w:val="center"/>
          </w:tcPr>
          <w:p w:rsidR="007F751F" w:rsidRPr="00B30712" w:rsidRDefault="007F751F" w:rsidP="00F468B0">
            <w:pPr>
              <w:spacing w:line="280" w:lineRule="exact"/>
              <w:ind w:rightChars="50" w:right="120"/>
              <w:jc w:val="right"/>
            </w:pPr>
            <w:r w:rsidRPr="00B30712">
              <w:rPr>
                <w:rFonts w:hint="eastAsia"/>
              </w:rPr>
              <w:t>-</w:t>
            </w:r>
            <w:r w:rsidRPr="00B30712">
              <w:t>73</w:t>
            </w:r>
          </w:p>
        </w:tc>
        <w:tc>
          <w:tcPr>
            <w:tcW w:w="933" w:type="dxa"/>
            <w:vAlign w:val="center"/>
          </w:tcPr>
          <w:p w:rsidR="007F751F" w:rsidRPr="00B30712" w:rsidRDefault="007F751F" w:rsidP="00F468B0">
            <w:pPr>
              <w:spacing w:line="280" w:lineRule="exact"/>
              <w:ind w:rightChars="50" w:right="120"/>
              <w:jc w:val="right"/>
            </w:pPr>
            <w:r w:rsidRPr="00B30712">
              <w:rPr>
                <w:rFonts w:hint="eastAsia"/>
              </w:rPr>
              <w:t>-</w:t>
            </w:r>
            <w:r w:rsidRPr="00B30712">
              <w:t>4</w:t>
            </w:r>
            <w:r w:rsidRPr="00B30712">
              <w:rPr>
                <w:rFonts w:hint="eastAsia"/>
              </w:rPr>
              <w:t>.5</w:t>
            </w:r>
          </w:p>
        </w:tc>
      </w:tr>
      <w:tr w:rsidR="007F751F" w:rsidRPr="0056591A" w:rsidTr="00DE7EF4">
        <w:trPr>
          <w:trHeight w:hRule="exact" w:val="397"/>
        </w:trPr>
        <w:tc>
          <w:tcPr>
            <w:tcW w:w="709" w:type="dxa"/>
            <w:tcBorders>
              <w:top w:val="nil"/>
            </w:tcBorders>
            <w:vAlign w:val="center"/>
          </w:tcPr>
          <w:p w:rsidR="007F751F" w:rsidRPr="0056591A" w:rsidRDefault="007F751F" w:rsidP="00F468B0">
            <w:pPr>
              <w:spacing w:line="260" w:lineRule="exact"/>
              <w:ind w:firstLineChars="238" w:firstLine="619"/>
              <w:jc w:val="both"/>
              <w:rPr>
                <w:rFonts w:ascii="標楷體" w:eastAsia="標楷體" w:hAnsi="標楷體"/>
                <w:sz w:val="26"/>
                <w:szCs w:val="24"/>
              </w:rPr>
            </w:pPr>
          </w:p>
        </w:tc>
        <w:tc>
          <w:tcPr>
            <w:tcW w:w="2126" w:type="dxa"/>
            <w:vAlign w:val="center"/>
          </w:tcPr>
          <w:p w:rsidR="007F751F" w:rsidRPr="0056591A" w:rsidRDefault="007F751F" w:rsidP="00F468B0">
            <w:pPr>
              <w:jc w:val="both"/>
              <w:rPr>
                <w:rFonts w:eastAsia="標楷體" w:hAnsi="標楷體"/>
              </w:rPr>
            </w:pPr>
            <w:r>
              <w:rPr>
                <w:rFonts w:eastAsia="標楷體" w:hAnsi="標楷體" w:hint="eastAsia"/>
              </w:rPr>
              <w:t>證券交易稅</w:t>
            </w:r>
          </w:p>
        </w:tc>
        <w:tc>
          <w:tcPr>
            <w:tcW w:w="1217" w:type="dxa"/>
            <w:vAlign w:val="center"/>
          </w:tcPr>
          <w:p w:rsidR="007F751F" w:rsidRPr="00B30712" w:rsidRDefault="007F751F" w:rsidP="00F468B0">
            <w:pPr>
              <w:spacing w:line="280" w:lineRule="exact"/>
              <w:ind w:rightChars="50" w:right="120"/>
              <w:jc w:val="right"/>
            </w:pPr>
            <w:r w:rsidRPr="00B30712">
              <w:rPr>
                <w:rFonts w:hint="eastAsia"/>
              </w:rPr>
              <w:t>1,</w:t>
            </w:r>
            <w:r>
              <w:t>506</w:t>
            </w:r>
          </w:p>
        </w:tc>
        <w:tc>
          <w:tcPr>
            <w:tcW w:w="959" w:type="dxa"/>
            <w:vAlign w:val="center"/>
          </w:tcPr>
          <w:p w:rsidR="007F751F" w:rsidRPr="00B30712" w:rsidRDefault="007F751F" w:rsidP="00F468B0">
            <w:pPr>
              <w:spacing w:line="280" w:lineRule="exact"/>
              <w:ind w:rightChars="50" w:right="120"/>
              <w:jc w:val="right"/>
            </w:pPr>
            <w:r>
              <w:t>6</w:t>
            </w:r>
            <w:r w:rsidRPr="00B30712">
              <w:rPr>
                <w:rFonts w:hint="eastAsia"/>
              </w:rPr>
              <w:t>.</w:t>
            </w:r>
            <w:r>
              <w:t>9</w:t>
            </w:r>
          </w:p>
        </w:tc>
        <w:tc>
          <w:tcPr>
            <w:tcW w:w="1198" w:type="dxa"/>
            <w:vAlign w:val="center"/>
          </w:tcPr>
          <w:p w:rsidR="007F751F" w:rsidRPr="00B30712" w:rsidRDefault="007F751F" w:rsidP="00F468B0">
            <w:pPr>
              <w:spacing w:line="280" w:lineRule="exact"/>
              <w:ind w:rightChars="50" w:right="120"/>
              <w:jc w:val="right"/>
            </w:pPr>
            <w:r w:rsidRPr="00B30712">
              <w:rPr>
                <w:rFonts w:hint="eastAsia"/>
              </w:rPr>
              <w:t>1,</w:t>
            </w:r>
            <w:r>
              <w:t>065</w:t>
            </w:r>
          </w:p>
        </w:tc>
        <w:tc>
          <w:tcPr>
            <w:tcW w:w="876" w:type="dxa"/>
            <w:vAlign w:val="center"/>
          </w:tcPr>
          <w:p w:rsidR="007F751F" w:rsidRPr="00B30712" w:rsidRDefault="007F751F" w:rsidP="00F468B0">
            <w:pPr>
              <w:spacing w:line="280" w:lineRule="exact"/>
              <w:ind w:rightChars="50" w:right="120"/>
              <w:jc w:val="right"/>
            </w:pPr>
            <w:r w:rsidRPr="00B30712">
              <w:rPr>
                <w:rFonts w:hint="eastAsia"/>
              </w:rPr>
              <w:t>5.</w:t>
            </w:r>
            <w:r>
              <w:t>1</w:t>
            </w:r>
          </w:p>
        </w:tc>
        <w:tc>
          <w:tcPr>
            <w:tcW w:w="1196" w:type="dxa"/>
            <w:vAlign w:val="center"/>
          </w:tcPr>
          <w:p w:rsidR="007F751F" w:rsidRPr="00B30712" w:rsidRDefault="007F751F" w:rsidP="00F468B0">
            <w:pPr>
              <w:spacing w:line="280" w:lineRule="exact"/>
              <w:ind w:rightChars="50" w:right="120"/>
              <w:jc w:val="right"/>
            </w:pPr>
            <w:r>
              <w:t>441</w:t>
            </w:r>
          </w:p>
        </w:tc>
        <w:tc>
          <w:tcPr>
            <w:tcW w:w="933" w:type="dxa"/>
            <w:vAlign w:val="center"/>
          </w:tcPr>
          <w:p w:rsidR="007F751F" w:rsidRPr="00B30712" w:rsidRDefault="007F751F" w:rsidP="00F468B0">
            <w:pPr>
              <w:spacing w:line="280" w:lineRule="exact"/>
              <w:ind w:rightChars="50" w:right="120"/>
              <w:jc w:val="right"/>
            </w:pPr>
            <w:r>
              <w:t>41</w:t>
            </w:r>
            <w:r w:rsidRPr="00B30712">
              <w:rPr>
                <w:rFonts w:hint="eastAsia"/>
              </w:rPr>
              <w:t>.</w:t>
            </w:r>
            <w:r w:rsidRPr="00B30712">
              <w:t>4</w:t>
            </w:r>
          </w:p>
        </w:tc>
      </w:tr>
      <w:tr w:rsidR="007F751F" w:rsidRPr="0056591A" w:rsidTr="00DE7EF4">
        <w:trPr>
          <w:trHeight w:hRule="exact" w:val="454"/>
        </w:trPr>
        <w:tc>
          <w:tcPr>
            <w:tcW w:w="2835" w:type="dxa"/>
            <w:gridSpan w:val="2"/>
            <w:vAlign w:val="center"/>
          </w:tcPr>
          <w:p w:rsidR="007F751F" w:rsidRPr="0056591A" w:rsidRDefault="007F751F" w:rsidP="00F468B0">
            <w:pPr>
              <w:jc w:val="both"/>
              <w:rPr>
                <w:rFonts w:eastAsia="標楷體"/>
                <w:sz w:val="26"/>
                <w:szCs w:val="24"/>
              </w:rPr>
            </w:pPr>
            <w:r w:rsidRPr="0056591A">
              <w:rPr>
                <w:rFonts w:eastAsia="標楷體"/>
                <w:sz w:val="26"/>
              </w:rPr>
              <w:t>2.</w:t>
            </w:r>
            <w:r w:rsidRPr="0056591A">
              <w:rPr>
                <w:rFonts w:eastAsia="標楷體" w:hAnsi="標楷體" w:hint="eastAsia"/>
                <w:sz w:val="26"/>
              </w:rPr>
              <w:t>營業盈餘及事業收入</w:t>
            </w:r>
          </w:p>
        </w:tc>
        <w:tc>
          <w:tcPr>
            <w:tcW w:w="1217" w:type="dxa"/>
            <w:vAlign w:val="center"/>
          </w:tcPr>
          <w:p w:rsidR="007F751F" w:rsidRPr="00036F07" w:rsidRDefault="007F751F" w:rsidP="00F468B0">
            <w:pPr>
              <w:spacing w:line="280" w:lineRule="exact"/>
              <w:ind w:rightChars="50" w:right="120"/>
              <w:jc w:val="right"/>
            </w:pPr>
            <w:r w:rsidRPr="00036F07">
              <w:t>2</w:t>
            </w:r>
            <w:r>
              <w:rPr>
                <w:rFonts w:hint="eastAsia"/>
              </w:rPr>
              <w:t>,</w:t>
            </w:r>
            <w:r w:rsidRPr="00036F07">
              <w:t>429</w:t>
            </w:r>
          </w:p>
        </w:tc>
        <w:tc>
          <w:tcPr>
            <w:tcW w:w="959" w:type="dxa"/>
            <w:vAlign w:val="center"/>
          </w:tcPr>
          <w:p w:rsidR="007F751F" w:rsidRPr="0056591A" w:rsidRDefault="007F751F" w:rsidP="00F468B0">
            <w:pPr>
              <w:spacing w:line="280" w:lineRule="exact"/>
              <w:ind w:rightChars="50" w:right="120"/>
              <w:jc w:val="right"/>
            </w:pPr>
            <w:r w:rsidRPr="0056591A">
              <w:rPr>
                <w:rFonts w:hint="eastAsia"/>
              </w:rPr>
              <w:t>1</w:t>
            </w:r>
            <w:r>
              <w:rPr>
                <w:rFonts w:hint="eastAsia"/>
              </w:rPr>
              <w:t>1</w:t>
            </w:r>
            <w:r w:rsidRPr="0056591A">
              <w:rPr>
                <w:rFonts w:hint="eastAsia"/>
              </w:rPr>
              <w:t>.</w:t>
            </w:r>
            <w:r>
              <w:rPr>
                <w:rFonts w:hint="eastAsia"/>
              </w:rPr>
              <w:t>2</w:t>
            </w:r>
          </w:p>
        </w:tc>
        <w:tc>
          <w:tcPr>
            <w:tcW w:w="1198" w:type="dxa"/>
            <w:vAlign w:val="center"/>
          </w:tcPr>
          <w:p w:rsidR="007F751F" w:rsidRPr="000D4DE0" w:rsidRDefault="007F751F" w:rsidP="00F468B0">
            <w:pPr>
              <w:spacing w:line="280" w:lineRule="exact"/>
              <w:ind w:rightChars="50" w:right="120"/>
              <w:jc w:val="right"/>
            </w:pPr>
            <w:r w:rsidRPr="000D4DE0">
              <w:t>2</w:t>
            </w:r>
            <w:r>
              <w:rPr>
                <w:rFonts w:hint="eastAsia"/>
              </w:rPr>
              <w:t>,</w:t>
            </w:r>
            <w:r w:rsidRPr="000D4DE0">
              <w:t>44</w:t>
            </w:r>
            <w:r>
              <w:t>3</w:t>
            </w:r>
          </w:p>
        </w:tc>
        <w:tc>
          <w:tcPr>
            <w:tcW w:w="876" w:type="dxa"/>
            <w:vAlign w:val="center"/>
          </w:tcPr>
          <w:p w:rsidR="007F751F" w:rsidRPr="0056591A" w:rsidRDefault="007F751F" w:rsidP="00F468B0">
            <w:pPr>
              <w:spacing w:line="280" w:lineRule="exact"/>
              <w:ind w:rightChars="50" w:right="120"/>
              <w:jc w:val="right"/>
            </w:pPr>
            <w:r w:rsidRPr="0056591A">
              <w:rPr>
                <w:rFonts w:hint="eastAsia"/>
              </w:rPr>
              <w:t>11.</w:t>
            </w:r>
            <w:r>
              <w:rPr>
                <w:rFonts w:hint="eastAsia"/>
              </w:rPr>
              <w:t>6</w:t>
            </w:r>
          </w:p>
        </w:tc>
        <w:tc>
          <w:tcPr>
            <w:tcW w:w="1196" w:type="dxa"/>
            <w:vAlign w:val="center"/>
          </w:tcPr>
          <w:p w:rsidR="007F751F" w:rsidRPr="00B30712" w:rsidRDefault="007F751F" w:rsidP="00F468B0">
            <w:pPr>
              <w:spacing w:line="280" w:lineRule="exact"/>
              <w:ind w:rightChars="50" w:right="120"/>
              <w:jc w:val="right"/>
            </w:pPr>
            <w:r w:rsidRPr="00B30712">
              <w:rPr>
                <w:rFonts w:hint="eastAsia"/>
              </w:rPr>
              <w:t>-1</w:t>
            </w:r>
            <w:r w:rsidRPr="00B30712">
              <w:t>4</w:t>
            </w:r>
          </w:p>
        </w:tc>
        <w:tc>
          <w:tcPr>
            <w:tcW w:w="933" w:type="dxa"/>
            <w:vAlign w:val="center"/>
          </w:tcPr>
          <w:p w:rsidR="007F751F" w:rsidRPr="0056591A" w:rsidRDefault="007F751F" w:rsidP="00F468B0">
            <w:pPr>
              <w:spacing w:line="280" w:lineRule="exact"/>
              <w:ind w:rightChars="50" w:right="120"/>
              <w:jc w:val="right"/>
            </w:pPr>
            <w:r w:rsidRPr="00AC7F1C">
              <w:rPr>
                <w:rFonts w:hint="eastAsia"/>
              </w:rPr>
              <w:t>-</w:t>
            </w:r>
            <w:r>
              <w:rPr>
                <w:rFonts w:hint="eastAsia"/>
              </w:rPr>
              <w:t>0</w:t>
            </w:r>
            <w:r w:rsidRPr="00AC7F1C">
              <w:rPr>
                <w:rFonts w:hint="eastAsia"/>
              </w:rPr>
              <w:t>.</w:t>
            </w:r>
            <w:r>
              <w:rPr>
                <w:rFonts w:hint="eastAsia"/>
              </w:rPr>
              <w:t>5</w:t>
            </w:r>
          </w:p>
        </w:tc>
      </w:tr>
      <w:tr w:rsidR="007F751F" w:rsidRPr="0056591A" w:rsidTr="00DE7EF4">
        <w:trPr>
          <w:trHeight w:hRule="exact" w:val="454"/>
        </w:trPr>
        <w:tc>
          <w:tcPr>
            <w:tcW w:w="2835" w:type="dxa"/>
            <w:gridSpan w:val="2"/>
            <w:vAlign w:val="center"/>
          </w:tcPr>
          <w:p w:rsidR="007F751F" w:rsidRPr="0056591A" w:rsidRDefault="007F751F" w:rsidP="00F468B0">
            <w:pPr>
              <w:jc w:val="both"/>
              <w:rPr>
                <w:rFonts w:eastAsia="標楷體"/>
                <w:sz w:val="26"/>
              </w:rPr>
            </w:pPr>
            <w:r w:rsidRPr="0056591A">
              <w:rPr>
                <w:rFonts w:eastAsia="標楷體"/>
                <w:sz w:val="26"/>
              </w:rPr>
              <w:t>3.</w:t>
            </w:r>
            <w:r w:rsidRPr="0056591A">
              <w:rPr>
                <w:rFonts w:eastAsia="標楷體" w:hAnsi="標楷體" w:hint="eastAsia"/>
                <w:sz w:val="26"/>
              </w:rPr>
              <w:t>規費及罰款收入</w:t>
            </w:r>
          </w:p>
        </w:tc>
        <w:tc>
          <w:tcPr>
            <w:tcW w:w="1217" w:type="dxa"/>
            <w:vAlign w:val="center"/>
          </w:tcPr>
          <w:p w:rsidR="007F751F" w:rsidRPr="00036F07" w:rsidRDefault="007F751F" w:rsidP="00F468B0">
            <w:pPr>
              <w:spacing w:line="280" w:lineRule="exact"/>
              <w:ind w:rightChars="50" w:right="120"/>
              <w:jc w:val="right"/>
            </w:pPr>
            <w:r w:rsidRPr="00036F07">
              <w:t>2</w:t>
            </w:r>
            <w:r>
              <w:rPr>
                <w:rFonts w:hint="eastAsia"/>
              </w:rPr>
              <w:t>,</w:t>
            </w:r>
            <w:r w:rsidRPr="00036F07">
              <w:t>256</w:t>
            </w:r>
          </w:p>
        </w:tc>
        <w:tc>
          <w:tcPr>
            <w:tcW w:w="959" w:type="dxa"/>
            <w:vAlign w:val="center"/>
          </w:tcPr>
          <w:p w:rsidR="007F751F" w:rsidRPr="0056591A" w:rsidRDefault="007F751F" w:rsidP="00F468B0">
            <w:pPr>
              <w:spacing w:line="280" w:lineRule="exact"/>
              <w:ind w:rightChars="50" w:right="120"/>
              <w:jc w:val="right"/>
            </w:pPr>
            <w:r>
              <w:rPr>
                <w:rFonts w:hint="eastAsia"/>
              </w:rPr>
              <w:t>10</w:t>
            </w:r>
            <w:r w:rsidRPr="0056591A">
              <w:rPr>
                <w:rFonts w:hint="eastAsia"/>
              </w:rPr>
              <w:t>.</w:t>
            </w:r>
            <w:r>
              <w:rPr>
                <w:rFonts w:hint="eastAsia"/>
              </w:rPr>
              <w:t>4</w:t>
            </w:r>
          </w:p>
        </w:tc>
        <w:tc>
          <w:tcPr>
            <w:tcW w:w="1198" w:type="dxa"/>
            <w:vAlign w:val="center"/>
          </w:tcPr>
          <w:p w:rsidR="007F751F" w:rsidRPr="000D4DE0" w:rsidRDefault="007F751F" w:rsidP="00F468B0">
            <w:pPr>
              <w:spacing w:line="280" w:lineRule="exact"/>
              <w:ind w:rightChars="50" w:right="120"/>
              <w:jc w:val="right"/>
            </w:pPr>
            <w:r w:rsidRPr="000D4DE0">
              <w:t>1</w:t>
            </w:r>
            <w:r>
              <w:rPr>
                <w:rFonts w:hint="eastAsia"/>
              </w:rPr>
              <w:t>,</w:t>
            </w:r>
            <w:r w:rsidRPr="000D4DE0">
              <w:t>232</w:t>
            </w:r>
          </w:p>
        </w:tc>
        <w:tc>
          <w:tcPr>
            <w:tcW w:w="876" w:type="dxa"/>
            <w:vAlign w:val="center"/>
          </w:tcPr>
          <w:p w:rsidR="007F751F" w:rsidRPr="0056591A" w:rsidRDefault="007F751F" w:rsidP="00F468B0">
            <w:pPr>
              <w:spacing w:line="280" w:lineRule="exact"/>
              <w:ind w:rightChars="50" w:right="120"/>
              <w:jc w:val="right"/>
            </w:pPr>
            <w:r>
              <w:rPr>
                <w:rFonts w:hint="eastAsia"/>
              </w:rPr>
              <w:t>5</w:t>
            </w:r>
            <w:r w:rsidRPr="0056591A">
              <w:rPr>
                <w:rFonts w:hint="eastAsia"/>
              </w:rPr>
              <w:t>.</w:t>
            </w:r>
            <w:r>
              <w:rPr>
                <w:rFonts w:hint="eastAsia"/>
              </w:rPr>
              <w:t>8</w:t>
            </w:r>
          </w:p>
        </w:tc>
        <w:tc>
          <w:tcPr>
            <w:tcW w:w="1196" w:type="dxa"/>
            <w:vAlign w:val="center"/>
          </w:tcPr>
          <w:p w:rsidR="007F751F" w:rsidRPr="0056591A" w:rsidRDefault="007F751F" w:rsidP="00F468B0">
            <w:pPr>
              <w:spacing w:line="280" w:lineRule="exact"/>
              <w:ind w:rightChars="50" w:right="120"/>
              <w:jc w:val="right"/>
            </w:pPr>
            <w:r>
              <w:rPr>
                <w:rFonts w:hint="eastAsia"/>
              </w:rPr>
              <w:t>1,024</w:t>
            </w:r>
          </w:p>
        </w:tc>
        <w:tc>
          <w:tcPr>
            <w:tcW w:w="933" w:type="dxa"/>
            <w:vAlign w:val="center"/>
          </w:tcPr>
          <w:p w:rsidR="007F751F" w:rsidRPr="0056591A" w:rsidRDefault="007F751F" w:rsidP="00F468B0">
            <w:pPr>
              <w:spacing w:line="280" w:lineRule="exact"/>
              <w:ind w:rightChars="50" w:right="120"/>
              <w:jc w:val="right"/>
            </w:pPr>
            <w:r w:rsidRPr="0056591A">
              <w:rPr>
                <w:rFonts w:hint="eastAsia"/>
              </w:rPr>
              <w:t>8</w:t>
            </w:r>
            <w:r>
              <w:rPr>
                <w:rFonts w:hint="eastAsia"/>
              </w:rPr>
              <w:t>3</w:t>
            </w:r>
            <w:r w:rsidRPr="0056591A">
              <w:rPr>
                <w:rFonts w:hint="eastAsia"/>
              </w:rPr>
              <w:t>.</w:t>
            </w:r>
            <w:r>
              <w:rPr>
                <w:rFonts w:hint="eastAsia"/>
              </w:rPr>
              <w:t>1</w:t>
            </w:r>
          </w:p>
        </w:tc>
      </w:tr>
      <w:tr w:rsidR="007F751F" w:rsidRPr="0056591A" w:rsidTr="00DE7EF4">
        <w:trPr>
          <w:trHeight w:hRule="exact" w:val="454"/>
        </w:trPr>
        <w:tc>
          <w:tcPr>
            <w:tcW w:w="2835" w:type="dxa"/>
            <w:gridSpan w:val="2"/>
            <w:vAlign w:val="center"/>
          </w:tcPr>
          <w:p w:rsidR="007F751F" w:rsidRPr="0056591A" w:rsidRDefault="007F751F" w:rsidP="00F468B0">
            <w:pPr>
              <w:jc w:val="both"/>
              <w:rPr>
                <w:rFonts w:eastAsia="標楷體"/>
                <w:sz w:val="26"/>
                <w:szCs w:val="24"/>
              </w:rPr>
            </w:pPr>
            <w:r w:rsidRPr="0056591A">
              <w:rPr>
                <w:rFonts w:eastAsia="標楷體"/>
                <w:sz w:val="26"/>
              </w:rPr>
              <w:t>4.</w:t>
            </w:r>
            <w:r w:rsidRPr="0056591A">
              <w:rPr>
                <w:rFonts w:eastAsia="標楷體" w:hAnsi="標楷體" w:hint="eastAsia"/>
                <w:sz w:val="26"/>
              </w:rPr>
              <w:t>財產收入</w:t>
            </w:r>
          </w:p>
        </w:tc>
        <w:tc>
          <w:tcPr>
            <w:tcW w:w="1217" w:type="dxa"/>
            <w:vAlign w:val="center"/>
          </w:tcPr>
          <w:p w:rsidR="007F751F" w:rsidRPr="00036F07" w:rsidRDefault="007F751F" w:rsidP="00F468B0">
            <w:pPr>
              <w:spacing w:line="280" w:lineRule="exact"/>
              <w:ind w:rightChars="50" w:right="120"/>
              <w:jc w:val="right"/>
            </w:pPr>
            <w:r w:rsidRPr="00036F07">
              <w:t>810</w:t>
            </w:r>
          </w:p>
        </w:tc>
        <w:tc>
          <w:tcPr>
            <w:tcW w:w="959" w:type="dxa"/>
            <w:vAlign w:val="center"/>
          </w:tcPr>
          <w:p w:rsidR="007F751F" w:rsidRPr="0056591A" w:rsidRDefault="007F751F" w:rsidP="00F468B0">
            <w:pPr>
              <w:spacing w:line="280" w:lineRule="exact"/>
              <w:ind w:rightChars="50" w:right="120"/>
              <w:jc w:val="right"/>
            </w:pPr>
            <w:r>
              <w:rPr>
                <w:rFonts w:hint="eastAsia"/>
              </w:rPr>
              <w:t>3</w:t>
            </w:r>
            <w:r w:rsidRPr="0056591A">
              <w:rPr>
                <w:rFonts w:hint="eastAsia"/>
              </w:rPr>
              <w:t>.</w:t>
            </w:r>
            <w:r>
              <w:rPr>
                <w:rFonts w:hint="eastAsia"/>
              </w:rPr>
              <w:t>7</w:t>
            </w:r>
          </w:p>
        </w:tc>
        <w:tc>
          <w:tcPr>
            <w:tcW w:w="1198" w:type="dxa"/>
            <w:vAlign w:val="center"/>
          </w:tcPr>
          <w:p w:rsidR="007F751F" w:rsidRPr="000D4DE0" w:rsidRDefault="007F751F" w:rsidP="00F468B0">
            <w:pPr>
              <w:spacing w:line="280" w:lineRule="exact"/>
              <w:ind w:rightChars="50" w:right="120"/>
              <w:jc w:val="right"/>
            </w:pPr>
            <w:r w:rsidRPr="000D4DE0">
              <w:t>480</w:t>
            </w:r>
          </w:p>
        </w:tc>
        <w:tc>
          <w:tcPr>
            <w:tcW w:w="876" w:type="dxa"/>
            <w:vAlign w:val="center"/>
          </w:tcPr>
          <w:p w:rsidR="007F751F" w:rsidRPr="0056591A" w:rsidRDefault="007F751F" w:rsidP="00F468B0">
            <w:pPr>
              <w:spacing w:line="280" w:lineRule="exact"/>
              <w:ind w:rightChars="50" w:right="120"/>
              <w:jc w:val="right"/>
            </w:pPr>
            <w:r>
              <w:rPr>
                <w:rFonts w:hint="eastAsia"/>
              </w:rPr>
              <w:t>2</w:t>
            </w:r>
            <w:r w:rsidRPr="0056591A">
              <w:rPr>
                <w:rFonts w:hint="eastAsia"/>
              </w:rPr>
              <w:t>.3</w:t>
            </w:r>
          </w:p>
        </w:tc>
        <w:tc>
          <w:tcPr>
            <w:tcW w:w="1196" w:type="dxa"/>
            <w:vAlign w:val="center"/>
          </w:tcPr>
          <w:p w:rsidR="007F751F" w:rsidRPr="0056591A" w:rsidRDefault="007F751F" w:rsidP="00F468B0">
            <w:pPr>
              <w:spacing w:line="280" w:lineRule="exact"/>
              <w:ind w:rightChars="50" w:right="120"/>
              <w:jc w:val="right"/>
            </w:pPr>
            <w:r>
              <w:rPr>
                <w:rFonts w:hint="eastAsia"/>
              </w:rPr>
              <w:t>330</w:t>
            </w:r>
          </w:p>
        </w:tc>
        <w:tc>
          <w:tcPr>
            <w:tcW w:w="933" w:type="dxa"/>
            <w:vAlign w:val="center"/>
          </w:tcPr>
          <w:p w:rsidR="007F751F" w:rsidRPr="0056591A" w:rsidRDefault="007F751F" w:rsidP="00F468B0">
            <w:pPr>
              <w:spacing w:line="280" w:lineRule="exact"/>
              <w:ind w:rightChars="50" w:right="120"/>
              <w:jc w:val="right"/>
            </w:pPr>
            <w:r>
              <w:rPr>
                <w:rFonts w:hint="eastAsia"/>
              </w:rPr>
              <w:t>68</w:t>
            </w:r>
            <w:r w:rsidRPr="0056591A">
              <w:rPr>
                <w:rFonts w:hint="eastAsia"/>
              </w:rPr>
              <w:t>.</w:t>
            </w:r>
            <w:r>
              <w:rPr>
                <w:rFonts w:hint="eastAsia"/>
              </w:rPr>
              <w:t>7</w:t>
            </w:r>
          </w:p>
        </w:tc>
      </w:tr>
      <w:tr w:rsidR="007F751F" w:rsidRPr="0056591A" w:rsidTr="00DE7EF4">
        <w:trPr>
          <w:trHeight w:hRule="exact" w:val="454"/>
        </w:trPr>
        <w:tc>
          <w:tcPr>
            <w:tcW w:w="2835" w:type="dxa"/>
            <w:gridSpan w:val="2"/>
            <w:vAlign w:val="center"/>
          </w:tcPr>
          <w:p w:rsidR="007F751F" w:rsidRPr="0056591A" w:rsidRDefault="007F751F" w:rsidP="00F468B0">
            <w:pPr>
              <w:jc w:val="both"/>
              <w:rPr>
                <w:rFonts w:eastAsia="標楷體"/>
                <w:sz w:val="26"/>
                <w:szCs w:val="24"/>
              </w:rPr>
            </w:pPr>
            <w:r w:rsidRPr="0056591A">
              <w:rPr>
                <w:rFonts w:eastAsia="標楷體"/>
                <w:sz w:val="26"/>
              </w:rPr>
              <w:t>5.</w:t>
            </w:r>
            <w:r w:rsidRPr="0056591A">
              <w:rPr>
                <w:rFonts w:eastAsia="標楷體" w:hAnsi="標楷體" w:hint="eastAsia"/>
                <w:sz w:val="26"/>
              </w:rPr>
              <w:t>其他收入</w:t>
            </w:r>
          </w:p>
        </w:tc>
        <w:tc>
          <w:tcPr>
            <w:tcW w:w="1217" w:type="dxa"/>
            <w:vAlign w:val="center"/>
          </w:tcPr>
          <w:p w:rsidR="007F751F" w:rsidRPr="00036F07" w:rsidRDefault="007F751F" w:rsidP="00F468B0">
            <w:pPr>
              <w:spacing w:line="280" w:lineRule="exact"/>
              <w:ind w:rightChars="50" w:right="120"/>
              <w:jc w:val="right"/>
            </w:pPr>
            <w:r w:rsidRPr="00036F07">
              <w:t>141</w:t>
            </w:r>
          </w:p>
        </w:tc>
        <w:tc>
          <w:tcPr>
            <w:tcW w:w="959" w:type="dxa"/>
            <w:vAlign w:val="center"/>
          </w:tcPr>
          <w:p w:rsidR="007F751F" w:rsidRPr="0056591A" w:rsidRDefault="007F751F" w:rsidP="00F468B0">
            <w:pPr>
              <w:spacing w:line="280" w:lineRule="exact"/>
              <w:ind w:rightChars="50" w:right="120"/>
              <w:jc w:val="right"/>
            </w:pPr>
            <w:r w:rsidRPr="0056591A">
              <w:rPr>
                <w:rFonts w:hint="eastAsia"/>
              </w:rPr>
              <w:t>0.7</w:t>
            </w:r>
          </w:p>
        </w:tc>
        <w:tc>
          <w:tcPr>
            <w:tcW w:w="1198" w:type="dxa"/>
            <w:vAlign w:val="center"/>
          </w:tcPr>
          <w:p w:rsidR="007F751F" w:rsidRPr="000D4DE0" w:rsidRDefault="007F751F" w:rsidP="00F468B0">
            <w:pPr>
              <w:spacing w:line="280" w:lineRule="exact"/>
              <w:ind w:rightChars="50" w:right="120"/>
              <w:jc w:val="right"/>
            </w:pPr>
            <w:r w:rsidRPr="000D4DE0">
              <w:t>1</w:t>
            </w:r>
            <w:r>
              <w:t>19</w:t>
            </w:r>
          </w:p>
        </w:tc>
        <w:tc>
          <w:tcPr>
            <w:tcW w:w="876" w:type="dxa"/>
            <w:vAlign w:val="center"/>
          </w:tcPr>
          <w:p w:rsidR="007F751F" w:rsidRPr="0056591A" w:rsidRDefault="007F751F" w:rsidP="00F468B0">
            <w:pPr>
              <w:spacing w:line="280" w:lineRule="exact"/>
              <w:ind w:rightChars="50" w:right="120"/>
              <w:jc w:val="right"/>
            </w:pPr>
            <w:r w:rsidRPr="0056591A">
              <w:rPr>
                <w:rFonts w:hint="eastAsia"/>
              </w:rPr>
              <w:t>0.</w:t>
            </w:r>
            <w:r>
              <w:rPr>
                <w:rFonts w:hint="eastAsia"/>
              </w:rPr>
              <w:t>6</w:t>
            </w:r>
          </w:p>
        </w:tc>
        <w:tc>
          <w:tcPr>
            <w:tcW w:w="1196" w:type="dxa"/>
            <w:vAlign w:val="center"/>
          </w:tcPr>
          <w:p w:rsidR="007F751F" w:rsidRPr="0056591A" w:rsidRDefault="007F751F" w:rsidP="00F468B0">
            <w:pPr>
              <w:spacing w:line="280" w:lineRule="exact"/>
              <w:ind w:rightChars="50" w:right="120"/>
              <w:jc w:val="right"/>
            </w:pPr>
            <w:r>
              <w:rPr>
                <w:rFonts w:hint="eastAsia"/>
              </w:rPr>
              <w:t>2</w:t>
            </w:r>
            <w:r>
              <w:t>2</w:t>
            </w:r>
          </w:p>
        </w:tc>
        <w:tc>
          <w:tcPr>
            <w:tcW w:w="933" w:type="dxa"/>
            <w:vAlign w:val="center"/>
          </w:tcPr>
          <w:p w:rsidR="007F751F" w:rsidRPr="0056591A" w:rsidRDefault="007F751F" w:rsidP="00F468B0">
            <w:pPr>
              <w:spacing w:line="280" w:lineRule="exact"/>
              <w:ind w:rightChars="50" w:right="120"/>
              <w:jc w:val="right"/>
            </w:pPr>
            <w:r>
              <w:rPr>
                <w:rFonts w:hint="eastAsia"/>
              </w:rPr>
              <w:t>17</w:t>
            </w:r>
            <w:r w:rsidRPr="0056591A">
              <w:rPr>
                <w:rFonts w:hint="eastAsia"/>
              </w:rPr>
              <w:t>.</w:t>
            </w:r>
            <w:r>
              <w:rPr>
                <w:rFonts w:hint="eastAsia"/>
              </w:rPr>
              <w:t>7</w:t>
            </w:r>
          </w:p>
        </w:tc>
      </w:tr>
    </w:tbl>
    <w:p w:rsidR="007F751F" w:rsidRPr="00AF4AED" w:rsidRDefault="007F751F" w:rsidP="007F751F">
      <w:pPr>
        <w:pStyle w:val="20"/>
        <w:ind w:firstLineChars="100" w:firstLine="200"/>
        <w:rPr>
          <w:rFonts w:ascii="標楷體" w:eastAsia="標楷體"/>
          <w:sz w:val="20"/>
        </w:rPr>
      </w:pPr>
      <w:proofErr w:type="gramStart"/>
      <w:r w:rsidRPr="00AF4AED">
        <w:rPr>
          <w:rFonts w:ascii="標楷體" w:eastAsia="標楷體" w:hint="eastAsia"/>
          <w:sz w:val="20"/>
        </w:rPr>
        <w:t>註</w:t>
      </w:r>
      <w:proofErr w:type="gramEnd"/>
      <w:r w:rsidRPr="00AF4AED">
        <w:rPr>
          <w:rFonts w:ascii="標楷體" w:eastAsia="標楷體" w:hint="eastAsia"/>
          <w:sz w:val="20"/>
        </w:rPr>
        <w:t>：百分比欄位係以</w:t>
      </w:r>
      <w:proofErr w:type="gramStart"/>
      <w:r w:rsidRPr="00AF4AED">
        <w:rPr>
          <w:rFonts w:ascii="標楷體" w:eastAsia="標楷體" w:hint="eastAsia"/>
          <w:sz w:val="20"/>
        </w:rPr>
        <w:t>採</w:t>
      </w:r>
      <w:proofErr w:type="gramEnd"/>
      <w:r w:rsidRPr="00AF4AED">
        <w:rPr>
          <w:rFonts w:ascii="標楷體" w:eastAsia="標楷體" w:hint="eastAsia"/>
          <w:sz w:val="20"/>
        </w:rPr>
        <w:t>計至元為單位核算。</w:t>
      </w:r>
    </w:p>
    <w:p w:rsidR="005F3D2D" w:rsidRDefault="00457128" w:rsidP="005F3D2D">
      <w:pPr>
        <w:pStyle w:val="7"/>
        <w:spacing w:line="620" w:lineRule="exact"/>
        <w:ind w:left="0" w:firstLine="0"/>
        <w:rPr>
          <w:rFonts w:ascii="標楷體" w:eastAsia="標楷體"/>
          <w:spacing w:val="2"/>
          <w:sz w:val="28"/>
        </w:rPr>
      </w:pPr>
      <w:r>
        <w:rPr>
          <w:rFonts w:asciiTheme="minorHAnsi" w:eastAsiaTheme="minorEastAsia" w:hAnsiTheme="minorHAnsi" w:cstheme="minorBidi"/>
          <w:noProof/>
          <w:kern w:val="2"/>
          <w:sz w:val="24"/>
          <w:szCs w:val="22"/>
        </w:rPr>
        <mc:AlternateContent>
          <mc:Choice Requires="wpg">
            <w:drawing>
              <wp:anchor distT="0" distB="0" distL="114300" distR="114300" simplePos="0" relativeHeight="251770368" behindDoc="0" locked="0" layoutInCell="1" allowOverlap="1">
                <wp:simplePos x="0" y="0"/>
                <wp:positionH relativeFrom="column">
                  <wp:posOffset>-56941</wp:posOffset>
                </wp:positionH>
                <wp:positionV relativeFrom="paragraph">
                  <wp:posOffset>305729</wp:posOffset>
                </wp:positionV>
                <wp:extent cx="5996247" cy="4285387"/>
                <wp:effectExtent l="0" t="76200" r="5080" b="1270"/>
                <wp:wrapNone/>
                <wp:docPr id="52" name="群組 52"/>
                <wp:cNvGraphicFramePr/>
                <a:graphic xmlns:a="http://schemas.openxmlformats.org/drawingml/2006/main">
                  <a:graphicData uri="http://schemas.microsoft.com/office/word/2010/wordprocessingGroup">
                    <wpg:wgp>
                      <wpg:cNvGrpSpPr/>
                      <wpg:grpSpPr>
                        <a:xfrm>
                          <a:off x="0" y="0"/>
                          <a:ext cx="5996247" cy="4285387"/>
                          <a:chOff x="0" y="0"/>
                          <a:chExt cx="5996247" cy="4285387"/>
                        </a:xfrm>
                      </wpg:grpSpPr>
                      <wps:wsp>
                        <wps:cNvPr id="7" name="文字方塊 5"/>
                        <wps:cNvSpPr txBox="1">
                          <a:spLocks noChangeArrowheads="1"/>
                        </wps:cNvSpPr>
                        <wps:spPr bwMode="auto">
                          <a:xfrm>
                            <a:off x="0" y="3855492"/>
                            <a:ext cx="5996247" cy="429895"/>
                          </a:xfrm>
                          <a:prstGeom prst="rect">
                            <a:avLst/>
                          </a:prstGeom>
                          <a:noFill/>
                          <a:ln>
                            <a:noFill/>
                          </a:ln>
                          <a:extLst/>
                        </wps:spPr>
                        <wps:txbx>
                          <w:txbxContent>
                            <w:p w:rsidR="00177D72" w:rsidRPr="00447A16" w:rsidRDefault="00177D72" w:rsidP="005F3D2D">
                              <w:pPr>
                                <w:pStyle w:val="Web"/>
                                <w:spacing w:after="0"/>
                                <w:jc w:val="center"/>
                                <w:rPr>
                                  <w:b/>
                                  <w:szCs w:val="24"/>
                                </w:rPr>
                              </w:pPr>
                              <w:r w:rsidRPr="00447A16">
                                <w:rPr>
                                  <w:rFonts w:eastAsia="標楷體" w:hAnsi="標楷體" w:hint="eastAsia"/>
                                  <w:b/>
                                  <w:sz w:val="32"/>
                                  <w:szCs w:val="32"/>
                                </w:rPr>
                                <w:t>本年度中央政府總決算歲入構成</w:t>
                              </w:r>
                            </w:p>
                          </w:txbxContent>
                        </wps:txbx>
                        <wps:bodyPr wrap="square" lIns="36576" tIns="32004" rIns="36576" bIns="0" anchor="t" upright="1">
                          <a:noAutofit/>
                        </wps:bodyPr>
                      </wps:wsp>
                      <wpg:grpSp>
                        <wpg:cNvPr id="30" name="群組 30"/>
                        <wpg:cNvGrpSpPr/>
                        <wpg:grpSpPr>
                          <a:xfrm>
                            <a:off x="272955" y="0"/>
                            <a:ext cx="5525135" cy="3849737"/>
                            <a:chOff x="79679" y="0"/>
                            <a:chExt cx="5525135" cy="3849991"/>
                          </a:xfrm>
                        </wpg:grpSpPr>
                        <wpg:graphicFrame>
                          <wpg:cNvPr id="8" name="物件 15"/>
                          <wpg:cNvFrPr>
                            <a:graphicFrameLocks/>
                          </wpg:cNvFrPr>
                          <wpg:xfrm>
                            <a:off x="79679" y="0"/>
                            <a:ext cx="5525135" cy="3197225"/>
                          </wpg:xfrm>
                          <a:graphic>
                            <a:graphicData uri="http://schemas.openxmlformats.org/drawingml/2006/chart">
                              <c:chart xmlns:c="http://schemas.openxmlformats.org/drawingml/2006/chart" xmlns:r="http://schemas.openxmlformats.org/officeDocument/2006/relationships" r:id="rId9"/>
                            </a:graphicData>
                          </a:graphic>
                        </wpg:graphicFrame>
                        <wpg:grpSp>
                          <wpg:cNvPr id="9" name="群組 9"/>
                          <wpg:cNvGrpSpPr/>
                          <wpg:grpSpPr>
                            <a:xfrm>
                              <a:off x="1501254" y="3132162"/>
                              <a:ext cx="3760058" cy="717829"/>
                              <a:chOff x="0" y="-30644"/>
                              <a:chExt cx="3760058" cy="717829"/>
                            </a:xfrm>
                          </wpg:grpSpPr>
                          <wps:wsp>
                            <wps:cNvPr id="23" name="圓角矩形 23"/>
                            <wps:cNvSpPr/>
                            <wps:spPr>
                              <a:xfrm>
                                <a:off x="881149" y="105294"/>
                                <a:ext cx="853440" cy="487680"/>
                              </a:xfrm>
                              <a:prstGeom prst="roundRect">
                                <a:avLst/>
                              </a:prstGeom>
                              <a:solidFill>
                                <a:schemeClr val="bg1">
                                  <a:lumMod val="65000"/>
                                </a:schemeClr>
                              </a:solid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圓角矩形 26"/>
                            <wps:cNvSpPr/>
                            <wps:spPr>
                              <a:xfrm>
                                <a:off x="0" y="537556"/>
                                <a:ext cx="2621280" cy="149629"/>
                              </a:xfrm>
                              <a:prstGeom prst="roundRect">
                                <a:avLst/>
                              </a:prstGeom>
                              <a:solidFill>
                                <a:schemeClr val="bg1">
                                  <a:lumMod val="65000"/>
                                </a:schemeClr>
                              </a:solid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圓角矩形 29"/>
                            <wps:cNvSpPr/>
                            <wps:spPr>
                              <a:xfrm>
                                <a:off x="1014153" y="5541"/>
                                <a:ext cx="576349" cy="60382"/>
                              </a:xfrm>
                              <a:prstGeom prst="roundRect">
                                <a:avLst/>
                              </a:prstGeom>
                              <a:solidFill>
                                <a:schemeClr val="bg1"/>
                              </a:solid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流程圖: 接點 31"/>
                            <wps:cNvSpPr/>
                            <wps:spPr>
                              <a:xfrm>
                                <a:off x="3652058" y="-30644"/>
                                <a:ext cx="108000" cy="108000"/>
                              </a:xfrm>
                              <a:prstGeom prst="flowChartConnector">
                                <a:avLst/>
                              </a:prstGeom>
                              <a:solidFill>
                                <a:srgbClr val="0000FF"/>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grpSp>
                    </wpg:wgp>
                  </a:graphicData>
                </a:graphic>
                <wp14:sizeRelH relativeFrom="margin">
                  <wp14:pctWidth>0</wp14:pctWidth>
                </wp14:sizeRelH>
              </wp:anchor>
            </w:drawing>
          </mc:Choice>
          <mc:Fallback>
            <w:pict>
              <v:group id="群組 52" o:spid="_x0000_s1042" style="position:absolute;left:0;text-align:left;margin-left:-4.5pt;margin-top:24.05pt;width:472.15pt;height:337.45pt;z-index:251770368;mso-width-relative:margin" coordsize="59962,42853" o:gfxdata="UEsDBBQABgAIAAAAIQBI3wkbYwEAABkEAAATAAAAW0NvbnRlbnRfVHlwZXNdLnhtbJyTQU7DMBBF&#10;90jcwfIWJW67QAg17YKUJSBUDmDZkybCsS2Pm7a3Z5K0VEUlRGxiJfaf9/+MM1/ua8MaCFg5m/Fp&#10;OuEMrHK6spuMf6yfkwfOMEqrpXEWMn4A5MvF7c18ffCAjNQWM17G6B+FQFVCLTF1HiztFC7UMtJr&#10;2Agv1afcgJhNJvdCORvBxiS2NfhinkMhtyay1Z4+904CGOTsqT/YsjIuvTeVkpGcisbqH5TkSEhJ&#10;2Z3BsvJ4Rza4uEpod34HDOgM7geEV5y5oqgUaKe2NaVO0QeQGkuAWJu0W1uLrzSFUGlgbzLEF1lT&#10;YqEDCpi53Kl02G5LrTHpSWkecNWpTvF/q61KYqHolukIxOVgj7jvYDrIHd0bCtUVHAnHeDAwBn7O&#10;19tudSMZyhkX8B+QXjiGFOnqg+iep26P4Q139KLcX1m129kAzYgxnjtJNyUn2Ts0p+qi+7EXXwA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BoLfRUzBgAAHRgA&#10;AA4AAABkcnMvZTJvRG9jLnhtbOxYS48cNRC+I/EfrL4n0++XMhstu0wUaUlW2aCcPT3d0y26243t&#10;2ZnlhoSEAIkDSOESgUAgyIFjkFAEv4bdhX9B+dE9r16STXhEaC8zbttVdpXrq/rsGzcXVYmOU8oK&#10;Ug8N67ppoLROyKSop0Pj7fuja6GBGMf1BJekTofGScqMmzuvv3Zj3sSpTXJSTlKKQEnN4nkzNHLO&#10;m3gwYEmeVphdJ01aw2BGaIU5fNLpYELxHLRX5cA2TX8wJ3TSUJKkjEHvvho0dqT+LEsTfjfLWMpR&#10;OTRgb1z+Uvk7Fr+DnRs4nlLc5EWit4FfYBcVLmpYtFO1jzlGM1psqaqKhBJGMn49IdWAZFmRpNIG&#10;sMYyN6y5RcmskbZM4/m06dwErt3w0wurTe4cH1JUTIaGZxuoxhWc0fmv354/+QBBB3hn3kxjmHSL&#10;NkfNIdUdU/UlDF5ktBL/YApaSL+edH5NFxwl0OlFkW+7gYESGHPt0HPCQHk+yeF4tuSS/M1nSA7a&#10;hQdif9125g1EEVs6ir2co45y3KTS/0z4QDsK7FB+Onv44emPX5w9/Pn064+Rp5wlJwpPIb54g4Dt&#10;lgwL1hyQ5B2GarKX43qa7lJK5nmKJ7BDS0iCHZ2ocDqLmVAynr9FJnAkeMaJVNTrbif0PDeSx4Xj&#10;C5wehZHcYuc5HDeU8VspqZBoDA0KYJFr4OMDxsWellPECddkVJQl9OO4rNc6YKLqgbW1aGuBsoUv&#10;xgsZZFHrpTGZnIB9c0De0GDvzjBNDVTersEfju8FPkBVfQDIXQPR1ZGx/AA04zrJCYCZG2jW0GKa&#10;gxXK3zXZBY9lhTRD7EWtp/0MIaICWwZOF+P6fB3QvAYE6NBxfwkg2IEdeZ6BetDg2Z7lwJBAgxO6&#10;UeBsoiGI/CBalV1BxKZ0FKkAuggRAh4yvY0ooHvTWEjP2taPHv/29Cdk6TiWoB/RQyoOelWBjGMV&#10;sCtzBAo3QnPLhi4w1yywosC2VWSuKtFLrqx+YUp9do1IckxFaCexbOk8mmwlh+fVpBVA5G2k4R4F&#10;KsXvk2RWpTVXNYumJeZQMFleNAyCOxb5l96etAepjRcWSxR2ztDZbvM4e8MY4mctijX0LpXNLc+0&#10;bA/wJyLVcmzL30gyTuCbpgdBJGI5sILQlstgcPRaYr/mmL7rChiJoTa7XyDdpaj/ILnbTuu200ef&#10;//79Z+dfPT795RsE3TIFdDlaf4kkLWzaiP0wtCxXAdgyPTvSlrcIgALoupBlZDkMAz+UCaYze5l2&#10;28xMZvXk3jPSMyNlMREZWuxH8qd0r6ToGAPzGU9VWixnFdQT1ed7ptmu202X4bamqazRHLKqHcBk&#10;lIhsnUHwQrNqIGhZPYU0XE6B+yWcyuqxJt0pful9iBq1j1muFMlFVDhVBQcGWRbV0AjBos4mXZEk&#10;B+wtSroEUQJVA2xjTTIqYJEDzPghpsACoROYLb8LP1lJwAtEtwwEZee9vn4xH7ICjBq9tS2y5MGr&#10;2uZ6gQ1rqNqmR1Rt0yP1rNojcHyW3J1sivm8bJsZJdUDIMC7YlUYaguiOAv9sccV2wUKnaS7u3Ia&#10;UM8G84P6qIEcqCJDuPf+4gGmjY45DsF6h7QMCMcbpEDNFaH2XKX2X6BlNnAGlfDWketfCrngRMhk&#10;nhN4nhRc8inbty0bkCpRC+j2Vaq7Qu0y2WxnjyvUtlC9Qm3vZQpA1Iva7qIAlLu7eKpLUU+9tUzL&#10;tTwo3QK7nit51BK5cJ1wRDUW5dY3nVBymH8Yt4IhQxlerclXlbSvYl5VUll1X6VK6gDfUJX07Mn7&#10;5z98cvroYYzOPv3uj6dfIhi7DBGGu7wt7wcAvdU7QMuELVNwNl1TVVshpyXUooCsvFEIHgYvKJTv&#10;kboGQkwU59wgJ0JAsuBV+DE6HXeEWPDE0UiYso3SbUnxGPk3kGlYSpBS+dSjLg7ylYSflHAtF2P3&#10;0gxeSeDRyFZMen1dnCRwg9TvSTmepIoKCxrfz+OlQqE5g1tBp1sr6NetHKLnC9FU8udO2PyrjSnh&#10;TkKuTGreCVdFrc9r41pQglV6ZTW/dZJyzfL9Bv0fyfr4VaLqyyu3PAP9tqrb8AYNre49qPd9Iu5e&#10;9Xf+BAAA//8DAFBLAwQUAAYACAAAACEAygloleEAAAAJAQAADwAAAGRycy9kb3ducmV2LnhtbEyP&#10;QWvCQBSE74X+h+UVetNNTG015kVE2p6kUC0Ub2v2mQSzb0N2TeK/7/bUHocZZr7J1qNpRE+dqy0j&#10;xNMIBHFhdc0lwtfhbbIA4bxirRrLhHAjB+v8/i5TqbYDf1K/96UIJexShVB536ZSuqIio9zUtsTB&#10;O9vOKB9kV0rdqSGUm0bOouhZGlVzWKhUS9uKisv+ahDeBzVskvi1313O29vxMP/43sWE+PgwblYg&#10;PI3+Lwy/+AEd8sB0slfWTjQIk2W44hGeFjGI4C+TeQLihPAySyKQeSb/P8h/AA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DW9ftx0BAADCAgAAIAAAAGRycy9jaGFydHMvX3JlbHMvY2hh&#10;cnQxLnhtbC5yZWxzrJJNS8QwEIbvgv8h5G7SriIim+7BD9iDCLqel5hM22A+SiZK++9NWYWtdHcv&#10;5pYMed9n5p3lqneWfEFEE7ygJSsoAa+CNr4R9G3zeHFDCSbptbTBg6ADIF1V52fLF7Ay5U/Ymg5J&#10;VvEoaJtSd8s5qhacRBY68LlSh+hkytfY8E6qD9kAXxTFNY/7GrSaaJK1FjSu9SUlm6HLzqe1Q10b&#10;BfdBfTrwacaCp8wFz7ndaDRkYRkbSIIytqtM6yXL7JTPYy0OYDmjYsBQJ6aC4zuiTFKW02a5amVM&#10;d8GG+JoGu8eixjc86l3+h/cfWxwpjrpeHXCdCfl0ED9rMIkA3DvocfGQP/1OcfvQK7DbfFhvsR/T&#10;4JPNq74BAAD//wMAUEsDBAoAAAAAAAAAIQC7Ozc12jYAANo2AAAnAAAAZHJzL2VtYmVkZGluZ3Mv&#10;TWljcm9zb2Z0X0V4Y2VsX19fXy54bHN4UEsDBBQABgAIAAAAIQDK2xnhlAEAAIIGAAATAAgCW0Nv&#10;bnRlbnRfVHlwZXNdLnhtbCCiBAIooAAC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0VcluwjAQvVfqP0S+VsTQQ1VVBA5dji0S9ANMPBCLxLY8&#10;w/b3nZilVQWkCHrJZs97bxa/dPurqkwWENA4m4lO2hYJ2NxpY6eZ+By9tR5FgqSsVqWzkIk1oOj3&#10;bm+6o7UHTDjaYiYKIv8kJeYFVApT58HyysSFShG/hqn0Kp+pKcj7dvtB5s4SWGpRjSF63ReYqHlJ&#10;yeuKP2+UjI0VyfNmX02VCeV9aXJFLFQurP5F0nKTiclBu3xeMXSKPoDSWABQVaY+GGYMQyDixFDI&#10;g5wBSjyPdJtVypFRGBbG4x2nfoShXjme1Tbug9sRjIZkoAK9q4pzl6tSLl2YjZ2bpadBzi1NLFFa&#10;KWN3uo/w5wXLibtRxlvnykq+CRqU1JX4TyF7/AYdxNMOMl4vr0WEaSBEWpeA1x6ACNrEzM0HPSQ+&#10;R9OrC/iJ3aBDB7WsJcjtw+V13wL9afhlHNGrcbIxRcBT3Gxog+A8smcGOL/zO4Oqo1uegSCQgb1F&#10;HTrqe0Y23ItHDWpH16APcMv4B+l9AQAA//8DAFBLAwQUAAYACAAAACEAtVUwI/QAAABMAgAACwAI&#10;Al9yZWxzLy5yZWxzIKIEAi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ySTU/DMAyG70j8h8j31d2QEEJLd0FIuyFUfoBJ3A+1jaMkG92/&#10;JxwQVBqDA0d/vX78ytvdPI3qyCH24jSsixIUOyO2d62Gl/pxdQcqJnKWRnGs4cQRdtX11faZR0p5&#10;KHa9jyqruKihS8nfI0bT8USxEM8uVxoJE6UchhY9mYFaxk1Z3mL4rgHVQlPtrYawtzeg6pPPm3/X&#10;lqbpDT+IOUzs0pkVyHNiZ9mufMhsIfX5GlVTaDlpsGKecjoieV9kbMDzRJu/E/18LU6cyFIiNBL4&#10;Ms9HxyWg9X9atDTxy515xDcJw6vI8MmCix+o3gEAAP//AwBQSwMEFAAGAAgAAAAhACV1RSkBAQAA&#10;SQMAABoACAF4bC9fcmVscy93b3JrYm9vay54bWwucmVscyCiBAEooA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yTy2rDMBBF94X+g5h9LTt9UELkbEoh2zb9ACGPH8SWjGb68N93cGlcl5B2&#10;4eW9g+4cpKvN9qNr1RtGaoI3kCUpKPQuFI2vDLzsH6/uQRFbX9g2eDQwIME2v7zYPGFrWQ5R3fSk&#10;JMWTgZq5X2tNrsbOUhJ69DIpQ+wsi4yV7q072Ar1Kk3vdPyZAfksU+0KA3FXXIPaD71s/js7lGXj&#10;8CG41w49n1ihWbhQAm2skA2M8svMEgEFfZphtSTDe4gHqhF54jhapMfJWZhsSRhX28i/aCbvPzi3&#10;S+KQ4GDxzFHqR9P9zOxzD3WzKAwPrbT92BYa9fd6PfsA+ScAAAD//wMAUEsDBBQABgAIAAAAIQD0&#10;+E520gEAAB0DAAAPAAAAeGwvd29ya2Jvb2sueG1sjJLNjtMwEIDvSLyD5fs2cRuqUjVdgQDRC0Ki&#10;7J5dZ9JY9U9kO9uWO1okpBUHBOIBECdAwI33IctjMEkUKOplT54Zz3zzOzvdaUUuwHlpTUrZIKYE&#10;jLCZNOuUPl8+OplQ4gM3GVfWQEr34Onp/Pat2da6zcraDUGA8SktQiinUeRFAZr7gS3B4E9uneYB&#10;VbeOfOmAZ74ACFpFwzgeR5pLQzvC1N2EYfNcCnhgRaXBhA7iQPGA5ftClr6naXETnOZuU5UnwuoS&#10;ESupZNi3UEq0mC7Wxjq+Utj2jt3pySgeobUUznqbhwGioq7Io35ZHDHWtTyf5VLBWTd2wsvyCddN&#10;FkWJ4j48zGSALKVjVO0W/jO4qrxfSYW/LEmGMY3mf1fx1JEMcl6psMQl9Hh0HCcxY41ns7AzCVv/&#10;L6hRye5cmsxuU4rr3x/I29Z8LrNQpHQ0meAQOtNjkOsiNLYEQ7gI8gKWfIW5mjTRQZ5235ivfYlp&#10;+6w/f//18mP97ef1l/f1p9f1qzf117fXV5d4as11LLC5ESVuKlFwi6xlHsf//nFZv/twEJMcxAzb&#10;OvrkgiuB02meBs7Gw7ts1HhYBc/kCyAO8pTe64rvL3v+BwAA//8DAFBLAwQUAAYACAAAACEAPZWu&#10;ynIFAADYGwAADQAAAHhsL3N0eWxlcy54bWzMWU+P4zQUvyPxHaKM4LAikz9tOm237bCdmUorLSvE&#10;DBIHpCpNnNaaxC6JO9suQtrjnjghBB8ACQkOe0CCD4QG+BY820mTdJq202m7c2ljx37v9977PfvZ&#10;aZ1Ow0C5QVGMKWmr5rGhKoi41MNk2Fa/vOppdVWJmUM8J6AEtdUZitXTzocftGI2C9DlCCGmgAgS&#10;t9URY+OmrsfuCIVOfEzHiMAbn0ahw6AZDfV4HCHHi/mkMNAtw6jpoYOJKiU0Q3cTIaETXU/GmkvD&#10;scPwAAeYzYQsVQnd5vMhoZEzCADq1Kw6rjI1a5GVahBdd5SE2I1oTH12DEJ16vvYRXexNvSG7riZ&#10;JBC7nSTT1g1LGt5pkUnYC1msuHRCWFutqmmXIt8896CzoirSjWfUA8P62hPl6JOjI+PYMPra06+L&#10;Tf72428mlD3V5N/pKQzqa5/2NVVfIt08qRXFC9F9pWTwSXEwYPioZCQwJ48aRvKBemJxp+VTkhlu&#10;AvFEdJrXhL4iPf4O+Aju4MM6rfi1cuME0COEuDSgkcKAaOAOU+h3QiRH3P747p8/3t3+9P1/v/3A&#10;3/hOiINZMpt3uCMnioG2Ul6lxvsEaRMBIQYKCahS9QIAawfq9ANLri9g/vXn21/+XOKfapl/lgNe&#10;EHuFQxQrL9Er5QsaOmSp85cKauzLpXsTbAoWSBpi4qEpgjw1F928DRMLDhpwaqbMX6Zy5wau1bhD&#10;G4WpMWQoDoL5CmjzlIeOTguWd4Yi0oOGkjxfzcaQ8AR2IpmfYtya0cPImZmWvfmEmAbY4yiGZ2KZ&#10;WYjvYLHbElmj5+DCKidBrYFWqskSsT6EJkGg+ygSlkHQBjTyoGxINy6TL9Wyr9MKkM+AuREejvg/&#10;o2P4HVDGYHvttDzsDClxAr4ZpDPyM6HegNKirYbIw5MQxC6kWU36mysp6NhwHqBJwaQz2AiKkDI9&#10;Evd62EWDHwmYDWGISIlAPUonQnzc67sBsmRBsXFAk/GbBnRbHt6H6ylp7h2nx51Qa1L30Cm1YzgH&#10;TKq9OHLOndz6tyK/VkUrWcBhP3BREFzyhfsrf74pVCBnp37uJANFPq98+aGGP8L2nTzK9V82Oi0n&#10;wEMSIgI1OooYdnnh70ITybJ86peLhaNeiViwugzLykl63jJpZ85Es7GVjcrU34Gx/Fy43IeJfFNV&#10;nPE4mPHjVHJQur8P5rJWeJCfChMk4MwsmgBAWrqIJMEFczgu2eqKkiJrP0tpsAY6P2guU86P/cLN&#10;D1aep+SIRvg1+JOTUuyborJcxckyfBC+R4GvjP7VO/g2D9fDPNbIIgpOyuhk791jvKpcHtDknkSu&#10;Xjm+FwDyWwxBOfCpyLyXk3CAop64BMuYnebjg7NgI1Bwv3NQUPK+SjqqfGld4H6Jo7ZfIMwTcVX1&#10;QBgr1rwcSSFTMpKC2j2n9f1JWgAI61ER4HsiaQEUePOgoDYhqbiULOwge2CpuCZ9/8myAYxDuwO2&#10;7c3Km93zVxR9UObl6tpCVTuvCRUCF89t9e+/3vz79veUwrALDCY4YJjIIo9fOqflcWGCkitRSgf1&#10;xVeWeSUlroayohQgetOs5BZHYsY/gIhifA4aIHnIdyYBu5q/bKvZ82fisgXgJKM+xzeUCRFtNXt+&#10;wW90THFjjqbsRQwXMPCvTCLcVr+96J40zi96llY3unWtWkG21rC755pdPeuen/cahmWcfZf7EvOA&#10;7zDiqxHU82a1GQfwtSZKjE3AX2Z9bTXXkPDF9g6w89gbVs14ZpuG1qsYplatOXWtXqvYWs82rfNa&#10;tXth9+wcdnvLLz+Gbprpl5+paTcZ3JgHmKSxSiOU74UgQXOFEXoaCT37JNf5HwAA//8DAFBLAwQU&#10;AAYACAAAACEAMjVPlzMFAACYDgAAGAAAAHhsL3dvcmtzaGVldHMvc2hlZXQxLnhtbKxXS4/bVBTe&#10;I/EfLKuLgqjfseMoScXESohEC+p06NrjXCdXY/sa+85kpvsRCBbdVAiJBQJRhBBIaBZdUMGv6Tz4&#10;F5z7sBM7GZiRptL0xj7nfOe73zn34f7D4zRRjlBRYpINVFMzVAVlEZnhbD5Q956OH3RVpaRhNgsT&#10;kqGBeoJK9eHw3Xf6S1IclAuEqAIIWTlQF5TmPV0vowVKw1IjOcrAEpMiDSk8FnO9zAsUznhQmuiW&#10;Ybh6GuJMFQi94iYYJI5xhAISHaYoowKkQElIgX+5wHlZoaXRTeDSsDg4zB9EJM0BYh8nmJ5wUFVJ&#10;o950npEi3E9g3semE0YVNn/YgE9xVJCSxFQDOF0Q3Zyzr/s6IA37MwwzYLIrBYoH6odWb+qr+rDP&#10;9fkMo2W59lspF2Q5KfDsY5whEBvKRMP9XZSgiKIZFE5VnhOS7kYhI+tB0erHx6wCiXjJirZPyAGD&#10;n0KYATxKDsJ4hBHFR2iEEvCeOFD3zzkz+Am09JrX+u+K45iX+dNCmaE4PEzoiCTP8IwuBqqvVu+e&#10;kOVHCM8XFOi6WgfEZJr2ZicBKiMoJtDRrA7LFZEEgOF/JcWsK6EY4TEflzVoSU/YVC3pLzwt6Qmj&#10;9LQ8rWtbhm0CMjSyjFGiw5KSVFI0Gxi2xIBRYpimZrqO4d4YArTjhGGsIIzb0gC6HAPGaiq3ZOFK&#10;BBgrBFezbyeGJzFg3CL9f8kILSiK5trdlQ7QDeuF00WleWsFIQ2H/YIsFdgIoIBlHrJtxepBDOsZ&#10;y2XdodAFjg52CGuirR3kdKCnI4axw0C4GziX8PZo6Pf1I2jfCP4gUZ0NSt3OZnqrbE9Jfl02YFRl&#10;YyAD1ea9xNKPxAuYe53eqNNzgoHwYJOqCJpNj7HwcGvQSfViFWJtnxNbv20FPQ16QbR+vRKvW4bV&#10;tBgObB5rHO0mx5Hw6HKBTdfz3dYshd2XdqPjtOYo7Cbb0kAGWoBjPNwBr5iV7PKX06tfzy5evj4/&#10;fdUM5FsU20t4wJNP9h4H9wNHvxfc8983DeMD8z0J4bUyTmVGvu4bjcD2iLsQjeE0RWtRGAkPIZrl&#10;OC1NA2EWmlmOtepb3jhjYW5L1qkk++L7i1e/X3735T8/fXv+4qu3f34Nj1sVlDiMRjyUCna2KAg7&#10;4KrNOIWpDN3UEFrsTjRkOE0NYX5y9XIKI+EhG8+yWwwDYZYaWp1WW46Fua0hePG2u/r5xdXZG1Dv&#10;8q8/Ln77e6t6EqHRf+429Qyt3YEydFM9WGh3oh7DaarXmv9IeAj1nG57axJWIV7XbFnHwtrWzqu0&#10;O/vh8uWPWyWTgQ3JvC2S2RqArRd7KiM3FWMX1Jut2f87Oux6L2eYTfVadEbCQ/ae2VqfgbDKLc9p&#10;b+rC2lavK9U7P3399s03W9WTgQ31ulvUMzbUk5Gb6rED+a7VY5iwL8PxW59rMLnG0pUuTPF4uLv3&#10;6P7I6Y261YZtmYbXbkgZ4dQRgdML1iJcv92kMmL9eG3RmEgXrwadOL1JDQqHiGas/1sVUpwa4k4s&#10;Li75Ar6PKI7gDhyTjLLbNct8ksMlNSMjksmPLHaU5+EcPQqLOc5KJUExv/l6sAZt0/FduGf6vmXC&#10;QV+IyzJUc9NG2Z0ELF3PMcxO7QAp9wmFq+01xgV8gCG4nBhaxzS7pmlYtmtZhuNZUK2YEHqdUbLe&#10;RfQwV/IwR8Uufg5TAwVJgeH2zr/ABmpOClqEmAL7HgYNiumMN51IPOYZlDDB8+wZpgspAvsQYZ8Y&#10;9Tfl8F8AAAD//wMAUEsDBBQABgAIAAAAIQA5MbWR2wAAANABAAAkAAAAeGwvY2hhcnRzaGVldHMv&#10;X3JlbHMvc2hlZXQxLnhtbC5yZWxzrJHNasMwDIDvg76D0b120sMYo04vY9Dr2j2AZyuJWSIbS1vX&#10;t593KCylsMtu+kGfPqHt7mue1CcWjokstLoBheRTiDRYeD0+rx9AsTgKbkqEFs7IsOtWd9sXnJzU&#10;IR5jZlUpxBZGkfxoDPsRZ8c6ZaTa6VOZndS0DCY7/+4GNJumuTflNwO6BVPtg4WyDxtQx3Oum/9m&#10;p76PHp+S/5iR5MYKE4o71csq0pUBxYLWlxpfglZXZTC3bdr/tMklkmA5oEiV4oXVVc9c5a1+i/Qj&#10;aRZ/6L4BAAD//wMAUEsDBBQABgAIAAAAIQATxCwTwgAAAEIBAAAjAAAAeGwvd29ya3NoZWV0cy9f&#10;cmVscy9zaGVldDEueG1sLnJlbHOEj8FqwzAQRO+F/IPYeyQ7h1CKJV9KIdcm/QBFXtui9kpotyX5&#10;++jYhEKOw2PeMF1/WRf1i4VjIgutbkAhhTREmix8nT62r6BYPA1+SYQWrsjQu81L94mLl1riOWZW&#10;1UJsYRbJb8ZwmHH1rFNGqmRMZfVSY5lM9uHbT2h2TbM35a8D3J1THQYL5TC0oE7XXJefu9M4xoDv&#10;KfysSPLPhMklkmA5okg9yFXty4RiQetH9ph3+hwJjOvM3XN3AwAA//8DAFBLAwQUAAYACAAAACEA&#10;DkT037wAAAAlAQAAIwAAAHhsL2RyYXdpbmdzL19yZWxzL2RyYXdpbmcxLnhtbC5yZWxzhI/NCsIw&#10;EITvgu8Q9m7SehCRpr2I0KvUB1jS7Q+2SchGsW9voBcFwdOwO+w3O0X1mifxpMCjsxpymYEga1w7&#10;2l7DrbnsjiA4om1xcpY0LMRQldtNcaUJYzriYfQsEsWyhiFGf1KKzUAzsnSebHI6F2aMaQy98mju&#10;2JPaZ9lBhU8GlF9MUbcaQt3mIJrFp+T/bNd1o6GzM4+ZbPwRocyAISYghp6iBinXDa+Sy/QsqLJQ&#10;X+XKNwAAAP//AwBQSwMEFAAGAAgAAAAhAKS/WIGmBgAAkxoAABMAAAB4bC90aGVtZS90aGVtZTEu&#10;eG1s7Flbixs3FH4v9D8M8+74NjO2l3iDr9k2u0nIOil51NqyR1nNyIzk3ZgQKMlLC6VQSEv7UGif&#10;+lBKAg00tJT+mA0b0vRH9Egz9khrOUmTTUlL1rDMaD4dfTrn6NPt7LmbEXUOcMIJi5tu+UzJdXA8&#10;ZCMST5ru1UG/UHcdLlA8QpTFuOnOMXfPbb7/3lm0IUIcYQfqx3wDNd1QiOlGsciHUIz4GTbFMXwb&#10;syRCAl6TSXGUoEOwG9FipVQKihEisevEKAKzl8ZjMsTO498/Of7m/uNHvz39/jN3c9FGj0JDseCy&#10;YEiTXdkCNioq7Gi/LBF8zjs0cQ4QbbrQ3IgdDvBN4ToUcQEfmm5J/bnFzbNFtJFVomJNXa1eX/1l&#10;9bIKo/2KajOZ7C0b9TzfC1pL+wpAxSquV+sFvWBpTwHQcAg9TbnoNv12o931M6wGSh8ttru1brVs&#10;4DX71RXOLV/+DLwCpfa9FXy/3wEvGngFSvG+xSe1Sscz8AqU4oMVfK3U6no1A69AISXx/gq65AfV&#10;zqK3S8iY0S0rvOF7/VolM56jIBuW2SWbGLNYrMu1CN1gSR8AEkiRILEj5lM8RkNI5g6iZC8hzjaZ&#10;hJB4UxQzDsWlSqlfqsJ/+fPUk/II2sBIqy15ARO+UiT5OHyYkKlouh+CVVeDHD96dHTn4dGdX47u&#10;3j26cz9rW5ky6m2heKLXe/bDF399+7Hz58/fPbv3Zdr0STzX8U9++vTJr388zzz0OHfF8VcPnjx8&#10;cPz1509/vGex3krQng4fkAhz5yI+dK6wCDpo4Y/3kn9WYxAiYtRAIdi2mO6J0ABenCNqw7Wx6cJr&#10;CaiMDXh+dsPguhsmM0EsLV8IIwO4wxhts8TqgAuyLc3Dg1k8sTeezHTcFYQObG13UGwEuDebgrwS&#10;m8lOiA2alymKBZrgGAtHfmP7GFt6d50Qw687ZJgwzsbCuU6cNiJWlwzInpFIeaUtEkFc5jaCEGrD&#10;NzvXnDajtl538YGJhGGBqIX8AFPDjefRTKDIZnKAIqo7fBuJ0EZyd54MdVyPC4j0BFPm9EaYc1ud&#10;Swn0Vwv6BVAYe9h36DwykYkg+zab24gxHdll+50QRVMrZxKHOvYDvg8pipzLTNjgO8wcIfId4oDi&#10;teG+RrAR7hcLwVUQV51SniDyyyyxxPI8ZuZ4nNMxwkplQPsNSY9I/EJ9P6Hs/r+j7HaNPgVNtxt+&#10;HTVvJcQ6prZOaPg63H9QubtoFl/GMFhWZ653wv1OuN3/vXCvG8unL9e5QoN452t1tXKP1i7cx4TS&#10;XTGneJurtTuHeWnUh0K1qVA7y+VGbhrCY7ZNMHCTBKk6TsLER0SEuyGawgK/rLahE56ZnnBnyjis&#10;+1Wx2hfjE7bV7mEW7bBRul8tl+XeNBUPjkReXvKX5bDXECk6qOV7sKV5taudqL3ygoCs+09IaI2Z&#10;JKoWErVFIUTheSRUz06FRcPCoi7NL0K1iOLSFUBtGRVYODmw3Gq6vpeeA8CWClE8knFKjwQW0ZXB&#10;OdVIr3Mm1TMAVhGLDMgj3ZBc13ZP9i5NtZeItEFCSzeThJaGIRrhLDv1g5PTjHUjD6lBT7piMRpy&#10;GrX6m4i1FJET2kBjXSlo7Bw23aDqwxHZEE2b7hj2/fAYTSF3uFzwIjqBM7ShSNIB/yrKMk246CIe&#10;pg5XopOqQUQEThxKoqYru7/MBhorDVHcyhUQhLeWXANk5W0jB0E3g4zHYzwUeti1Eunp9BUUPtUK&#10;61dV/dXBsiabQbh3w9Ghs0dnyRUEKebXytKBI8Lh+KecenNE4DxzKWR5/p2YmDLZ1Q8UVQ6l5YhO&#10;Q5TNKLqYp3Aloks66m3pA+0t6zM4dNWFexM5wb72rPviqVp6ThPNfM40VEXOmnYxfXOTvMYqn0QN&#10;Vql0q20Dz7WusdA6SFTrLPGCWfclJgSNWt6YQU0yXpVhqdlZqUntFBcEmieCNX5bzhFWT7zqzA/1&#10;TmatnCAW60qV+Or+Q7+bYHs3QDy6cAo8o4KrUMLNQ4Jg0ZeeI6eyAUPkpsjWiPDkzBLSdG+V/JbX&#10;qfidQqnu9wpe1SsV6n6rWmj5frXc88ulbrtyGyYWEUZlP7176cNBFJ1nNzCqfOUWJlqctZ0ZsqjI&#10;1C1LURFXtzDliu0WZiDvV1yHgOjcCir9RrXRDgqNaqtf8LrteqHRCdqFbtCpdfvdjl9v9G+7zoEC&#10;e61qxwt69UJQ7nQKXlCS9OuNQs2rVFperVXvea3b2TIGep7KR+YLcK/itfk3AAAA//8DAFBLAwQU&#10;AAYACAAAACEA1ge2ZYoBAACFAgAAGQAAAHhsL2NoYXJ0c2hlZXRzL3NoZWV0MS54bWyMkkFr4zAQ&#10;he+F/gehe2NJdhw7xOmlBHpYWEjbPau2bInaGjFSN7v59Tt2QttLYW+S3szTm4/Z3f+ZRvbbYHTg&#10;Gy5XgjPjW+icHxr+/HS4qziLSftOj+BNw/+ayO/3tze71mpM0RqTGFn42HCbUthmWWytmXRcQTCe&#10;lB5w0omuOGQxoNHd0jSNmRKizCbtPL84bPF/PKDvXWseoH2fjE8XEzSjTjRAtC5Evt8tP/zE7Hp6&#10;ceYUv5zZGWA6tnqkeQqa7wT49grwNtc9dg0nBnPFExxcIiacfLLF8moU9GB+aBycj2w0PdWI1aao&#10;RC6LuhSlqmslc87QDfY7LUGYu+qqUGtZl9Va5HW+EQVnr5ASTN+IlvAZwiRWaykrKYXKS6VEsVGK&#10;sx4gzaKkMHPmOebRpPfAgg4Gj+5M89acAToitwBreABMqF3izNL7GUgYH4JreC4IAy1GcgTq8wW3&#10;jgjhY7dgueQ5LB8zPbrB/3LJXtnMIClGh/pE28Q+OtUC9HN/9v8AAAD//wMAUEsDBBQABgAIAAAA&#10;IQCiSXVghQEAACoDAAAUAAAAeGwvc2hhcmVkU3RyaW5ncy54bWyskk1LAkEYx+9B32GYu87aQSx2&#10;14MgdAkJ+wCDjrqwO7PtjJbdLamDHuyNDr2QIZG97EFCyU+ju/otmnUlMLqEwjDw/J9n/g/P/B41&#10;eWiZoEIcbjCqwVhUgYDQHMsbtKjBvWw6koCAC0zz2GSUaLBKOEzq62sq5wLIt5RrsCSEvYUQz5WI&#10;hXmU2YTKTIE5FhYydIqI2w7BeV4iRFgm2lCUOLKwQSHIsTIVsm8MgjI19sskNRcUqKvc0FWhT++a&#10;/uulioSuokAJVe+j/4fqXw/H9WPvrfW73O/UJs+u1+qNa+1Zzi7JcYSRyzigwKjYzmswDoGo2nJG&#10;ylKMzv8EooW2/smt1+76N/Xp49W4cTrqn8lwedvJU2PiDqSh//XuvQxXYOje+62H5X3Gtd5ocLEC&#10;n2Z90qkvUnECul7XlUhCmt75Z1ghM8HJyIsfgQo25YYkAhJOWrIKhaxhEQ52yAHYZRamQbaALcOs&#10;zutn4GYWQo9EYsrmj/W/0SO56/o3AAAA//8DAFBLAwQUAAYACAAAACEAyfCsPV8DAAB8BwAAFAAA&#10;AHhsL2NoYXJ0cy9jaGFydDEueG1snFXbbts4EH1foP8g6D3WxRfJQuQidZqXdbdG7W2fR9LYJkKR&#10;Kkkncb5+hyLluGkW260fDHIuRzxnhsPr908tDx5QaSZFGSajOAxQ1LJhYl+Gf2/vrvIw0AZEA1wK&#10;LMMT6vD94t0f13VRH0CZTQc1BgQidFGX4cGYrogiXR+wBT2SHQry7aRqwdBW7aNGwSOBtzxK43gW&#10;9SChB4DfAGiBiSFf/Uq+3O1YjbeyPrYojDuFQg6GFNAH1ukBrU5mKv0JsWW1klruzKiWbeTABlIE&#10;lkyjM6sFidSAwWQeT4IH4GUYh5E1chB7Z3g+XG2/OaOSR9Fgs5RKUDku4tu6uOEGlSCopRSGTu31&#10;an9J8RbU/bG7ouN2RLJinJlTTztcXBP28iBJj+ALfj8yhboM62TyIsHk/woQZ1Eepb6uRDaZFNqc&#10;ODpCSZxattH5u/0R7oDzCup7q81F8Dn0xW8TX4ths/o2sgs4GrllhuMtcjTY+M86iTsuzY1CcDU4&#10;yaOxqxbEEfgKhj3vV1tQezQunQkqiYN4+iQbzwWbPTrj6S3jk8udjMaTLEnSfBbn83Sc5+OPV1Of&#10;5os8StMkzbJxms2yaZ6ks9z5Hwd/PplT9ng6jefJOB9nmfMfBn9Gv3w+G2fxdJLPkt4dvSZGBsfM&#10;cpa7NcOlvcDn3fbUeWIVeLIPoE5LyeXQjon7brOquO6bmxZr6Xu1Qm3umHEh+iAfV7hH0fyJpx96&#10;33q+As0cex88oLUtwfwFrT+BvyfWvkH1pn2NqrY34fJe2fgPx6riuGHPP0OtEBpUKybw8nqRLmdC&#10;e+i+scZ4YZN4OAfWUjSk2Ats5muoPaBt6tey6m6tFtdQCHnHOKcIKLgIHsswnU4I+gdXZH09hssi&#10;sMtuteuvTH8W3Ks5lILp7gONk3t94zk9o5IvNbi1pfpM8/0T+H7sKRH6+cb86yln4+l/HLIuzJOj&#10;WMnmtFaOojYbe+H7TWdJehka3H1Zq0A/l2FO9IPKzsOA9f/HMhT0vti3RrF7emeE3PQrCgONnGpm&#10;4yyalpw1VtB+o/bVkivfBbH99fPlVZid7iIw1OE7eq7K8EYx4DYQCoS37bV+y05lcjSoVGdi1OVr&#10;UGDJ2clehuepbmP6ojqdBtn7R3PxDwAAAP//AwBQSwMEFAAGAAgAAAAhAIZBFP6BAQAAdAMAABgA&#10;AAB4bC9kcmF3aW5ncy9kcmF3aW5nMS54bWycU8FuwjAMvU/aP0S5jwLb2Kho0SQEmjRNHLYP8NKU&#10;RmuSyglQ/n5OGyaGOExcqtiOX/zec2fzVtdsJ9EpazI+Ggw5k0bYQplNxj8/lnfPnDkPpoDaGpnx&#10;g3R8nt/ezNoC071bICMA41IKM15536RJ4kQlNbiBbaShamlRg6cQN0mBsCdoXSfj4XCSuAYlFK6S&#10;0i/6Co94cAWaBmV43k0GX87WWy9fjKgs9rnGOtZmnBgewjfps7L1TFB6dD9+enyYTDkTVJ6Mp8MQ&#10;xEsbhKZSYomgJdMg0GY8vmR2q5PiOr4l3ndrZKrI+JgzQ10ZdxU08ghI9fM2SE9febPi2zFjV9jQ&#10;bKEtCYpf6Ovyl6doS9T5DFJblmfMIT3yJjkC4U6PDurYFKcJ/fG4AA9si+oKa0QF6EkxkXanaLK4&#10;GikC/GvniL0ScmHFVkvj+8VDWYOnlXeVahxnmAar8LXolf7DmJT/jaMLp0b1WyRqRdhBoKNT5xvY&#10;aRt+mPwHAAD//wMAUEsDBBQABgAIAAAAIQAc85QH0QEAAKADAAAQAAgBZG9jUHJvcHMvYXBw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KxTwWoUQRC9C/7D0Pdsz8YQZOnp&#10;IBslB8WF3eTe9tTsNvZ0D92VYde7RBDEgyQIuXgIelFRD4Lg35hJPsOeGTOZGPEg3qrqFa9fvapm&#10;W8tcRyU4r6xJyHAQkwiMtKky84Tszu6t3SaRR2FSoa2BhKzAky1+8wabOFuAQwU+ChTGJ2SBWIwo&#10;9XIBufCDAJuAZNblAkPq5tRmmZKwbeV+DgbpehxvUlgimBTStaIjJC3jqMR/JU2trPX5vdmqCII5&#10;u1MUWkmBYUr+QElnvc0wuruUoBntgyyom4LcdwpXPGa0n7KpFBrGgZhnQntg9LLAdkDUpk2Ecp6z&#10;EkclSLQu8upJsG2DRI+Eh1pOQkrhlDAYZNVtbdLEuvDo+OnXkx/fj8/fvGM04G2tCfut/Vht8GHT&#10;EIK/Nv7iPz78L+S1unbI8OrV8WcKNfiH2UQ4/IMb6303GlGtF62+6v3n06cn518OqsPXfQs6M9qG&#10;6tO3sw9H1dvn1bOX1cdXZy8OrvnVbCCI+03O2OaFMKsAdNF9ZR773WJmtwXCxXavFtl0IRyk4SC6&#10;7XcFthMW63RNMl4IM4f0ouc6UN/iXvvh+HBzEN+Kw5n1aoxefi3+EwAA//8DAFBLAwQUAAYACAAA&#10;ACEAR1O1mXsBAACYAgAAEQAIAWRvY1Byb3BzL2NvcmUueG1sIKIEASig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JJBS8MwGIbvgv+h5N4lbefcQteByk4OBk4UbyH5thXbtCTRbTeP/gDB&#10;m+BJvXsS/Dcy9V+YdlvdVDwm7/s9vO/HF3amaeJcgtJxJtvIqxHkgOSZiOWojY4HXbeJHG2YFCzJ&#10;JLTRDDTqRNtbIc8pzxT0VZaDMjFox5Kkpjxvo7ExOcVY8zGkTNesQ1pxmKmUGftUI5wzfs5GgH1C&#10;GjgFwwQzDBdAN6+IaIkUvELmFyopAYJjSCAFaTT2ah7+9hpQqf5zoFTWnGlsZrnttIy7zhZ8IVbu&#10;qY4r42QyqU2CMobN7+HT3uFRWdWNZbErDigKBadcATOZiuZ3t+8PV5/XzyFe+y02mDBtenbZwxjE&#10;3iz6uLl/e32aP76E+Le48vdVLA2IyCde0yWB67UGpEkJoX5wVs2tTDZG2XqRBYRje9BF65VyEuwf&#10;DLpog7dLdxq03rC8H/NFrwUwXcb+l+h7Lqm7nj8gLRuPBrtrxBUgKkNv3lL0BQAA//8DAFBLAwQU&#10;AAYACAAAACEAjSFV3x4BAACkBgAAJwAAAHhsL3ByaW50ZXJTZXR0aW5ncy9wcmludGVyU2V0dGlu&#10;Z3MyLmJpbnJjiGBQYHBhyGdIZihlcGZIZchjKGEoAtK6DGFAGTMGAwYLIFZgCADK+oBFGJAAIwsz&#10;2x2GE6zM/xvYGRk4GWZxm3CkMDAy8DNEMDEyMAFJZiDPkcEEWROFbEaofhANw/+BAN1YF0+/UCUG&#10;BcYaZh+m1q36Zvis5YJKcsIVwWyhosNHjRrUIUBKjCsAFQf7hniBPCTAIDCaWNBi1oeJgcEtIMKN&#10;gYEpE5mtKARR+L8eWQM8+BiBLEZmtNAEGgXO6SYcs7gZmGH6wKIQKZgQXG6EZzRGR/TilpmBFRgm&#10;TODiEhjCjEwMKQxMjJZ6pojiDlROQ8pTpNBLgbFZ4CywGj0G8iDQDkZEEQsySgdk6zQGbrQoQ04C&#10;AAAAAP//AwBQSwMEFAAGAAgAAAAhACC0Q5uKAQAAWgYAACcAAAB4bC9wcmludGVyU2V0dGluZ3Mv&#10;cHJpbnRlclNldHRpbmdzMS5iaW7sVM1OwkAQ/pYWhWCij0A8A8GkEuWGlCY19CctGK6N3UOTpktK&#10;m6gH9Sk88DA+hGfjc3jD3dKS4sED4ULibHZ3dr7Zbyezs3uBNjTM0IQKhnukGIIiQoKYz23ouONY&#10;D11c8d6EzfFxZkEmRMbRJ56r0ur1mKCOZUOp+SA4RYsQPreIxMcBlLX7XkaSs4i56Csuv8lV3Zye&#10;o0ZUqV/5eq+afx1ez0F5j3H+Ux1WBoq6ElHX+MI1JrdCP8P3zm9Ej+ZpchNE0CzHcK2pMxzBGbnq&#10;eIxpFMR0ITTbm9PYDZ4oBgocumBhmgQsgmrrvW4XQxay2GA+hcEiJpahl1BYJtR0HtIHmJY5gkH9&#10;wJs8zilMFnE0DmiUeBmPbTkTZ6BPdriOfgXQ7JkGyLSsf5ysyVYvZdJNBvnbB5HKCRVunEuIUls2&#10;IBX7MmOO5LYNdlj1s/doCS+HbZFQzfK4ziwhFfiokOvOZcltK+t+AcgbTXyaUge7Nb6XFH9lRt0S&#10;x71tRyluHz8AAAD//wMAUEsBAi0AFAAGAAgAAAAhAMrbGeGUAQAAggYAABMAAAAAAAAAAAAAAAAA&#10;AAAAAFtDb250ZW50X1R5cGVzXS54bWxQSwECLQAUAAYACAAAACEAtVUwI/QAAABMAgAACwAAAAAA&#10;AAAAAAAAAADNAwAAX3JlbHMvLnJlbHNQSwECLQAUAAYACAAAACEAJXVFKQEBAABJAwAAGgAAAAAA&#10;AAAAAAAAAADyBgAAeGwvX3JlbHMvd29ya2Jvb2sueG1sLnJlbHNQSwECLQAUAAYACAAAACEA9PhO&#10;dtIBAAAdAwAADwAAAAAAAAAAAAAAAAAzCQAAeGwvd29ya2Jvb2sueG1sUEsBAi0AFAAGAAgAAAAh&#10;AD2VrspyBQAA2BsAAA0AAAAAAAAAAAAAAAAAMgsAAHhsL3N0eWxlcy54bWxQSwECLQAUAAYACAAA&#10;ACEAMjVPlzMFAACYDgAAGAAAAAAAAAAAAAAAAADPEAAAeGwvd29ya3NoZWV0cy9zaGVldDEueG1s&#10;UEsBAi0AFAAGAAgAAAAhADkxtZHbAAAA0AEAACQAAAAAAAAAAAAAAAAAOBYAAHhsL2NoYXJ0c2hl&#10;ZXRzL19yZWxzL3NoZWV0MS54bWwucmVsc1BLAQItABQABgAIAAAAIQATxCwTwgAAAEIBAAAjAAAA&#10;AAAAAAAAAAAAAFUXAAB4bC93b3Jrc2hlZXRzL19yZWxzL3NoZWV0MS54bWwucmVsc1BLAQItABQA&#10;BgAIAAAAIQAORPTfvAAAACUBAAAjAAAAAAAAAAAAAAAAAFgYAAB4bC9kcmF3aW5ncy9fcmVscy9k&#10;cmF3aW5nMS54bWwucmVsc1BLAQItABQABgAIAAAAIQCkv1iBpgYAAJMaAAATAAAAAAAAAAAAAAAA&#10;AFUZAAB4bC90aGVtZS90aGVtZTEueG1sUEsBAi0AFAAGAAgAAAAhANYHtmWKAQAAhQIAABkAAAAA&#10;AAAAAAAAAAAALCAAAHhsL2NoYXJ0c2hlZXRzL3NoZWV0MS54bWxQSwECLQAUAAYACAAAACEAokl1&#10;YIUBAAAqAwAAFAAAAAAAAAAAAAAAAADtIQAAeGwvc2hhcmVkU3RyaW5ncy54bWxQSwECLQAUAAYA&#10;CAAAACEAyfCsPV8DAAB8BwAAFAAAAAAAAAAAAAAAAACkIwAAeGwvY2hhcnRzL2NoYXJ0MS54bWxQ&#10;SwECLQAUAAYACAAAACEAhkEU/oEBAAB0AwAAGAAAAAAAAAAAAAAAAAA1JwAAeGwvZHJhd2luZ3Mv&#10;ZHJhd2luZzEueG1sUEsBAi0AFAAGAAgAAAAhABzzlAfRAQAAoAMAABAAAAAAAAAAAAAAAAAA7CgA&#10;AGRvY1Byb3BzL2FwcC54bWxQSwECLQAUAAYACAAAACEAR1O1mXsBAACYAgAAEQAAAAAAAAAAAAAA&#10;AADzKwAAZG9jUHJvcHMvY29yZS54bWxQSwECLQAUAAYACAAAACEAjSFV3x4BAACkBgAAJwAAAAAA&#10;AAAAAAAAAAClLgAAeGwvcHJpbnRlclNldHRpbmdzL3ByaW50ZXJTZXR0aW5nczIuYmluUEsBAi0A&#10;FAAGAAgAAAAhACC0Q5uKAQAAWgYAACcAAAAAAAAAAAAAAAAACDAAAHhsL3ByaW50ZXJTZXR0aW5n&#10;cy9wcmludGVyU2V0dGluZ3MxLmJpblBLBQYAAAAAEgASAO0EAADXMQAAAABQSwMEFAAGAAgAAAAh&#10;ABwUp6gCAQAAbgMAABYAAABkcnMvY2hhcnRzL2NvbG9yczEueG1snJNBboMwEEWvgnwADCShFQrZ&#10;ZF110ROMBjtYsj2R7abN7WtIoYWqSODdzNd/f2YkH9FXSJrcW7hrkXwabWPD16wN4Vpx7rEVBnxq&#10;FDryJEOKZDhJqVDwxsGHshdeZHnBsQUXegr7xsAfCl2FjRGSnIHgU3KXgWF0pGQlN6AsS4wIbc3w&#10;jlqwRDU1yzN2OkLVTyPO2iU30DUDRGFDzvi/WrGg7Ra0/YJ2WNDKTosnvYFTEBTZWdkNqt/NCzWP&#10;Dcosvs7Df5umiLnnefD0qFcpH6h4vu2oFfHjyNP4/Yb4wwbP0+CZxu+G9opNRtQKzzjyNH5sz1Bd&#10;+fO9Tl8AAAD//wMAUEsDBBQABgAIAAAAIQCIHbn82QQAAGAiAAAVAAAAZHJzL2NoYXJ0cy9zdHls&#10;ZTEueG1s7Frbbts4EP0VgR8Q+bJxLqgLZFMEKOBsg26BPtMSZauhRC1J13G+foekbhQly0YS2wn6&#10;Jo5tanhm5swh6U+BuA6WmMt/5YYS7ymhKRjEFC2lzK59XwRLkmBxlsQBZ4JF8ixgic+iKA6IH3K8&#10;jtOFPxoMR341C8qnwc4sLCMpvCJiPMFSnDG+KOZIKMwymPgJjlPkxeEUjccT9PkTuIefYvEjlpTo&#10;EU2/kwi+8DRFA+RrUxRT6hhJFJFAOuaIpZUxiVPG4SX4Wi+T3FLu/cZ0iuTTSM3tw9vzH+gXhST6&#10;/sA98TxFV4MB8uZTNETeI+EpPID7xW9sjwMsyYLxzQ2s4+hLENkDVwumqbeGVZyPzpEX4GyKIool&#10;PCYZQC/SBfIwXcCyApkDxGgc3gHQHWjpOVfJPQsNgsPzgcEDXrVKvkWRMV8WZr+GOQANo/oLOFul&#10;oQqActTEwTgOAWkGwYXfAVyn5g0n2EtYCLmNKWXrf5hazrffhPM4JLBcbZvFKSlsJv2OmXBFtCxw&#10;Grk6Xwx13jUg/NABVoSl4mmqEks8w3MCqQnpccxw9admaPlajm5V9q3k4RYQPo4070FtliV70VGb&#10;DRLcJSep7MhJzR71Sm8kc/g4dPwaFX7ZVNLlrlUH+xMIrHbOwg3QPGdS9RhPZMFdzIWcYSEfMIeu&#10;BqQPtCEVT0TAGsCSNM6Qt2T8uWlT34M2CJ8gb80V0Yr/VpgT5NGvKVDReHJ+MUGe1IPh5ejyEnm8&#10;/sm8/glOA5jKsLJnBrcSxgY0kd2sJLCazFuXWYehz9ZUU8YHFqe7Jd7Y8KFQQqHslBjeWLS9vA/r&#10;LG60X91Oq0Qy/Xuv9qt6se1vORp/2alwTsj/3ONyBarruGvQlm64NdPp71gCaKzCAWC9egRgzqL2&#10;TXMZD6EGc/nA01AX7rZOlS0hbdp6VWe7t4JeglTCdo85dH8XOANAA5UeNN80eR3ohqMLkEd9bEil&#10;kaEWpeHr3eCqgdMAbIY30Gw8sUnmDMRuEPOAAiGJ+JlM0SRPn/I3P2NOIo6Td5igNXl7gPy0gVL4&#10;/cDzE9i12EWrMelLPLX/eU1Fv38bLiq/gjBk6/RvvFu1FzvDBgcW5t02gUqL5J20vgks4NzGdG0y&#10;ZtIuY8aFWe2B1GZb9VZ3R1ST8/3BczXUS17uBE/HphaNkLOsJOdj6u8iNHuB5Wb6BLauOlVswflX&#10;Yd4eqQyk4hcslmbDG8JT3vLsnawGsQ4c7EMZP2iCd5xyvBKKO+nznmZmYQJSmx2w/NvQUUGr3FjA&#10;wQEF5XaPfx3bMUdg1Frf+zjZUdC6gJYWdVK3k9ArOP5F1N8Wewvifg52aaUgeptVrgrzNlZppWAX&#10;m2U8Y3+I+C4/pdyDiG3gCA4J/0g4lhrDTr1SFOyderQBEVmQNDx6efYfv9HK0Yyy6gjxaKJFsZ7l&#10;STHY8Uzjzdiu7ljuiyA8JuLPLcYUHeQWowG3GX4kVjqYzG5AJ0/tLnEISHRfJlbuSg4sqwSny7Q9&#10;h1sdR4Vvxh6WVlIXjcOrwescFdpNXWyE2mp1brBsxMrRe7ktanF4lZ3SFnHbGUjnHVB58dwvot2D&#10;jJfcK7eq6ApQuPlfkZNob/1CxvZ1DdeHLie0nIK/WcEruWC8UE/VX0E+/w8AAP//AwBQSwMEFAAG&#10;AAgAAAAhAJ+B6VBCDQAAVlAAABUAAABkcnMvY2hhcnRzL2NoYXJ0MS54bWzsXFtv48YVfi/Q/8AS&#10;6VNBmfeLEDmQKGsbdDdr2E6CougDRY4kwhSpkJTX3iCPaYIWRfqwCBoUaJGiWwRtg7ZbIAUaNL8m&#10;6938i35zIUXL1vqyTuNsZAP2cDg8nDlzeM6cb86Zl185nCbSAcmLOEs7stZSZYmkYRbF6bgjv743&#10;UFxZKsogjYIkS0lHPiKF/Mrm97/3ctgOJ0Fe7s6CkEggkhbtsCNPynLW3tgowgmZBkUrm5EU90ZZ&#10;Pg1KXObjjSgP7oH4NNnQVdXeYERkQSC4AoFpEKfV8/lFns9Gozgk/SycT0la8l7kJAlKcKCYxLOi&#10;ohZqdq6fojiNwzwrslHZCrPpBidWDQrENGujHtUmmBQFJdE81ZQOgqQjq/IGrUyCdMwr7k+UvTd5&#10;ZZ7N04hEfpanmI5G+2nY7iYlyVOQ8rO0RK8Fv6YX4vg0yPfnMwXdnWGQwziJyyM2bHnzZdD2Jxn4&#10;Ie2Qt+ZxToqOHGrmggXmZRmgOhvuhi7mFYPVzHZRHiWED0hTdTrajfq9rAuDIEmGQbhPedNoXDdd&#10;3KcPLjODPhUm+Z1gdvcgl4ZjrSMnpSZL5SFK0T5KwzHmMSl1WodStI9SEIZgJFqIQlWD+7ymbmNU&#10;NUbVBkzhbcAoXrCqGquqsasaW5YmSZzug5H0nyyNsuTHvKIqcQFgnwIdTDAvs724TEifJKQkUUMW&#10;wvYsycpuTgLaMAmOsnlJS9MgnQfJ7fqa39kL8jEp+eNxCrHiLzq8k0ViPkg0Jrzy6KzKQ/HqlqZp&#10;tqe6pmXZhmp6lice4vftlq1qjuuYrmO5tuup3pbCJi9s36soOK6p26Zp2a5rW47h2JzCpLrvGaqj&#10;2qaDT8h1VMPR6P2N5ZGhYjHobLQdE59qIcoCdrV3NBMjm8ViYAdBfuRnSVZ9U4ww5Izk9Kk4qsbI&#10;+5PlEclFn3hNMdtGy6CdpPRvmg3iJKFdq2rIaETC8nZRojJoF5AqYkS0GAZTkgfSLC/Kjpzl5SQb&#10;58FsEoeDHF8xJQ4S8XhS7sRjKY+hb8tJTsh2KUtRnOMK32fQzrNSgnKiukOCCmb/c3IgdAnthSDB&#10;utR4fTEzIvbyO9AbeUzVD5RwSRjVITkgyR7rAiv2pHuM8mRBlz7PZoAzAKpsm/F5mWPD+XCYEKN/&#10;JtOKLIkjyjHGm3w89BPBXU/vqxbThxjDiWZJSjuj6Y6qsr5+h1lODqlgUTlFSZrncUd+2zcMV/V9&#10;U7H69pZiqp6v9LYMXdly9L7uOYZl+P47CwUOPbRklM+zYGZDedvteRq/NSevCiX0tsp/NKWnurpi&#10;+n5f8XoDXXF1TTXUftcytO474tNFn5kAVaPAxytkaFmUxDd5CVGiCwxSC1OlsdknNZ9ClXFptGlv&#10;xZc2n94djXi1WVVT0aso8e+nKa/f+S++mrgbJ37G9YqfsFWXEL+mJlPVnjpYocmoQK71183TX9b1&#10;CpDBlwpXFKDBwPcHA6Y0T5nCtQDdTAPoXK8Amc8pQNbKtdRagG6mAHnXK0DWMwSIHMJppAAPX/24&#10;vGnl15xYexdNwzYY2Lbvr/USlPKyL3RjV0a95xSr28OkoP5GhMJZ/vHC+16GHCo/uqWZlkNdedvQ&#10;XdVzHYfL2xGXPkVtGZppqpZmwmcwTdvRmfJ7tqufzqeDaQnohAKJPuAL+Kkt9YfAJrN5HpLbAFZI&#10;JHxX+PbCZa9XXpWvXlec6b2jC5WvWx5yp3+YRUfbuQQnnLnHxSwcxPDnbwdFuR3kAdxUmaKn5V38&#10;GSUZ/FaSJMAQY6CItB7OV5bfl6V78Pw7cvHWPMgJ/PhXU+BshqvBOZFKdgGMEN6wlDfvDJt3gjQE&#10;KaBzZQ6IiV34Ja414SN3ARqNYgpCYGy828wbKspdCr8xV39Ga2o4Y3cW0muMabsUeKNGe8RJJKm4&#10;H5HRDlhQ3O/ILu3vkHECnijK846cAhamEHEe72NS0myXlWRpH4Al9eLZI0FBgHjRSWO9Palyjora&#10;jwMyHGX39vB1gUngMW7gGfZzphoCnplKJTCfEVDojtylMIcszYI0K+jLdKzMbdXE/+oXgN0sLsPJ&#10;IJjGyRHmABUUdysIm2DGJRI0SB5/8tHxw39/9dcHDbIGOmSpHu+X6N1JsjZgwJqsAibQ3gMRKhqU&#10;r6OzmGo+PWzWxcySNKKySSeNAs0duQaZ0RwiADHn4g1xn2T3bpMxnvgJEd8n6yq/80aArYEGbE1b&#10;+0H5GnAtXl9BaajfJfmivkFjm+DzBGDN6DTa9xhqtBvfF6TEI2fq1S3bMpyupvTtga+YI9tSvL6n&#10;KY6um77pmZbb6zUAD+vSgEcTrbYa+OKyhquxTA0YqA0o1HN0zwbsIfzHGsvUDFPVAGNCu3mu6zmr&#10;FJy2eBsmBWN/kZAeYUBOGRIhBOcaEqtlmI6rWp6r6ZpmaKpTg8pCVK2WaZmGowJz9jyw3NVEi2fb&#10;kvKQsjmPwwn9JtcaXqiQr1HDVxAb1wLYg7mIMv/RNFUSAZOfUMn0BgnO0Kj0RlgI2qf14iiJpBiL&#10;hLd1o+d0PcNQ9K7nKqal2Qo2LgBpDrZ8u291u7pOFQq1Kx3Z7+5t3bq789PXune2mPHKl/SqFCRY&#10;D1A9S1Ll9V3YQmEpmXFt4onF2tJd2SzDdIHxlKXPuX7hqxtBpNz82Vcf//7x+w8f/+bXTz7558/p&#10;2oli1kEbwkJfVsuM4fpdw9G7ytYAWLtpurbS04B7+67l97tbvm4x1J3LzPbWjr/12l731rLECAmp&#10;JYZb5lpi1msrGNMbtLb6eiTuyUdfPH7/F8d/f3Ba3FYs3ZZVjJBhtpTjdoyt6ahZWztKL66jdDPM&#10;6AoZbcrk2r1oRgRd2r3QbduwHNsybRXLWtMQ2N7CvaA60rNc3dM8Fo/BljynQyUa7kWIcpQMk0FM&#10;kmgvwIY95otWUp+uH5TB7WBIkmIH65imQ3ZjvZIrbwCu8kqEC3euV6K3HMu0dEyMqlsOXJNTXoli&#10;tOAdqo6n6pptaZbrognbIFq7JXRJVQNLa+DpBQOe6sWyZ+uGrau+Ypk6EBtzoCpdre8rXb/n2IPu&#10;oGs62jU4WFBhz+0OUBJrOPKasFP4Tafd7ov7WD2IS9egcoIYQMX0BtgjM9SB0nP7Wt82DU/fGtRi&#10;c3UfqwFGryWIOeQ3yuk6U4LWPtN6c2m9ucT3rNabSxTooI7LC7m5pKuGqWNfw6ZeoOFaIjSo4f3B&#10;9zCxvHLgAmKPaZVr8QJ7f1eO3lvl/TEeNlMLlrf+FsENtmfplo6/mmuocP+o7x22q+AGraWrFlv9&#10;2o7hYvdKv9CW1Bq1e3FRu/Wmz/Ns+pxeDa7xx0vmc1waf0Sql2MgNksHwAiwyz0V3oD9eHhoKkK7&#10;PM0xPKYDzwC3GhboxgKJV47jXWVKhLk+F0gETIiMGXDQQKSc7SC8wVqOb0CoHOKxYOU1hzZRPVNj&#10;WXNnsLoRtbK2JWtbwrawT8BaNL95HSpHIxkZb9ahckjX1/4foXKa67mqaSIGUkMonCaCzxfejG7h&#10;GADLMExE0rnIPMdy+gz99m0wJVeO6F9lSsS+X8SywE9EUH6jYZLM4UEPblI+6pXD3gXv10bz2Uaz&#10;mNH48sE6vnwdX97+NjtgPOA9wBkPSBkhVdYDx3ASUtczgLEONKTHERiaY52Ru7AcksOCm7EN1lh7&#10;4YonkjcPioCJ46kmKCy995vW7ehR1QUUafg2SwgKAxadjkSPHTKi/BltHn/66PG7D5/+673jDz/6&#10;wUuDl8w2/rjUfLMGaOoHYBBtPEPSzrxKAxB2bVYiHPeQ54SE7YNN6ckn7z79y6PjB5+BqkTJHLC1&#10;wIy9uGpN81146/f+cPzw0ye/e/+rP/328Qe//PI/v8LlOQ/r1cNP//zB00ef47En//3H8d++OOcx&#10;o37s0cdPHvzxnNZm1frxu599+fmHZ7bG4Bbs4ReMrSgKRiNhgg4UhmkFv29Rft9q8BtNa34vEqU2&#10;kSfFpqROnbrofDjmeXOgAe5c1aZitaa2VtKp+Gq0nFVkKmaqy03AqcWA+UXFQcG6Sopv3OkFOLDj&#10;SodniCNr6k+SK7MrZ+80snQulL3TaL8ie2e1dsUE1d0eB7M346gULoDIOMP3QMIMmUsxWSQFWQJd&#10;x8CZuqaSW+X28VNiKBiPz+2EwsXF1TFXelpPPyhE5yKUmEdyng5f9BAjPXkuUdXhOvewolVXnGsh&#10;mmc+0fIbcXE3TcSeg8inieJi1kO+137RFWbtPskzbtnovPSpIqdpineCajND+Fr1uVNVTxvGC7w8&#10;aeJwvJZgyIlW4swexLvRfL+QJjuOADmgOJ0h5aJIx0haTMbICAyRv3iBCWvk/w3YD3soaZ7tAseR&#10;iSQ1t2zCT6Me7Ew16lFWPG/aYDq2azysib+mQZInDSPDiJ21xM400kyEWiCTkB0JheivaEucv0XH&#10;sJxjzKNoqwwlkMcgVmVzcpicd+Hy2AY0JT1eLqGBoFKOM7E6cv5qxFUvPYzs9Rk9xo57oJzlTKfW&#10;zzAzzcSIHQe4+T8AAAD//wMAUEsDBBQABgAIAAAAIQBhzFnV+gUAACkZAAAcAAAAZHJzL3RoZW1l&#10;L3RoZW1lT3ZlcnJpZGUxLnhtbOxZz2/bNhS+D9j/IOi+2k78ow7qFIl/NFuTtqjdDj3SFi2xpkSB&#10;pJP6NrSnXQYM6IYdVmC3HYZhBVZgxS77YwKk2Lo/Yo+ULJE23TRBBhTDbCCwqO89fnzv8XuUcuPm&#10;k5h6x5gLwpKOX7tW9T2cTFhAkrDjPxgNPrnue0KiJECUJbjjL7Dwb+5+/NENtCMjHOO7YMtJgD3w&#10;k4gd1PEjKdOdSkVM4DYS11iKE7g3ZTxGEi55WAk4OgH/Ma1sVavNSoxI4u+CwwnlQ2WFvQTFMNfd&#10;6ZRMsL4VzGoKIRaiS7l3jGjHBxcBOxnhJ9L3KBISbnT8qv74ld0bFbSTG1G5wdawG+hPbpcbBLMt&#10;PScPx8Wk9Xqj3twr/GsAleu4fqvf7DcLfxqAJhOc5FxMn4399n6vkWMNUPbT4bvX6m3XLLzhf3uN&#10;815DfS28BmX+62v4waALUbTwGpThG2v4er211a1beA3K8M01fKu616u3LLwGRZQkszV0tdHc7i5X&#10;W0CmjB444e1GfdDayp2XKKiGorrUFFOWyE21FqPHjA8AoIAUSZJ4cpHiKZpATXYRJWNOvEMSRlB4&#10;KUqYgOHqVnVQ3Ya/6lvXv3RE0A5GhrXiBUzE2pDi44kJJ6ns+J+BV9+AnL1+ffr01enT306fPTt9&#10;+ks+t3Zl2R2gJDTt3v749d8vvvD++vWHt8+/yaZexQsT/+bnL9/8/se73MOKy1CcffvyzauXZ999&#10;9edPzx3e9zgam/ARibHw7uAT7z6LYYEO/njML2YxihAxLfaSUKAEqVkc/vsystB3FogiB24f23F8&#10;yEFqXMBb88cW4WHE55I4PN6OYgt4xBjdZ9wZhdtqLiPMo3kSuifncxN3H6Fj19xdlFhZ7s9T0Fji&#10;ctmNsEXzHkWJRCFOsPTUPTbD2LG6R4RYcT0iE84Em0rvEfH2EXGGZETGVjWVRgckhrwsXAQh31Zs&#10;jh56+4y6Vt3DxzYS9gaiDvIjTK0w3kJziWKXyxGKqRnwQyQjF8nhgk9MXF9IyHSIKfP6ARbCZXOX&#10;w3qNpN8GmXGn/YguYhvJJZm5fB4ixkxkj826EYpTF3ZIksjEfipmUKLIu8ekC37E7B2iriEPKNmY&#10;7ocEW+k+Xw0egMKalMoCUXfm3JHLW5hZ9Ttc0CnCWmqgAVi6HpPkXJFfkffGvyfvIKJn379wrOhq&#10;JN3t2MrHBcV8jxPnbjpYkfBNuFXh7jIekA9ft3tontzDsFXWm9f/sv2/bPv/ednetJ+vXqxLfQbp&#10;VsfW7LiuD+/xxrP7lFA6lAuKD4U+vgvoSsEABpWdfiTFxbNcGsFPtZNhAgsXcqRtPM7k50RGwwil&#10;cMav+cpJKHLXofBSJuDor4edvhWezuMjFmSPrLWaejzNxEMgWY5XG8U4PG7IDN1slY9hhXvNNhQZ&#10;k4yAsr0ICWMym8S2g0RrOaiCpB/OIWgOEnplV8Ki7WBxXblfpmqNBVArsgLHJg8OWx2/UQcTMIKn&#10;KkRxoPKUpXqZXR3Cq8z0pmBaFQBniGUFlJluK64bl6dW996ZtkgY5WaT0JHRPUxECF7e6BcqeQrz&#10;DbEW5ZLGRXPdLlNq0VOhWO6Gkkbr+ruCcdlcg92qNtDEVAqaeCcdv7ndgJKZoLTjT+HRH37GKdSO&#10;UMddREN4RTaRPNvwl1GWlAvZQyLKAq5FJ1ODmEjMPUrijq+WX1QDTbSGaG61LRCED5ZcG2TlQyMH&#10;SbeTjKdTPJFm2o0RFensEhQ+2wXOu9r88mBlyeaQ7mEUnHhjOuf3EZRYo1VTAQyIgDdAtSyaAYFX&#10;moWQlfW30phy2TXfKeoaysYRTSOUdxRTzDO4lvKCjr4qYmBc5WuGgBohyRvhOFQN1gyq1U2LrpFx&#10;2Nh1zzdSkTNEs+yZlqqorukWU2uGZRtYieXlmrzBahliaJdmh8+a9Krktpdat3JOKLoEBLyIn6Pr&#10;vkfrN6iVk1nUFON1GVaanY/avWO5wHOovU+TMJpPc+l2JW5Fj3BOB4OX6vxgt1q1MDRdnit1pK1/&#10;b+z+AwAA//8DAFBLAQItABQABgAIAAAAIQBI3wkbYwEAABkEAAATAAAAAAAAAAAAAAAAAAAAAABb&#10;Q29udGVudF9UeXBlc10ueG1sUEsBAi0AFAAGAAgAAAAhADj9If/WAAAAlAEAAAsAAAAAAAAAAAAA&#10;AAAAlAEAAF9yZWxzLy5yZWxzUEsBAi0AFAAGAAgAAAAhABoLfRUzBgAAHRgAAA4AAAAAAAAAAAAA&#10;AAAAkwIAAGRycy9lMm9Eb2MueG1sUEsBAi0AFAAGAAgAAAAhAMoJaJXhAAAACQEAAA8AAAAAAAAA&#10;AAAAAAAA8ggAAGRycy9kb3ducmV2LnhtbFBLAQItABQABgAIAAAAIQCrFs1GuQAAACIBAAAZAAAA&#10;AAAAAAAAAAAAAAAKAABkcnMvX3JlbHMvZTJvRG9jLnhtbC5yZWxzUEsBAi0AFAAGAAgAAAAhAA1v&#10;X7cdAQAAwgIAACAAAAAAAAAAAAAAAAAA8AoAAGRycy9jaGFydHMvX3JlbHMvY2hhcnQxLnhtbC5y&#10;ZWxzUEsBAi0ACgAAAAAAAAAhALs7NzXaNgAA2jYAACcAAAAAAAAAAAAAAAAASwwAAGRycy9lbWJl&#10;ZGRpbmdzL01pY3Jvc29mdF9FeGNlbF9fX18ueGxzeFBLAQItABQABgAIAAAAIQAcFKeoAgEAAG4D&#10;AAAWAAAAAAAAAAAAAAAAAGpDAABkcnMvY2hhcnRzL2NvbG9yczEueG1sUEsBAi0AFAAGAAgAAAAh&#10;AIgdufzZBAAAYCIAABUAAAAAAAAAAAAAAAAAoEQAAGRycy9jaGFydHMvc3R5bGUxLnhtbFBLAQIt&#10;ABQABgAIAAAAIQCfgelQQg0AAFZQAAAVAAAAAAAAAAAAAAAAAKxJAABkcnMvY2hhcnRzL2NoYXJ0&#10;MS54bWxQSwECLQAUAAYACAAAACEAYcxZ1foFAAApGQAAHAAAAAAAAAAAAAAAAAAhVwAAZHJzL3Ro&#10;ZW1lL3RoZW1lT3ZlcnJpZGUxLnhtbFBLBQYAAAAACwALAPECAABVXQAAAAA=&#10;">
                <v:shape id="文字方塊 5" o:spid="_x0000_s1043" type="#_x0000_t202" style="position:absolute;top:38554;width:59962;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itwwwAAANoAAAAPAAAAZHJzL2Rvd25yZXYueG1sRI9Bi8Iw&#10;FITvC/6H8IS9rakedrfVKKII4kFZFcHbo3m2pc1LbWLt/nsjCB6HmfmGmcw6U4mWGldYVjAcRCCI&#10;U6sLzhQcD6uvXxDOI2usLJOCf3Iwm/Y+Jphoe+c/avc+EwHCLkEFufd1IqVLczLoBrYmDt7FNgZ9&#10;kE0mdYP3ADeVHEXRtzRYcFjIsaZFTmm5vxkF8+X21G6pLHerKq6PxXljrvFGqc9+Nx+D8NT5d/jV&#10;XmsFP/C8Em6AnD4AAAD//wMAUEsBAi0AFAAGAAgAAAAhANvh9svuAAAAhQEAABMAAAAAAAAAAAAA&#10;AAAAAAAAAFtDb250ZW50X1R5cGVzXS54bWxQSwECLQAUAAYACAAAACEAWvQsW78AAAAVAQAACwAA&#10;AAAAAAAAAAAAAAAfAQAAX3JlbHMvLnJlbHNQSwECLQAUAAYACAAAACEAOYYrcMMAAADaAAAADwAA&#10;AAAAAAAAAAAAAAAHAgAAZHJzL2Rvd25yZXYueG1sUEsFBgAAAAADAAMAtwAAAPcCAAAAAA==&#10;" filled="f" stroked="f">
                  <v:textbox inset="2.88pt,2.52pt,2.88pt,0">
                    <w:txbxContent>
                      <w:p w:rsidR="00177D72" w:rsidRPr="00447A16" w:rsidRDefault="00177D72" w:rsidP="005F3D2D">
                        <w:pPr>
                          <w:pStyle w:val="Web"/>
                          <w:spacing w:after="0"/>
                          <w:jc w:val="center"/>
                          <w:rPr>
                            <w:b/>
                            <w:szCs w:val="24"/>
                          </w:rPr>
                        </w:pPr>
                        <w:r w:rsidRPr="00447A16">
                          <w:rPr>
                            <w:rFonts w:eastAsia="標楷體" w:hAnsi="標楷體" w:hint="eastAsia"/>
                            <w:b/>
                            <w:sz w:val="32"/>
                            <w:szCs w:val="32"/>
                          </w:rPr>
                          <w:t>本年度中央政府總決算歲入構成</w:t>
                        </w:r>
                      </w:p>
                    </w:txbxContent>
                  </v:textbox>
                </v:shape>
                <v:group id="群組 30" o:spid="_x0000_s1044" style="position:absolute;left:2729;width:55251;height:38497" coordorigin="796" coordsize="55251,3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物件 15" o:spid="_x0000_s1045" type="#_x0000_t75" style="position:absolute;left:-43;top:-792;width:56936;height:335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3OwAAAANoAAAAPAAAAZHJzL2Rvd25yZXYueG1sRE89a8Mw&#10;EN0L/Q/iCt1qOR1Mca2EtDQhSwl2Al4P62qZWCcjKY7776sh0PHxvqvNYkcxkw+DYwWrLAdB3Dk9&#10;cK/gfNq9vIEIEVnj6JgU/FKAzfrxocJSuxvXNDexFymEQ4kKTIxTKWXoDFkMmZuIE/fjvMWYoO+l&#10;9nhL4XaUr3leSIsDpwaDE30a6i7N1Sq4rkaTt1/Hj72sd93s/dIW37VSz0/L9h1EpCX+i+/ug1aQ&#10;tqYr6QbI9R8AAAD//wMAUEsBAi0AFAAGAAgAAAAhANvh9svuAAAAhQEAABMAAAAAAAAAAAAAAAAA&#10;AAAAAFtDb250ZW50X1R5cGVzXS54bWxQSwECLQAUAAYACAAAACEAWvQsW78AAAAVAQAACwAAAAAA&#10;AAAAAAAAAAAfAQAAX3JlbHMvLnJlbHNQSwECLQAUAAYACAAAACEAs5UdzsAAAADaAAAADwAAAAAA&#10;AAAAAAAAAAAHAgAAZHJzL2Rvd25yZXYueG1sUEsFBgAAAAADAAMAtwAAAPQCAAAAAA==&#10;">
                    <v:imagedata r:id="rId10" o:title=""/>
                    <o:lock v:ext="edit" aspectratio="f"/>
                  </v:shape>
                  <v:group id="群組 9" o:spid="_x0000_s1046" style="position:absolute;left:15012;top:31321;width:37601;height:7178" coordorigin=",-306" coordsize="37600,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圓角矩形 23" o:spid="_x0000_s1047" style="position:absolute;left:8811;top:1052;width:8534;height:48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pcawAAAANsAAAAPAAAAZHJzL2Rvd25yZXYueG1sRI/RisIw&#10;FETfBf8hXGHfNFFBtDaVRXDxbbH2Ay7NtS3b3JQm2vbvNwsLPg4zc4ZJT6NtxYt63zjWsF4pEMSl&#10;Mw1XGor7ZbkH4QOywdYxaZjIwymbz1JMjBv4Rq88VCJC2CeooQ6hS6T0ZU0W/cp1xNF7uN5iiLKv&#10;pOlxiHDbyo1SO2mx4bhQY0fnmsqf/Gk13JuHHaZ1rtR38XVpJzZS0UHrj8X4eQQRaAzv8H/7ajRs&#10;tvD3Jf4Amf0CAAD//wMAUEsBAi0AFAAGAAgAAAAhANvh9svuAAAAhQEAABMAAAAAAAAAAAAAAAAA&#10;AAAAAFtDb250ZW50X1R5cGVzXS54bWxQSwECLQAUAAYACAAAACEAWvQsW78AAAAVAQAACwAAAAAA&#10;AAAAAAAAAAAfAQAAX3JlbHMvLnJlbHNQSwECLQAUAAYACAAAACEARh6XGsAAAADbAAAADwAAAAAA&#10;AAAAAAAAAAAHAgAAZHJzL2Rvd25yZXYueG1sUEsFBgAAAAADAAMAtwAAAPQCAAAAAA==&#10;" fillcolor="#a5a5a5 [2092]" strokecolor="#a5a5a5 [2092]" strokeweight="1pt">
                      <v:stroke joinstyle="miter"/>
                    </v:roundrect>
                    <v:roundrect id="圓角矩形 26" o:spid="_x0000_s1048" style="position:absolute;top:5375;width:26212;height:14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TSCvQAAANsAAAAPAAAAZHJzL2Rvd25yZXYueG1sRI/BCsIw&#10;EETvgv8QVvCmiR5Eq1FEULyJ1Q9YmrUtNpvSRNv+vREEj8PMvGE2u85W4k2NLx1rmE0VCOLMmZJz&#10;DffbcbIE4QOywcoxaejJw247HGwwMa7lK73TkIsIYZ+ghiKEOpHSZwVZ9FNXE0fv4RqLIcoml6bB&#10;NsJtJedKLaTFkuNCgTUdCsqe6ctquJUP2/azVKnL/XSsejZS0Urr8ajbr0EE6sI//GufjYb5Ar5f&#10;4g+Q2w8AAAD//wMAUEsBAi0AFAAGAAgAAAAhANvh9svuAAAAhQEAABMAAAAAAAAAAAAAAAAAAAAA&#10;AFtDb250ZW50X1R5cGVzXS54bWxQSwECLQAUAAYACAAAACEAWvQsW78AAAAVAQAACwAAAAAAAAAA&#10;AAAAAAAfAQAAX3JlbHMvLnJlbHNQSwECLQAUAAYACAAAACEAVmk0gr0AAADbAAAADwAAAAAAAAAA&#10;AAAAAAAHAgAAZHJzL2Rvd25yZXYueG1sUEsFBgAAAAADAAMAtwAAAPECAAAAAA==&#10;" fillcolor="#a5a5a5 [2092]" strokecolor="#a5a5a5 [2092]" strokeweight="1pt">
                      <v:stroke joinstyle="miter"/>
                    </v:roundrect>
                    <v:roundrect id="圓角矩形 29" o:spid="_x0000_s1049" style="position:absolute;left:10141;top:55;width:5764;height: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5WIxQAAANsAAAAPAAAAZHJzL2Rvd25yZXYueG1sRI9Ba8JA&#10;FITvBf/D8oTe6kYRqdFVpFAaeiitCtHbM/tMgtm3YXfV6K/vFoQeh5n5hpkvO9OICzlfW1YwHCQg&#10;iAuray4VbDfvL68gfEDW2FgmBTfysFz0nuaYanvlH7qsQykihH2KCqoQ2lRKX1Rk0A9sSxy9o3UG&#10;Q5SulNrhNcJNI0dJMpEGa44LFbb0VlFxWp+NAjp8jd3nd2ZOu/yQ7T/G+f1+zpV67nerGYhAXfgP&#10;P9qZVjCawt+X+APk4hcAAP//AwBQSwECLQAUAAYACAAAACEA2+H2y+4AAACFAQAAEwAAAAAAAAAA&#10;AAAAAAAAAAAAW0NvbnRlbnRfVHlwZXNdLnhtbFBLAQItABQABgAIAAAAIQBa9CxbvwAAABUBAAAL&#10;AAAAAAAAAAAAAAAAAB8BAABfcmVscy8ucmVsc1BLAQItABQABgAIAAAAIQDnr5WIxQAAANsAAAAP&#10;AAAAAAAAAAAAAAAAAAcCAABkcnMvZG93bnJldi54bWxQSwUGAAAAAAMAAwC3AAAA+QIAAAAA&#10;" fillcolor="white [3212]" strokecolor="#a5a5a5 [2092]" strokeweight="1pt">
                      <v:stroke joinstyle="miter"/>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流程圖: 接點 31" o:spid="_x0000_s1050" type="#_x0000_t120" style="position:absolute;left:36520;top:-306;width:1080;height:107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Mg4wwAAANsAAAAPAAAAZHJzL2Rvd25yZXYueG1sRI9fa8JA&#10;EMTfC36HY4W+1YstlDZ6iggpgr5Eq89LbvNHc3sht2r89r1CoY/DzPyGmS8H16ob9aHxbGA6SUAR&#10;F942XBn4PmQvH6CCIFtsPZOBBwVYLkZPc0ytv3NOt71UKkI4pGigFulSrUNRk8Mw8R1x9ErfO5Qo&#10;+0rbHu8R7lr9miTv2mHDcaHGjtY1FZf91Rko83x7yI6NZOfP03mnd6XQlzbmeTysZqCEBvkP/7U3&#10;1sDbFH6/xB+gFz8AAAD//wMAUEsBAi0AFAAGAAgAAAAhANvh9svuAAAAhQEAABMAAAAAAAAAAAAA&#10;AAAAAAAAAFtDb250ZW50X1R5cGVzXS54bWxQSwECLQAUAAYACAAAACEAWvQsW78AAAAVAQAACwAA&#10;AAAAAAAAAAAAAAAfAQAAX3JlbHMvLnJlbHNQSwECLQAUAAYACAAAACEA3ljIOMMAAADbAAAADwAA&#10;AAAAAAAAAAAAAAAHAgAAZHJzL2Rvd25yZXYueG1sUEsFBgAAAAADAAMAtwAAAPcCAAAAAA==&#10;" fillcolor="blue" strokecolor="#a5a5a5 [2092]" strokeweight="1pt">
                      <v:stroke joinstyle="miter"/>
                    </v:shape>
                  </v:group>
                </v:group>
              </v:group>
              <o:OLEObject Type="Embed" ProgID="Excel.Chart.8" ShapeID="物件 15" DrawAspect="Content" ObjectID="_1680960728" r:id="rId11">
                <o:FieldCodes>\s</o:FieldCodes>
              </o:OLEObject>
            </w:pict>
          </mc:Fallback>
        </mc:AlternateContent>
      </w:r>
      <w:r w:rsidRPr="00457128">
        <w:rPr>
          <w:rFonts w:asciiTheme="minorHAnsi" w:eastAsiaTheme="minorEastAsia" w:hAnsiTheme="minorHAnsi" w:cstheme="minorBidi"/>
          <w:noProof/>
          <w:kern w:val="2"/>
          <w:sz w:val="24"/>
          <w:szCs w:val="22"/>
        </w:rPr>
        <mc:AlternateContent>
          <mc:Choice Requires="wps">
            <w:drawing>
              <wp:anchor distT="0" distB="0" distL="114300" distR="114300" simplePos="0" relativeHeight="251808256" behindDoc="0" locked="0" layoutInCell="1" allowOverlap="1" wp14:anchorId="7C5B88EF" wp14:editId="5EA120E6">
                <wp:simplePos x="0" y="0"/>
                <wp:positionH relativeFrom="column">
                  <wp:posOffset>859155</wp:posOffset>
                </wp:positionH>
                <wp:positionV relativeFrom="paragraph">
                  <wp:posOffset>388961</wp:posOffset>
                </wp:positionV>
                <wp:extent cx="4244975" cy="382361"/>
                <wp:effectExtent l="0" t="0" r="0" b="0"/>
                <wp:wrapNone/>
                <wp:docPr id="20" name="圓角矩形 20"/>
                <wp:cNvGraphicFramePr/>
                <a:graphic xmlns:a="http://schemas.openxmlformats.org/drawingml/2006/main">
                  <a:graphicData uri="http://schemas.microsoft.com/office/word/2010/wordprocessingShape">
                    <wps:wsp>
                      <wps:cNvSpPr/>
                      <wps:spPr>
                        <a:xfrm>
                          <a:off x="0" y="0"/>
                          <a:ext cx="4244975" cy="382361"/>
                        </a:xfrm>
                        <a:prstGeom prst="roundRect">
                          <a:avLst/>
                        </a:prstGeom>
                        <a:noFill/>
                        <a:ln w="12700" cap="flat" cmpd="sng" algn="ctr">
                          <a:noFill/>
                          <a:prstDash val="solid"/>
                          <a:miter lim="800000"/>
                        </a:ln>
                        <a:effectLst/>
                      </wps:spPr>
                      <wps:txbx>
                        <w:txbxContent>
                          <w:p w:rsidR="00177D72" w:rsidRPr="0093465E" w:rsidRDefault="00177D72" w:rsidP="00457128">
                            <w:pPr>
                              <w:jc w:val="center"/>
                              <w:rPr>
                                <w:rFonts w:ascii="標楷體" w:eastAsia="標楷體" w:hAnsi="標楷體"/>
                                <w:b/>
                                <w:color w:val="000000" w:themeColor="text1"/>
                                <w:sz w:val="28"/>
                              </w:rPr>
                            </w:pPr>
                            <w:r w:rsidRPr="0093465E">
                              <w:rPr>
                                <w:rFonts w:ascii="標楷體" w:eastAsia="標楷體" w:hAnsi="標楷體" w:hint="eastAsia"/>
                                <w:b/>
                                <w:color w:val="000000" w:themeColor="text1"/>
                                <w:sz w:val="28"/>
                              </w:rPr>
                              <w:t>歲入總額2兆</w:t>
                            </w:r>
                            <w:r>
                              <w:rPr>
                                <w:rFonts w:ascii="標楷體" w:eastAsia="標楷體" w:hAnsi="標楷體"/>
                                <w:b/>
                                <w:color w:val="000000" w:themeColor="text1"/>
                                <w:sz w:val="28"/>
                              </w:rPr>
                              <w:t>1,690</w:t>
                            </w:r>
                            <w:r w:rsidRPr="0093465E">
                              <w:rPr>
                                <w:rFonts w:ascii="標楷體" w:eastAsia="標楷體" w:hAnsi="標楷體" w:hint="eastAsia"/>
                                <w:b/>
                                <w:color w:val="000000" w:themeColor="text1"/>
                                <w:sz w:val="28"/>
                              </w:rPr>
                              <w:t>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5B88EF" id="圓角矩形 20" o:spid="_x0000_s1051" style="position:absolute;left:0;text-align:left;margin-left:67.65pt;margin-top:30.65pt;width:334.25pt;height:30.1pt;z-index:251808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1gewIAALwEAAAOAAAAZHJzL2Uyb0RvYy54bWysVM1u1DAQviPxDpbvNLvb7V/UbLVqVYRU&#10;tRUt6nnWsTeW/Ift3aQ8BlyRkLggHoLHqeAxGDvpdlU4IXJwZjyT+fnmmxyfdFqRNfdBWlPR8c6I&#10;Em6YraVZVvTd7fmrQ0pCBFODsoZX9J4HejJ7+eK4dSWf2MaqmnuCQUwoW1fRJkZXFkVgDdcQdqzj&#10;Bo3Ceg0RVb8sag8tRteqmIxG+0Vrfe28ZTwEvD3rjXSW4wvBWbwSIvBIVEWxtphPn89FOovZMZRL&#10;D66RbCgD/qEKDdJg0k2oM4hAVl7+EUpL5m2wIu4wqwsrhGQ894DdjEfPurlpwPHcC4IT3Aam8P/C&#10;ssv1tSeyrugE4TGgcUYPnz/9+vbx55fvDz++ErxGjFoXSnS9cdd+0AKKqeFOeJ3e2ArpMq73G1x5&#10;FwnDy+lkOj062KOEoW33cLK7P05Bi6evnQ/xNbeaJKGi3q5M/RaHlzGF9UWIvf+jX8po7LlUCu+h&#10;VIa0yL7JwQibYIA8EgoiitphZ8EsKQG1RIKy6HPIrW9TyDMIDVkDciRYJeueFVpGpKaSuqKHo/QM&#10;NSuTUvJMrqGwBE8PSJJit+gypOMNdgtb3yPO3vYEDI6dS8x7ASFeg0fGYd24RfEKD6EsNmMHiZLG&#10;+g9/u0/+SAS0UtIig7H49yvwnBL1xiBFjsbTaaJ8VqZ7B2nAftuy2LaYlT61CMAY99WxLCb/qB5F&#10;4a2+w2Wbp6xoAsMwdw/poJzGfrNwXRmfz7Mb0txBvDA3jqXgCbqE+G13B94N445IlEv7yHYonw28&#10;9+1HPl9FK2RmQ4K6xxWplBRckUyqYZ3TDm7r2evppzP7DQAA//8DAFBLAwQUAAYACAAAACEAVBC4&#10;yd4AAAAKAQAADwAAAGRycy9kb3ducmV2LnhtbEyPzU7DMBCE70i8g7WVuFHnR61KGqdCSBxBoiAk&#10;bpvYdaLG62C7beDpWU5wWo3m0+xMvZvdKM4mxMGTgnyZgTDUeT2QVfD2+ni7ARETksbRk1HwZSLs&#10;muurGivtL/RizvtkBYdQrFBBn9JUSRm73jiMSz8ZYu/gg8PEMlipA1443I2yyLK1dDgQf+hxMg+9&#10;6Y77k1NgPw92Ts9HLL5b9/4xuXQX5JNSN4v5fgsimTn9wfBbn6tDw51afyIdxci6XJWMKljnfBnY&#10;ZCVvadkp8hXIppb/JzQ/AAAA//8DAFBLAQItABQABgAIAAAAIQC2gziS/gAAAOEBAAATAAAAAAAA&#10;AAAAAAAAAAAAAABbQ29udGVudF9UeXBlc10ueG1sUEsBAi0AFAAGAAgAAAAhADj9If/WAAAAlAEA&#10;AAsAAAAAAAAAAAAAAAAALwEAAF9yZWxzLy5yZWxzUEsBAi0AFAAGAAgAAAAhAK0ivWB7AgAAvAQA&#10;AA4AAAAAAAAAAAAAAAAALgIAAGRycy9lMm9Eb2MueG1sUEsBAi0AFAAGAAgAAAAhAFQQuMneAAAA&#10;CgEAAA8AAAAAAAAAAAAAAAAA1QQAAGRycy9kb3ducmV2LnhtbFBLBQYAAAAABAAEAPMAAADgBQAA&#10;AAA=&#10;" filled="f" stroked="f" strokeweight="1pt">
                <v:stroke joinstyle="miter"/>
                <v:textbox>
                  <w:txbxContent>
                    <w:p w:rsidR="00177D72" w:rsidRPr="0093465E" w:rsidRDefault="00177D72" w:rsidP="00457128">
                      <w:pPr>
                        <w:jc w:val="center"/>
                        <w:rPr>
                          <w:rFonts w:ascii="標楷體" w:eastAsia="標楷體" w:hAnsi="標楷體"/>
                          <w:b/>
                          <w:color w:val="000000" w:themeColor="text1"/>
                          <w:sz w:val="28"/>
                        </w:rPr>
                      </w:pPr>
                      <w:r w:rsidRPr="0093465E">
                        <w:rPr>
                          <w:rFonts w:ascii="標楷體" w:eastAsia="標楷體" w:hAnsi="標楷體" w:hint="eastAsia"/>
                          <w:b/>
                          <w:color w:val="000000" w:themeColor="text1"/>
                          <w:sz w:val="28"/>
                        </w:rPr>
                        <w:t>歲入總額2兆</w:t>
                      </w:r>
                      <w:r>
                        <w:rPr>
                          <w:rFonts w:ascii="標楷體" w:eastAsia="標楷體" w:hAnsi="標楷體"/>
                          <w:b/>
                          <w:color w:val="000000" w:themeColor="text1"/>
                          <w:sz w:val="28"/>
                        </w:rPr>
                        <w:t>1,690</w:t>
                      </w:r>
                      <w:r w:rsidRPr="0093465E">
                        <w:rPr>
                          <w:rFonts w:ascii="標楷體" w:eastAsia="標楷體" w:hAnsi="標楷體" w:hint="eastAsia"/>
                          <w:b/>
                          <w:color w:val="000000" w:themeColor="text1"/>
                          <w:sz w:val="28"/>
                        </w:rPr>
                        <w:t>億元</w:t>
                      </w:r>
                    </w:p>
                  </w:txbxContent>
                </v:textbox>
              </v:roundrect>
            </w:pict>
          </mc:Fallback>
        </mc:AlternateContent>
      </w:r>
    </w:p>
    <w:p w:rsidR="005F3D2D" w:rsidRDefault="005F3D2D" w:rsidP="005F3D2D">
      <w:pPr>
        <w:pStyle w:val="7"/>
        <w:tabs>
          <w:tab w:val="left" w:pos="5635"/>
        </w:tabs>
        <w:spacing w:line="620" w:lineRule="exact"/>
        <w:ind w:left="0" w:firstLine="0"/>
        <w:rPr>
          <w:rFonts w:ascii="標楷體" w:eastAsia="標楷體"/>
          <w:spacing w:val="2"/>
          <w:sz w:val="28"/>
        </w:rPr>
      </w:pPr>
      <w:r>
        <w:rPr>
          <w:rFonts w:ascii="標楷體" w:eastAsia="標楷體"/>
          <w:spacing w:val="2"/>
          <w:sz w:val="28"/>
        </w:rPr>
        <w:tab/>
      </w:r>
    </w:p>
    <w:p w:rsidR="005F3D2D" w:rsidRDefault="005F3D2D" w:rsidP="005F3D2D">
      <w:pPr>
        <w:pStyle w:val="7"/>
        <w:tabs>
          <w:tab w:val="left" w:pos="5318"/>
          <w:tab w:val="left" w:pos="6248"/>
        </w:tabs>
        <w:spacing w:line="620" w:lineRule="exact"/>
        <w:ind w:left="0" w:firstLine="0"/>
        <w:rPr>
          <w:rFonts w:ascii="標楷體" w:eastAsia="標楷體"/>
          <w:spacing w:val="2"/>
          <w:sz w:val="28"/>
        </w:rPr>
      </w:pPr>
      <w:r>
        <w:rPr>
          <w:rFonts w:ascii="標楷體" w:eastAsia="標楷體"/>
          <w:spacing w:val="2"/>
          <w:sz w:val="28"/>
        </w:rPr>
        <w:tab/>
      </w:r>
      <w:r>
        <w:rPr>
          <w:rFonts w:ascii="標楷體" w:eastAsia="標楷體"/>
          <w:spacing w:val="2"/>
          <w:sz w:val="28"/>
        </w:rPr>
        <w:tab/>
      </w:r>
    </w:p>
    <w:p w:rsidR="005F3D2D" w:rsidRDefault="00457128" w:rsidP="00001FC0">
      <w:pPr>
        <w:pStyle w:val="7"/>
        <w:tabs>
          <w:tab w:val="left" w:pos="2793"/>
        </w:tabs>
        <w:spacing w:line="620" w:lineRule="exact"/>
        <w:ind w:left="0" w:firstLine="0"/>
        <w:rPr>
          <w:rFonts w:ascii="標楷體" w:eastAsia="標楷體"/>
          <w:spacing w:val="2"/>
          <w:sz w:val="28"/>
        </w:rPr>
      </w:pPr>
      <w:r>
        <w:rPr>
          <w:noProof/>
        </w:rPr>
        <w:drawing>
          <wp:anchor distT="0" distB="0" distL="114300" distR="114300" simplePos="0" relativeHeight="251802112" behindDoc="0" locked="0" layoutInCell="1" allowOverlap="1" wp14:anchorId="435117BB" wp14:editId="190829EB">
            <wp:simplePos x="0" y="0"/>
            <wp:positionH relativeFrom="column">
              <wp:posOffset>277495</wp:posOffset>
            </wp:positionH>
            <wp:positionV relativeFrom="paragraph">
              <wp:posOffset>233736</wp:posOffset>
            </wp:positionV>
            <wp:extent cx="2653030" cy="1574800"/>
            <wp:effectExtent l="0" t="0" r="0" b="0"/>
            <wp:wrapSquare wrapText="bothSides"/>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001FC0">
        <w:rPr>
          <w:rFonts w:ascii="標楷體" w:eastAsia="標楷體"/>
          <w:spacing w:val="2"/>
          <w:sz w:val="28"/>
        </w:rPr>
        <w:tab/>
      </w:r>
    </w:p>
    <w:p w:rsidR="005F3D2D" w:rsidRPr="006E3FFE" w:rsidRDefault="00001FC0" w:rsidP="00001FC0">
      <w:pPr>
        <w:pStyle w:val="7"/>
        <w:tabs>
          <w:tab w:val="left" w:pos="7279"/>
        </w:tabs>
        <w:spacing w:line="620" w:lineRule="exact"/>
        <w:ind w:left="0" w:firstLine="0"/>
        <w:rPr>
          <w:rFonts w:ascii="標楷體" w:eastAsia="標楷體"/>
          <w:spacing w:val="2"/>
          <w:sz w:val="28"/>
        </w:rPr>
      </w:pPr>
      <w:r>
        <w:rPr>
          <w:rFonts w:ascii="標楷體" w:eastAsia="標楷體"/>
          <w:spacing w:val="2"/>
          <w:sz w:val="28"/>
        </w:rPr>
        <w:tab/>
      </w:r>
    </w:p>
    <w:p w:rsidR="005F3D2D" w:rsidRDefault="005F3D2D" w:rsidP="005F3D2D">
      <w:pPr>
        <w:pStyle w:val="7"/>
        <w:tabs>
          <w:tab w:val="left" w:pos="3379"/>
        </w:tabs>
        <w:spacing w:line="620" w:lineRule="exact"/>
        <w:ind w:left="0" w:firstLine="0"/>
        <w:rPr>
          <w:rFonts w:ascii="標楷體" w:eastAsia="標楷體"/>
          <w:spacing w:val="2"/>
          <w:sz w:val="28"/>
        </w:rPr>
      </w:pPr>
      <w:r>
        <w:rPr>
          <w:rFonts w:ascii="標楷體" w:eastAsia="標楷體"/>
          <w:spacing w:val="2"/>
          <w:sz w:val="28"/>
        </w:rPr>
        <w:tab/>
      </w:r>
    </w:p>
    <w:p w:rsidR="005F3D2D" w:rsidRDefault="005F3D2D" w:rsidP="005F3D2D">
      <w:pPr>
        <w:pStyle w:val="7"/>
        <w:spacing w:line="620" w:lineRule="exact"/>
        <w:ind w:left="0" w:firstLine="0"/>
        <w:rPr>
          <w:rFonts w:ascii="標楷體" w:eastAsia="標楷體"/>
          <w:spacing w:val="2"/>
          <w:sz w:val="28"/>
        </w:rPr>
      </w:pPr>
    </w:p>
    <w:p w:rsidR="005F3D2D" w:rsidRDefault="005F3D2D" w:rsidP="005F3D2D">
      <w:pPr>
        <w:pStyle w:val="7"/>
        <w:spacing w:line="620" w:lineRule="exact"/>
        <w:ind w:left="0" w:firstLine="0"/>
        <w:rPr>
          <w:rFonts w:ascii="標楷體" w:eastAsia="標楷體"/>
          <w:spacing w:val="2"/>
          <w:sz w:val="28"/>
        </w:rPr>
      </w:pPr>
    </w:p>
    <w:p w:rsidR="005F3D2D" w:rsidRPr="001976BB" w:rsidRDefault="005F3D2D" w:rsidP="009A500C">
      <w:pPr>
        <w:pStyle w:val="7"/>
        <w:tabs>
          <w:tab w:val="left" w:pos="4395"/>
          <w:tab w:val="left" w:pos="4678"/>
          <w:tab w:val="left" w:pos="4820"/>
        </w:tabs>
        <w:spacing w:line="620" w:lineRule="exact"/>
        <w:ind w:left="0" w:firstLine="0"/>
        <w:rPr>
          <w:rFonts w:ascii="標楷體" w:eastAsia="標楷體"/>
          <w:spacing w:val="2"/>
          <w:sz w:val="28"/>
        </w:rPr>
      </w:pPr>
    </w:p>
    <w:p w:rsidR="00ED074E" w:rsidRDefault="00ED074E" w:rsidP="005F3D2D">
      <w:pPr>
        <w:tabs>
          <w:tab w:val="left" w:pos="4110"/>
        </w:tabs>
        <w:snapToGrid w:val="0"/>
        <w:spacing w:beforeLines="150" w:before="360" w:line="480" w:lineRule="exact"/>
        <w:ind w:firstLineChars="600" w:firstLine="1800"/>
        <w:jc w:val="both"/>
        <w:rPr>
          <w:rFonts w:ascii="標楷體" w:eastAsia="標楷體" w:hAnsi="標楷體"/>
          <w:sz w:val="30"/>
        </w:rPr>
      </w:pPr>
    </w:p>
    <w:p w:rsidR="00457128" w:rsidRDefault="00457128" w:rsidP="005F3D2D">
      <w:pPr>
        <w:tabs>
          <w:tab w:val="left" w:pos="4110"/>
        </w:tabs>
        <w:snapToGrid w:val="0"/>
        <w:spacing w:beforeLines="150" w:before="360" w:line="480" w:lineRule="exact"/>
        <w:ind w:firstLineChars="600" w:firstLine="1800"/>
        <w:jc w:val="both"/>
        <w:rPr>
          <w:rFonts w:ascii="標楷體" w:eastAsia="標楷體" w:hAnsi="標楷體"/>
          <w:sz w:val="30"/>
        </w:rPr>
      </w:pPr>
    </w:p>
    <w:p w:rsidR="005731DE" w:rsidRPr="00AF7213" w:rsidRDefault="005731DE" w:rsidP="00686F40">
      <w:pPr>
        <w:pStyle w:val="20"/>
        <w:spacing w:beforeLines="50" w:before="120" w:afterLines="50" w:after="120" w:line="540" w:lineRule="exact"/>
        <w:ind w:firstLine="0"/>
        <w:rPr>
          <w:rFonts w:ascii="標楷體" w:eastAsia="標楷體"/>
          <w:sz w:val="30"/>
          <w:szCs w:val="30"/>
        </w:rPr>
      </w:pPr>
      <w:r w:rsidRPr="00AF7213">
        <w:rPr>
          <w:rFonts w:ascii="標楷體" w:eastAsia="標楷體" w:hint="eastAsia"/>
          <w:sz w:val="30"/>
          <w:szCs w:val="30"/>
        </w:rPr>
        <w:lastRenderedPageBreak/>
        <w:t>（二）本年度歲出決算數與預算數之比較</w:t>
      </w:r>
    </w:p>
    <w:p w:rsidR="00C35177" w:rsidRPr="00AF7213" w:rsidRDefault="00785789" w:rsidP="002C40E1">
      <w:pPr>
        <w:pStyle w:val="5"/>
        <w:overflowPunct w:val="0"/>
        <w:spacing w:line="530" w:lineRule="exact"/>
        <w:ind w:leftChars="380" w:left="912" w:firstLineChars="200" w:firstLine="600"/>
        <w:rPr>
          <w:rFonts w:ascii="標楷體" w:eastAsia="標楷體" w:hAnsi="標楷體"/>
          <w:sz w:val="30"/>
          <w:szCs w:val="30"/>
        </w:rPr>
      </w:pPr>
      <w:r w:rsidRPr="00785789">
        <w:rPr>
          <w:rFonts w:ascii="標楷體" w:eastAsia="標楷體" w:hAnsi="標楷體" w:hint="eastAsia"/>
          <w:sz w:val="30"/>
          <w:szCs w:val="30"/>
        </w:rPr>
        <w:t>本年度中央政府總預算歲出2兆77</w:t>
      </w:r>
      <w:r w:rsidR="002C40E1">
        <w:rPr>
          <w:rFonts w:ascii="標楷體" w:eastAsia="標楷體" w:hAnsi="標楷體"/>
          <w:sz w:val="30"/>
          <w:szCs w:val="30"/>
        </w:rPr>
        <w:t>5</w:t>
      </w:r>
      <w:r w:rsidRPr="00785789">
        <w:rPr>
          <w:rFonts w:ascii="標楷體" w:eastAsia="標楷體" w:hAnsi="標楷體" w:hint="eastAsia"/>
          <w:sz w:val="30"/>
          <w:szCs w:val="30"/>
        </w:rPr>
        <w:t>億元，執行結果，歲出實現數</w:t>
      </w:r>
      <w:r w:rsidR="002C40E1">
        <w:rPr>
          <w:rFonts w:ascii="標楷體" w:eastAsia="標楷體" w:hAnsi="標楷體"/>
          <w:sz w:val="30"/>
          <w:szCs w:val="30"/>
        </w:rPr>
        <w:t>1</w:t>
      </w:r>
      <w:r w:rsidRPr="00785789">
        <w:rPr>
          <w:rFonts w:ascii="標楷體" w:eastAsia="標楷體" w:hAnsi="標楷體" w:hint="eastAsia"/>
          <w:sz w:val="30"/>
          <w:szCs w:val="30"/>
        </w:rPr>
        <w:t>兆</w:t>
      </w:r>
      <w:r w:rsidR="002C40E1">
        <w:rPr>
          <w:rFonts w:ascii="標楷體" w:eastAsia="標楷體" w:hAnsi="標楷體"/>
          <w:sz w:val="30"/>
          <w:szCs w:val="30"/>
        </w:rPr>
        <w:t>9,990</w:t>
      </w:r>
      <w:r w:rsidRPr="00785789">
        <w:rPr>
          <w:rFonts w:ascii="標楷體" w:eastAsia="標楷體" w:hAnsi="標楷體" w:hint="eastAsia"/>
          <w:sz w:val="30"/>
          <w:szCs w:val="30"/>
        </w:rPr>
        <w:t>億元，轉入下年度之應付數</w:t>
      </w:r>
      <w:r w:rsidR="002C40E1">
        <w:rPr>
          <w:rFonts w:ascii="標楷體" w:eastAsia="標楷體" w:hAnsi="標楷體"/>
          <w:sz w:val="30"/>
          <w:szCs w:val="30"/>
        </w:rPr>
        <w:t>95</w:t>
      </w:r>
      <w:r w:rsidRPr="00785789">
        <w:rPr>
          <w:rFonts w:ascii="標楷體" w:eastAsia="標楷體" w:hAnsi="標楷體" w:hint="eastAsia"/>
          <w:sz w:val="30"/>
          <w:szCs w:val="30"/>
        </w:rPr>
        <w:t>億元，保留數</w:t>
      </w:r>
      <w:r w:rsidR="002C40E1">
        <w:rPr>
          <w:rFonts w:ascii="標楷體" w:eastAsia="標楷體" w:hAnsi="標楷體"/>
          <w:sz w:val="30"/>
          <w:szCs w:val="30"/>
        </w:rPr>
        <w:t>310</w:t>
      </w:r>
      <w:r w:rsidRPr="00785789">
        <w:rPr>
          <w:rFonts w:ascii="標楷體" w:eastAsia="標楷體" w:hAnsi="標楷體" w:hint="eastAsia"/>
          <w:sz w:val="30"/>
          <w:szCs w:val="30"/>
        </w:rPr>
        <w:t>億元，</w:t>
      </w:r>
      <w:proofErr w:type="gramStart"/>
      <w:r w:rsidRPr="00785789">
        <w:rPr>
          <w:rFonts w:ascii="標楷體" w:eastAsia="標楷體" w:hAnsi="標楷體" w:hint="eastAsia"/>
          <w:sz w:val="30"/>
          <w:szCs w:val="30"/>
        </w:rPr>
        <w:t>決算數合共</w:t>
      </w:r>
      <w:proofErr w:type="gramEnd"/>
      <w:r w:rsidRPr="00785789">
        <w:rPr>
          <w:rFonts w:ascii="標楷體" w:eastAsia="標楷體" w:hAnsi="標楷體" w:hint="eastAsia"/>
          <w:sz w:val="30"/>
          <w:szCs w:val="30"/>
        </w:rPr>
        <w:t>2兆395億元，較預算</w:t>
      </w:r>
      <w:proofErr w:type="gramStart"/>
      <w:r w:rsidRPr="00785789">
        <w:rPr>
          <w:rFonts w:ascii="標楷體" w:eastAsia="標楷體" w:hAnsi="標楷體" w:hint="eastAsia"/>
          <w:sz w:val="30"/>
          <w:szCs w:val="30"/>
        </w:rPr>
        <w:t>數節減38</w:t>
      </w:r>
      <w:r w:rsidR="002C40E1">
        <w:rPr>
          <w:rFonts w:ascii="標楷體" w:eastAsia="標楷體" w:hAnsi="標楷體"/>
          <w:sz w:val="30"/>
          <w:szCs w:val="30"/>
        </w:rPr>
        <w:t>0</w:t>
      </w:r>
      <w:r w:rsidRPr="00785789">
        <w:rPr>
          <w:rFonts w:ascii="標楷體" w:eastAsia="標楷體" w:hAnsi="標楷體" w:hint="eastAsia"/>
          <w:sz w:val="30"/>
          <w:szCs w:val="30"/>
        </w:rPr>
        <w:t>億元</w:t>
      </w:r>
      <w:proofErr w:type="gramEnd"/>
      <w:r w:rsidRPr="00785789">
        <w:rPr>
          <w:rFonts w:ascii="標楷體" w:eastAsia="標楷體" w:hAnsi="標楷體" w:hint="eastAsia"/>
          <w:sz w:val="30"/>
          <w:szCs w:val="30"/>
        </w:rPr>
        <w:t>，約減1.8％。茲將執行情形分項說明如下：</w:t>
      </w:r>
    </w:p>
    <w:p w:rsidR="00C35177" w:rsidRPr="00AF7213" w:rsidRDefault="00785789" w:rsidP="00CE7B24">
      <w:pPr>
        <w:pStyle w:val="7"/>
        <w:numPr>
          <w:ilvl w:val="0"/>
          <w:numId w:val="7"/>
        </w:numPr>
        <w:overflowPunct w:val="0"/>
        <w:spacing w:beforeLines="50" w:before="120" w:line="530" w:lineRule="exact"/>
        <w:ind w:leftChars="250" w:left="900" w:hangingChars="100" w:hanging="300"/>
        <w:rPr>
          <w:rFonts w:ascii="標楷體" w:eastAsia="標楷體" w:hAnsi="標楷體"/>
          <w:noProof/>
          <w:spacing w:val="-4"/>
          <w:sz w:val="30"/>
          <w:szCs w:val="30"/>
        </w:rPr>
      </w:pPr>
      <w:r w:rsidRPr="00785789">
        <w:rPr>
          <w:rFonts w:ascii="標楷體" w:eastAsia="標楷體" w:hAnsi="標楷體" w:hint="eastAsia"/>
          <w:noProof/>
          <w:sz w:val="30"/>
          <w:szCs w:val="30"/>
        </w:rPr>
        <w:t>一般政務支出：決算數（包括歲出實現數、應付數及保留數，以下同）1,908億元，較預算數1,984億元，計節減76億元及3.8％</w:t>
      </w:r>
      <w:r w:rsidR="0027641E">
        <w:rPr>
          <w:rFonts w:ascii="標楷體" w:eastAsia="標楷體" w:hAnsi="標楷體" w:hint="eastAsia"/>
          <w:noProof/>
          <w:sz w:val="30"/>
          <w:szCs w:val="30"/>
        </w:rPr>
        <w:t>；</w:t>
      </w:r>
      <w:r w:rsidRPr="00785789">
        <w:rPr>
          <w:rFonts w:ascii="標楷體" w:eastAsia="標楷體" w:hAnsi="標楷體" w:hint="eastAsia"/>
          <w:noProof/>
          <w:sz w:val="30"/>
          <w:szCs w:val="30"/>
        </w:rPr>
        <w:t>本項支出占歲出決算數總額之9.4％。</w:t>
      </w:r>
    </w:p>
    <w:p w:rsidR="00C35177" w:rsidRPr="00AF7213" w:rsidRDefault="00785789" w:rsidP="00CE7B24">
      <w:pPr>
        <w:pStyle w:val="7"/>
        <w:numPr>
          <w:ilvl w:val="0"/>
          <w:numId w:val="7"/>
        </w:numPr>
        <w:overflowPunct w:val="0"/>
        <w:spacing w:line="530" w:lineRule="exact"/>
        <w:ind w:leftChars="250" w:left="912" w:hangingChars="100" w:hanging="312"/>
        <w:rPr>
          <w:rFonts w:ascii="標楷體" w:eastAsia="標楷體" w:hAnsi="標楷體"/>
          <w:noProof/>
          <w:spacing w:val="6"/>
          <w:sz w:val="30"/>
          <w:szCs w:val="30"/>
        </w:rPr>
      </w:pPr>
      <w:r w:rsidRPr="00785789">
        <w:rPr>
          <w:rFonts w:ascii="標楷體" w:eastAsia="標楷體" w:hAnsi="標楷體" w:hint="eastAsia"/>
          <w:noProof/>
          <w:spacing w:val="6"/>
          <w:sz w:val="30"/>
          <w:szCs w:val="30"/>
        </w:rPr>
        <w:t>國防支出：決算數3,355億元，較預算數3,374億元，計節減19億元及0.6％</w:t>
      </w:r>
      <w:r w:rsidR="0027641E">
        <w:rPr>
          <w:rFonts w:ascii="標楷體" w:eastAsia="標楷體" w:hAnsi="標楷體" w:hint="eastAsia"/>
          <w:noProof/>
          <w:spacing w:val="6"/>
          <w:sz w:val="30"/>
          <w:szCs w:val="30"/>
        </w:rPr>
        <w:t>；</w:t>
      </w:r>
      <w:r w:rsidRPr="00785789">
        <w:rPr>
          <w:rFonts w:ascii="標楷體" w:eastAsia="標楷體" w:hAnsi="標楷體" w:hint="eastAsia"/>
          <w:noProof/>
          <w:spacing w:val="6"/>
          <w:sz w:val="30"/>
          <w:szCs w:val="30"/>
        </w:rPr>
        <w:t>本項支出占歲出決算數總額之16.4％。</w:t>
      </w:r>
    </w:p>
    <w:p w:rsidR="00C35177" w:rsidRPr="00CE7B24" w:rsidRDefault="00785789" w:rsidP="00CE7B24">
      <w:pPr>
        <w:pStyle w:val="7"/>
        <w:numPr>
          <w:ilvl w:val="0"/>
          <w:numId w:val="7"/>
        </w:numPr>
        <w:overflowPunct w:val="0"/>
        <w:spacing w:line="530" w:lineRule="exact"/>
        <w:ind w:leftChars="250" w:left="912" w:hangingChars="100" w:hanging="312"/>
        <w:rPr>
          <w:rFonts w:ascii="標楷體" w:eastAsia="標楷體" w:hAnsi="標楷體"/>
          <w:sz w:val="30"/>
          <w:szCs w:val="30"/>
        </w:rPr>
      </w:pPr>
      <w:r w:rsidRPr="00785789">
        <w:rPr>
          <w:rFonts w:ascii="標楷體" w:eastAsia="標楷體" w:hAnsi="標楷體" w:hint="eastAsia"/>
          <w:noProof/>
          <w:spacing w:val="6"/>
          <w:sz w:val="30"/>
          <w:szCs w:val="30"/>
        </w:rPr>
        <w:t>教育科學文化支出：決算數4,121億元，較預算數4,202億元，計節減81億元及1.9％</w:t>
      </w:r>
      <w:r w:rsidR="0027641E">
        <w:rPr>
          <w:rFonts w:ascii="標楷體" w:eastAsia="標楷體" w:hAnsi="標楷體" w:hint="eastAsia"/>
          <w:noProof/>
          <w:spacing w:val="6"/>
          <w:sz w:val="30"/>
          <w:szCs w:val="30"/>
        </w:rPr>
        <w:t>；</w:t>
      </w:r>
      <w:r w:rsidRPr="00785789">
        <w:rPr>
          <w:rFonts w:ascii="標楷體" w:eastAsia="標楷體" w:hAnsi="標楷體" w:hint="eastAsia"/>
          <w:noProof/>
          <w:spacing w:val="6"/>
          <w:sz w:val="30"/>
          <w:szCs w:val="30"/>
        </w:rPr>
        <w:t>本項支出占歲出決算數總額之20.2％。</w:t>
      </w:r>
    </w:p>
    <w:p w:rsidR="00C35177" w:rsidRPr="00CE7B24" w:rsidRDefault="00785789" w:rsidP="00CE7B24">
      <w:pPr>
        <w:pStyle w:val="7"/>
        <w:numPr>
          <w:ilvl w:val="0"/>
          <w:numId w:val="7"/>
        </w:numPr>
        <w:overflowPunct w:val="0"/>
        <w:spacing w:line="530" w:lineRule="exact"/>
        <w:ind w:leftChars="250" w:left="900" w:hangingChars="100" w:hanging="300"/>
        <w:rPr>
          <w:rFonts w:ascii="標楷體" w:eastAsia="標楷體" w:hAnsi="標楷體"/>
          <w:sz w:val="30"/>
          <w:szCs w:val="30"/>
        </w:rPr>
      </w:pPr>
      <w:r w:rsidRPr="00CE7B24">
        <w:rPr>
          <w:rFonts w:ascii="標楷體" w:eastAsia="標楷體" w:hAnsi="標楷體" w:hint="eastAsia"/>
          <w:sz w:val="30"/>
          <w:szCs w:val="30"/>
        </w:rPr>
        <w:t>經濟發展支出：決算數2,501億元，較預算數2,52</w:t>
      </w:r>
      <w:r w:rsidR="002C40E1" w:rsidRPr="00CE7B24">
        <w:rPr>
          <w:rFonts w:ascii="標楷體" w:eastAsia="標楷體" w:hAnsi="標楷體"/>
          <w:sz w:val="30"/>
          <w:szCs w:val="30"/>
        </w:rPr>
        <w:t>1</w:t>
      </w:r>
      <w:r w:rsidRPr="00CE7B24">
        <w:rPr>
          <w:rFonts w:ascii="標楷體" w:eastAsia="標楷體" w:hAnsi="標楷體" w:hint="eastAsia"/>
          <w:sz w:val="30"/>
          <w:szCs w:val="30"/>
        </w:rPr>
        <w:t>億元，</w:t>
      </w:r>
      <w:proofErr w:type="gramStart"/>
      <w:r w:rsidRPr="00CE7B24">
        <w:rPr>
          <w:rFonts w:ascii="標楷體" w:eastAsia="標楷體" w:hAnsi="標楷體" w:hint="eastAsia"/>
          <w:sz w:val="30"/>
          <w:szCs w:val="30"/>
        </w:rPr>
        <w:t>計節減</w:t>
      </w:r>
      <w:proofErr w:type="gramEnd"/>
      <w:r w:rsidRPr="00CE7B24">
        <w:rPr>
          <w:rFonts w:ascii="標楷體" w:eastAsia="標楷體" w:hAnsi="標楷體" w:hint="eastAsia"/>
          <w:sz w:val="30"/>
          <w:szCs w:val="30"/>
        </w:rPr>
        <w:t>2</w:t>
      </w:r>
      <w:r w:rsidR="002C40E1" w:rsidRPr="00CE7B24">
        <w:rPr>
          <w:rFonts w:ascii="標楷體" w:eastAsia="標楷體" w:hAnsi="標楷體"/>
          <w:sz w:val="30"/>
          <w:szCs w:val="30"/>
        </w:rPr>
        <w:t>0</w:t>
      </w:r>
      <w:r w:rsidRPr="00CE7B24">
        <w:rPr>
          <w:rFonts w:ascii="標楷體" w:eastAsia="標楷體" w:hAnsi="標楷體" w:hint="eastAsia"/>
          <w:sz w:val="30"/>
          <w:szCs w:val="30"/>
        </w:rPr>
        <w:t>億元及0.8％</w:t>
      </w:r>
      <w:r w:rsidR="0027641E">
        <w:rPr>
          <w:rFonts w:ascii="標楷體" w:eastAsia="標楷體" w:hAnsi="標楷體" w:hint="eastAsia"/>
          <w:sz w:val="30"/>
          <w:szCs w:val="30"/>
        </w:rPr>
        <w:t>；</w:t>
      </w:r>
      <w:r w:rsidRPr="00CE7B24">
        <w:rPr>
          <w:rFonts w:ascii="標楷體" w:eastAsia="標楷體" w:hAnsi="標楷體" w:hint="eastAsia"/>
          <w:sz w:val="30"/>
          <w:szCs w:val="30"/>
        </w:rPr>
        <w:t>本項支出占歲出決算數總額之12.3％。</w:t>
      </w:r>
    </w:p>
    <w:p w:rsidR="00C35177" w:rsidRPr="00AF7213" w:rsidRDefault="00785789" w:rsidP="00CE7B24">
      <w:pPr>
        <w:pStyle w:val="7"/>
        <w:numPr>
          <w:ilvl w:val="0"/>
          <w:numId w:val="7"/>
        </w:numPr>
        <w:overflowPunct w:val="0"/>
        <w:spacing w:line="530" w:lineRule="exact"/>
        <w:ind w:leftChars="250" w:left="912" w:hangingChars="100" w:hanging="312"/>
        <w:rPr>
          <w:rFonts w:ascii="標楷體" w:eastAsia="標楷體" w:hAnsi="標楷體"/>
          <w:spacing w:val="2"/>
          <w:sz w:val="30"/>
          <w:szCs w:val="30"/>
        </w:rPr>
      </w:pPr>
      <w:r w:rsidRPr="00785789">
        <w:rPr>
          <w:rFonts w:ascii="標楷體" w:eastAsia="標楷體" w:hAnsi="標楷體" w:hint="eastAsia"/>
          <w:noProof/>
          <w:spacing w:val="6"/>
          <w:sz w:val="30"/>
          <w:szCs w:val="30"/>
        </w:rPr>
        <w:t>社會福利支出：決算數5,235億元，較預算數5,248億元，計節減13億元及0.2％</w:t>
      </w:r>
      <w:r w:rsidR="0027641E">
        <w:rPr>
          <w:rFonts w:ascii="標楷體" w:eastAsia="標楷體" w:hAnsi="標楷體" w:hint="eastAsia"/>
          <w:noProof/>
          <w:spacing w:val="6"/>
          <w:sz w:val="30"/>
          <w:szCs w:val="30"/>
        </w:rPr>
        <w:t>；</w:t>
      </w:r>
      <w:r w:rsidRPr="00785789">
        <w:rPr>
          <w:rFonts w:ascii="標楷體" w:eastAsia="標楷體" w:hAnsi="標楷體" w:hint="eastAsia"/>
          <w:noProof/>
          <w:spacing w:val="6"/>
          <w:sz w:val="30"/>
          <w:szCs w:val="30"/>
        </w:rPr>
        <w:t>本項支出占歲出決算數總額之25.7％。</w:t>
      </w:r>
    </w:p>
    <w:p w:rsidR="00C35177" w:rsidRPr="00AF7213" w:rsidRDefault="00785789" w:rsidP="00CE7B24">
      <w:pPr>
        <w:pStyle w:val="7"/>
        <w:numPr>
          <w:ilvl w:val="0"/>
          <w:numId w:val="7"/>
        </w:numPr>
        <w:overflowPunct w:val="0"/>
        <w:spacing w:line="530" w:lineRule="exact"/>
        <w:ind w:leftChars="250" w:left="912" w:hangingChars="100" w:hanging="312"/>
        <w:rPr>
          <w:rFonts w:ascii="標楷體" w:eastAsia="標楷體" w:hAnsi="標楷體"/>
          <w:sz w:val="30"/>
          <w:szCs w:val="30"/>
        </w:rPr>
      </w:pPr>
      <w:r w:rsidRPr="00785789">
        <w:rPr>
          <w:rFonts w:ascii="標楷體" w:eastAsia="標楷體" w:hAnsi="標楷體" w:hint="eastAsia"/>
          <w:noProof/>
          <w:spacing w:val="6"/>
          <w:sz w:val="30"/>
          <w:szCs w:val="30"/>
        </w:rPr>
        <w:t>社區發展及環境保護支出：決算數229億元，較預算數233億元，計節減4億元及1.5％</w:t>
      </w:r>
      <w:r w:rsidR="0027641E">
        <w:rPr>
          <w:rFonts w:ascii="標楷體" w:eastAsia="標楷體" w:hAnsi="標楷體" w:hint="eastAsia"/>
          <w:noProof/>
          <w:spacing w:val="6"/>
          <w:sz w:val="30"/>
          <w:szCs w:val="30"/>
        </w:rPr>
        <w:t>；</w:t>
      </w:r>
      <w:r w:rsidRPr="00785789">
        <w:rPr>
          <w:rFonts w:ascii="標楷體" w:eastAsia="標楷體" w:hAnsi="標楷體" w:hint="eastAsia"/>
          <w:noProof/>
          <w:spacing w:val="6"/>
          <w:sz w:val="30"/>
          <w:szCs w:val="30"/>
        </w:rPr>
        <w:t>本項支出占歲出決算數總額之1.1％。</w:t>
      </w:r>
    </w:p>
    <w:p w:rsidR="00C35177" w:rsidRPr="00AF7213" w:rsidRDefault="00785789" w:rsidP="00CE7B24">
      <w:pPr>
        <w:pStyle w:val="7"/>
        <w:numPr>
          <w:ilvl w:val="0"/>
          <w:numId w:val="7"/>
        </w:numPr>
        <w:overflowPunct w:val="0"/>
        <w:spacing w:line="530" w:lineRule="exact"/>
        <w:ind w:leftChars="250" w:left="912" w:hangingChars="100" w:hanging="312"/>
        <w:rPr>
          <w:rFonts w:ascii="標楷體" w:eastAsia="標楷體" w:hAnsi="標楷體"/>
          <w:spacing w:val="2"/>
          <w:sz w:val="30"/>
          <w:szCs w:val="30"/>
        </w:rPr>
      </w:pPr>
      <w:r w:rsidRPr="00785789">
        <w:rPr>
          <w:rFonts w:ascii="標楷體" w:eastAsia="標楷體" w:hAnsi="標楷體" w:hint="eastAsia"/>
          <w:noProof/>
          <w:spacing w:val="6"/>
          <w:sz w:val="30"/>
          <w:szCs w:val="30"/>
        </w:rPr>
        <w:t>退休撫卹支出：決算數1,434億元，較預算數1,459億元，計節減25億元及1.7％</w:t>
      </w:r>
      <w:r w:rsidR="0027641E">
        <w:rPr>
          <w:rFonts w:ascii="標楷體" w:eastAsia="標楷體" w:hAnsi="標楷體" w:hint="eastAsia"/>
          <w:noProof/>
          <w:spacing w:val="6"/>
          <w:sz w:val="30"/>
          <w:szCs w:val="30"/>
        </w:rPr>
        <w:t>；</w:t>
      </w:r>
      <w:r w:rsidRPr="00785789">
        <w:rPr>
          <w:rFonts w:ascii="標楷體" w:eastAsia="標楷體" w:hAnsi="標楷體" w:hint="eastAsia"/>
          <w:noProof/>
          <w:spacing w:val="6"/>
          <w:sz w:val="30"/>
          <w:szCs w:val="30"/>
        </w:rPr>
        <w:t>本項支出占歲出決算數總額之7％。</w:t>
      </w:r>
    </w:p>
    <w:p w:rsidR="00C35177" w:rsidRPr="00AF7213" w:rsidRDefault="00785789" w:rsidP="00CE7B24">
      <w:pPr>
        <w:pStyle w:val="7"/>
        <w:numPr>
          <w:ilvl w:val="0"/>
          <w:numId w:val="7"/>
        </w:numPr>
        <w:overflowPunct w:val="0"/>
        <w:spacing w:line="530" w:lineRule="exact"/>
        <w:ind w:leftChars="250" w:left="900" w:hangingChars="100" w:hanging="300"/>
        <w:rPr>
          <w:rFonts w:ascii="標楷體" w:eastAsia="標楷體" w:hAnsi="標楷體"/>
          <w:sz w:val="30"/>
          <w:szCs w:val="30"/>
        </w:rPr>
      </w:pPr>
      <w:r w:rsidRPr="00785789">
        <w:rPr>
          <w:rFonts w:ascii="標楷體" w:eastAsia="標楷體" w:hAnsi="標楷體" w:hint="eastAsia"/>
          <w:sz w:val="30"/>
          <w:szCs w:val="30"/>
        </w:rPr>
        <w:t>債務支出：決算數954億元，較預算數1,079億元，</w:t>
      </w:r>
      <w:proofErr w:type="gramStart"/>
      <w:r w:rsidRPr="00785789">
        <w:rPr>
          <w:rFonts w:ascii="標楷體" w:eastAsia="標楷體" w:hAnsi="標楷體" w:hint="eastAsia"/>
          <w:sz w:val="30"/>
          <w:szCs w:val="30"/>
        </w:rPr>
        <w:t>計節減</w:t>
      </w:r>
      <w:proofErr w:type="gramEnd"/>
      <w:r w:rsidRPr="00785789">
        <w:rPr>
          <w:rFonts w:ascii="標楷體" w:eastAsia="標楷體" w:hAnsi="標楷體" w:hint="eastAsia"/>
          <w:sz w:val="30"/>
          <w:szCs w:val="30"/>
        </w:rPr>
        <w:t>125億元及11.6％</w:t>
      </w:r>
      <w:r w:rsidR="0027641E">
        <w:rPr>
          <w:rFonts w:ascii="標楷體" w:eastAsia="標楷體" w:hAnsi="標楷體" w:hint="eastAsia"/>
          <w:sz w:val="30"/>
          <w:szCs w:val="30"/>
        </w:rPr>
        <w:t>；</w:t>
      </w:r>
      <w:r w:rsidRPr="00785789">
        <w:rPr>
          <w:rFonts w:ascii="標楷體" w:eastAsia="標楷體" w:hAnsi="標楷體" w:hint="eastAsia"/>
          <w:sz w:val="30"/>
          <w:szCs w:val="30"/>
        </w:rPr>
        <w:t>本項支出占歲出決算數總額之4.7％。</w:t>
      </w:r>
    </w:p>
    <w:p w:rsidR="00AF7213" w:rsidRDefault="00785789" w:rsidP="00CE7B24">
      <w:pPr>
        <w:pStyle w:val="7"/>
        <w:numPr>
          <w:ilvl w:val="0"/>
          <w:numId w:val="7"/>
        </w:numPr>
        <w:overflowPunct w:val="0"/>
        <w:spacing w:line="530" w:lineRule="exact"/>
        <w:ind w:leftChars="250" w:left="900" w:hangingChars="100" w:hanging="300"/>
        <w:rPr>
          <w:rFonts w:ascii="標楷體" w:eastAsia="標楷體" w:hAnsi="標楷體"/>
          <w:sz w:val="28"/>
        </w:rPr>
      </w:pPr>
      <w:r w:rsidRPr="00785789">
        <w:rPr>
          <w:rFonts w:ascii="標楷體" w:eastAsia="標楷體" w:hAnsi="標楷體" w:hint="eastAsia"/>
          <w:sz w:val="30"/>
          <w:szCs w:val="30"/>
        </w:rPr>
        <w:t>補助及其他支出：決算數658億元，較預算數675億元，</w:t>
      </w:r>
      <w:proofErr w:type="gramStart"/>
      <w:r w:rsidRPr="00785789">
        <w:rPr>
          <w:rFonts w:ascii="標楷體" w:eastAsia="標楷體" w:hAnsi="標楷體" w:hint="eastAsia"/>
          <w:sz w:val="30"/>
          <w:szCs w:val="30"/>
        </w:rPr>
        <w:t>計節減</w:t>
      </w:r>
      <w:proofErr w:type="gramEnd"/>
      <w:r w:rsidRPr="00785789">
        <w:rPr>
          <w:rFonts w:ascii="標楷體" w:eastAsia="標楷體" w:hAnsi="標楷體" w:hint="eastAsia"/>
          <w:sz w:val="30"/>
          <w:szCs w:val="30"/>
        </w:rPr>
        <w:t>17億元及2.5％</w:t>
      </w:r>
      <w:r w:rsidR="0027641E">
        <w:rPr>
          <w:rFonts w:ascii="標楷體" w:eastAsia="標楷體" w:hAnsi="標楷體" w:hint="eastAsia"/>
          <w:sz w:val="30"/>
          <w:szCs w:val="30"/>
        </w:rPr>
        <w:t>；</w:t>
      </w:r>
      <w:r w:rsidRPr="00785789">
        <w:rPr>
          <w:rFonts w:ascii="標楷體" w:eastAsia="標楷體" w:hAnsi="標楷體" w:hint="eastAsia"/>
          <w:sz w:val="30"/>
          <w:szCs w:val="30"/>
        </w:rPr>
        <w:t>本項支出占歲出決算數總額之3.2％。</w:t>
      </w:r>
    </w:p>
    <w:p w:rsidR="00553947" w:rsidRPr="00447A16" w:rsidRDefault="00553947" w:rsidP="00553947">
      <w:pPr>
        <w:tabs>
          <w:tab w:val="left" w:pos="4110"/>
        </w:tabs>
        <w:snapToGrid w:val="0"/>
        <w:spacing w:line="480" w:lineRule="exact"/>
        <w:jc w:val="center"/>
        <w:rPr>
          <w:rFonts w:ascii="標楷體" w:eastAsia="標楷體" w:hAnsi="標楷體"/>
          <w:b/>
          <w:sz w:val="30"/>
        </w:rPr>
      </w:pPr>
      <w:r w:rsidRPr="00447A16">
        <w:rPr>
          <w:rFonts w:ascii="標楷體" w:eastAsia="標楷體" w:hAnsi="標楷體" w:hint="eastAsia"/>
          <w:b/>
          <w:sz w:val="30"/>
        </w:rPr>
        <w:lastRenderedPageBreak/>
        <w:t>本年度中央政府歲出</w:t>
      </w:r>
      <w:proofErr w:type="gramStart"/>
      <w:r w:rsidRPr="00447A16">
        <w:rPr>
          <w:rFonts w:ascii="標楷體" w:eastAsia="標楷體" w:hAnsi="標楷體" w:hint="eastAsia"/>
          <w:b/>
          <w:sz w:val="30"/>
        </w:rPr>
        <w:t>政事別預決算</w:t>
      </w:r>
      <w:proofErr w:type="gramEnd"/>
      <w:r w:rsidRPr="00447A16">
        <w:rPr>
          <w:rFonts w:ascii="標楷體" w:eastAsia="標楷體" w:hAnsi="標楷體" w:hint="eastAsia"/>
          <w:b/>
          <w:sz w:val="30"/>
        </w:rPr>
        <w:t>情形比較表</w:t>
      </w:r>
    </w:p>
    <w:p w:rsidR="00553947" w:rsidRPr="00553947" w:rsidRDefault="00553947" w:rsidP="00553947">
      <w:pPr>
        <w:pStyle w:val="aff8"/>
        <w:tabs>
          <w:tab w:val="left" w:pos="4110"/>
        </w:tabs>
        <w:snapToGrid w:val="0"/>
        <w:spacing w:beforeLines="30" w:before="72" w:line="280" w:lineRule="exact"/>
        <w:ind w:leftChars="0" w:left="2629"/>
        <w:jc w:val="right"/>
        <w:rPr>
          <w:rFonts w:ascii="標楷體" w:eastAsia="標楷體" w:hAnsi="標楷體"/>
          <w:szCs w:val="28"/>
        </w:rPr>
      </w:pPr>
      <w:r w:rsidRPr="00553947">
        <w:rPr>
          <w:rFonts w:ascii="標楷體" w:eastAsia="標楷體" w:hAnsi="標楷體" w:hint="eastAsia"/>
        </w:rPr>
        <w:t>單位：新臺幣億元</w:t>
      </w:r>
    </w:p>
    <w:tbl>
      <w:tblPr>
        <w:tblStyle w:val="1-4"/>
        <w:tblW w:w="9356" w:type="dxa"/>
        <w:tblBorders>
          <w:top w:val="single" w:sz="8" w:space="0" w:color="FFE599" w:themeColor="accent4" w:themeTint="66"/>
          <w:left w:val="none" w:sz="0" w:space="0" w:color="auto"/>
          <w:bottom w:val="single" w:sz="8" w:space="0" w:color="FFE599" w:themeColor="accent4" w:themeTint="66"/>
          <w:right w:val="none" w:sz="0" w:space="0" w:color="auto"/>
          <w:insideH w:val="single" w:sz="8" w:space="0" w:color="FFE599" w:themeColor="accent4" w:themeTint="66"/>
          <w:insideV w:val="single" w:sz="8" w:space="0" w:color="FFE599" w:themeColor="accent4" w:themeTint="66"/>
        </w:tblBorders>
        <w:tblLook w:val="0000" w:firstRow="0" w:lastRow="0" w:firstColumn="0" w:lastColumn="0" w:noHBand="0" w:noVBand="0"/>
      </w:tblPr>
      <w:tblGrid>
        <w:gridCol w:w="3204"/>
        <w:gridCol w:w="1191"/>
        <w:gridCol w:w="992"/>
        <w:gridCol w:w="1134"/>
        <w:gridCol w:w="992"/>
        <w:gridCol w:w="992"/>
        <w:gridCol w:w="851"/>
      </w:tblGrid>
      <w:tr w:rsidR="00A031C2" w:rsidRPr="0056591A" w:rsidTr="00DE7EF4">
        <w:trPr>
          <w:trHeight w:val="415"/>
        </w:trPr>
        <w:tc>
          <w:tcPr>
            <w:tcW w:w="3204" w:type="dxa"/>
            <w:vMerge w:val="restart"/>
            <w:shd w:val="clear" w:color="auto" w:fill="FFF2CC" w:themeFill="accent4" w:themeFillTint="33"/>
            <w:vAlign w:val="center"/>
          </w:tcPr>
          <w:p w:rsidR="00A031C2" w:rsidRPr="0056591A" w:rsidRDefault="00A031C2" w:rsidP="00A031C2">
            <w:pPr>
              <w:spacing w:line="280" w:lineRule="exact"/>
              <w:jc w:val="center"/>
              <w:rPr>
                <w:rFonts w:ascii="標楷體" w:eastAsia="標楷體" w:hAnsi="標楷體"/>
                <w:sz w:val="26"/>
              </w:rPr>
            </w:pPr>
            <w:r w:rsidRPr="0056591A">
              <w:rPr>
                <w:rFonts w:ascii="標楷體" w:eastAsia="標楷體" w:hAnsi="標楷體" w:hint="eastAsia"/>
                <w:sz w:val="26"/>
              </w:rPr>
              <w:t>項</w:t>
            </w:r>
            <w:r>
              <w:rPr>
                <w:rFonts w:ascii="標楷體" w:eastAsia="標楷體" w:hAnsi="標楷體"/>
                <w:sz w:val="26"/>
              </w:rPr>
              <w:t xml:space="preserve">   </w:t>
            </w:r>
            <w:r w:rsidRPr="0056591A">
              <w:rPr>
                <w:rFonts w:ascii="標楷體" w:eastAsia="標楷體" w:hAnsi="標楷體"/>
                <w:sz w:val="26"/>
              </w:rPr>
              <w:t xml:space="preserve">     </w:t>
            </w:r>
            <w:r w:rsidRPr="0056591A">
              <w:rPr>
                <w:rFonts w:ascii="標楷體" w:eastAsia="標楷體" w:hAnsi="標楷體" w:hint="eastAsia"/>
                <w:sz w:val="26"/>
              </w:rPr>
              <w:t>目</w:t>
            </w:r>
          </w:p>
        </w:tc>
        <w:tc>
          <w:tcPr>
            <w:tcW w:w="2183" w:type="dxa"/>
            <w:gridSpan w:val="2"/>
            <w:shd w:val="clear" w:color="auto" w:fill="FFF2CC" w:themeFill="accent4" w:themeFillTint="33"/>
            <w:vAlign w:val="center"/>
          </w:tcPr>
          <w:p w:rsidR="00A031C2" w:rsidRPr="0056591A" w:rsidRDefault="00A031C2" w:rsidP="00A031C2">
            <w:pPr>
              <w:tabs>
                <w:tab w:val="left" w:pos="4110"/>
              </w:tabs>
              <w:snapToGrid w:val="0"/>
              <w:spacing w:line="280" w:lineRule="exact"/>
              <w:ind w:leftChars="30" w:left="72"/>
              <w:jc w:val="center"/>
              <w:rPr>
                <w:rFonts w:ascii="標楷體" w:eastAsia="標楷體" w:hAnsi="標楷體"/>
                <w:sz w:val="26"/>
                <w:szCs w:val="28"/>
              </w:rPr>
            </w:pPr>
            <w:r w:rsidRPr="0056591A">
              <w:rPr>
                <w:rFonts w:ascii="標楷體" w:eastAsia="標楷體" w:hAnsi="標楷體" w:hint="eastAsia"/>
                <w:sz w:val="26"/>
                <w:szCs w:val="28"/>
              </w:rPr>
              <w:t>決算數</w:t>
            </w:r>
          </w:p>
        </w:tc>
        <w:tc>
          <w:tcPr>
            <w:tcW w:w="2126" w:type="dxa"/>
            <w:gridSpan w:val="2"/>
            <w:shd w:val="clear" w:color="auto" w:fill="FFF2CC" w:themeFill="accent4" w:themeFillTint="33"/>
            <w:vAlign w:val="center"/>
          </w:tcPr>
          <w:p w:rsidR="00A031C2" w:rsidRPr="0056591A" w:rsidRDefault="00A031C2" w:rsidP="00A031C2">
            <w:pPr>
              <w:tabs>
                <w:tab w:val="left" w:pos="4110"/>
              </w:tabs>
              <w:snapToGrid w:val="0"/>
              <w:spacing w:line="280" w:lineRule="exact"/>
              <w:ind w:leftChars="30" w:left="72"/>
              <w:jc w:val="center"/>
              <w:rPr>
                <w:rFonts w:ascii="標楷體" w:eastAsia="標楷體" w:hAnsi="標楷體"/>
                <w:sz w:val="26"/>
                <w:szCs w:val="28"/>
              </w:rPr>
            </w:pPr>
            <w:r w:rsidRPr="0056591A">
              <w:rPr>
                <w:rFonts w:ascii="標楷體" w:eastAsia="標楷體" w:hAnsi="標楷體" w:hint="eastAsia"/>
                <w:sz w:val="26"/>
                <w:szCs w:val="28"/>
              </w:rPr>
              <w:t>預算數</w:t>
            </w:r>
          </w:p>
        </w:tc>
        <w:tc>
          <w:tcPr>
            <w:tcW w:w="1843" w:type="dxa"/>
            <w:gridSpan w:val="2"/>
            <w:shd w:val="clear" w:color="auto" w:fill="FFF2CC" w:themeFill="accent4" w:themeFillTint="33"/>
            <w:vAlign w:val="center"/>
          </w:tcPr>
          <w:p w:rsidR="00A031C2" w:rsidRPr="0056591A" w:rsidRDefault="00A031C2" w:rsidP="00A031C2">
            <w:pPr>
              <w:tabs>
                <w:tab w:val="left" w:pos="4110"/>
              </w:tabs>
              <w:snapToGrid w:val="0"/>
              <w:spacing w:line="280" w:lineRule="exact"/>
              <w:jc w:val="center"/>
              <w:rPr>
                <w:rFonts w:ascii="標楷體" w:eastAsia="標楷體" w:hAnsi="標楷體"/>
                <w:spacing w:val="6"/>
                <w:sz w:val="26"/>
                <w:szCs w:val="28"/>
              </w:rPr>
            </w:pPr>
            <w:r w:rsidRPr="0056591A">
              <w:rPr>
                <w:rFonts w:ascii="標楷體" w:eastAsia="標楷體" w:hAnsi="標楷體" w:hint="eastAsia"/>
                <w:spacing w:val="6"/>
                <w:sz w:val="26"/>
                <w:szCs w:val="28"/>
              </w:rPr>
              <w:t>比較</w:t>
            </w:r>
          </w:p>
        </w:tc>
      </w:tr>
      <w:tr w:rsidR="00E267DD" w:rsidRPr="0056591A" w:rsidTr="00DE7EF4">
        <w:trPr>
          <w:trHeight w:val="365"/>
        </w:trPr>
        <w:tc>
          <w:tcPr>
            <w:tcW w:w="3204" w:type="dxa"/>
            <w:vMerge/>
            <w:shd w:val="clear" w:color="auto" w:fill="FFF2CC" w:themeFill="accent4" w:themeFillTint="33"/>
            <w:vAlign w:val="center"/>
          </w:tcPr>
          <w:p w:rsidR="00553947" w:rsidRPr="0056591A" w:rsidRDefault="00553947" w:rsidP="00A031C2">
            <w:pPr>
              <w:spacing w:line="280" w:lineRule="exact"/>
              <w:jc w:val="center"/>
              <w:rPr>
                <w:rFonts w:ascii="標楷體" w:eastAsia="標楷體" w:hAnsi="標楷體"/>
                <w:sz w:val="28"/>
              </w:rPr>
            </w:pPr>
          </w:p>
        </w:tc>
        <w:tc>
          <w:tcPr>
            <w:tcW w:w="1191" w:type="dxa"/>
            <w:tcBorders>
              <w:bottom w:val="nil"/>
            </w:tcBorders>
            <w:shd w:val="clear" w:color="auto" w:fill="FFF2CC" w:themeFill="accent4" w:themeFillTint="33"/>
            <w:vAlign w:val="center"/>
          </w:tcPr>
          <w:p w:rsidR="00553947" w:rsidRPr="0056591A" w:rsidRDefault="00553947" w:rsidP="00A031C2">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金額</w:t>
            </w:r>
          </w:p>
        </w:tc>
        <w:tc>
          <w:tcPr>
            <w:tcW w:w="992" w:type="dxa"/>
            <w:vMerge w:val="restart"/>
            <w:tcBorders>
              <w:bottom w:val="nil"/>
            </w:tcBorders>
            <w:shd w:val="clear" w:color="auto" w:fill="FFF2CC" w:themeFill="accent4" w:themeFillTint="33"/>
            <w:vAlign w:val="center"/>
          </w:tcPr>
          <w:p w:rsidR="00553947" w:rsidRPr="0056591A" w:rsidRDefault="00553947" w:rsidP="00A031C2">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w:t>
            </w:r>
          </w:p>
        </w:tc>
        <w:tc>
          <w:tcPr>
            <w:tcW w:w="1134" w:type="dxa"/>
            <w:tcBorders>
              <w:bottom w:val="nil"/>
            </w:tcBorders>
            <w:shd w:val="clear" w:color="auto" w:fill="FFF2CC" w:themeFill="accent4" w:themeFillTint="33"/>
            <w:vAlign w:val="center"/>
          </w:tcPr>
          <w:p w:rsidR="00553947" w:rsidRPr="0056591A" w:rsidRDefault="00553947" w:rsidP="00A031C2">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金額</w:t>
            </w:r>
          </w:p>
        </w:tc>
        <w:tc>
          <w:tcPr>
            <w:tcW w:w="992" w:type="dxa"/>
            <w:vMerge w:val="restart"/>
            <w:tcBorders>
              <w:bottom w:val="nil"/>
            </w:tcBorders>
            <w:shd w:val="clear" w:color="auto" w:fill="FFF2CC" w:themeFill="accent4" w:themeFillTint="33"/>
            <w:vAlign w:val="center"/>
          </w:tcPr>
          <w:p w:rsidR="00553947" w:rsidRPr="0056591A" w:rsidRDefault="00553947" w:rsidP="00A031C2">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w:t>
            </w:r>
          </w:p>
        </w:tc>
        <w:tc>
          <w:tcPr>
            <w:tcW w:w="992" w:type="dxa"/>
            <w:tcBorders>
              <w:bottom w:val="nil"/>
              <w:right w:val="nil"/>
            </w:tcBorders>
            <w:shd w:val="clear" w:color="auto" w:fill="FFF2CC" w:themeFill="accent4" w:themeFillTint="33"/>
            <w:vAlign w:val="center"/>
          </w:tcPr>
          <w:p w:rsidR="00553947" w:rsidRPr="0056591A" w:rsidRDefault="00553947" w:rsidP="00A031C2">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金額</w:t>
            </w:r>
          </w:p>
        </w:tc>
        <w:tc>
          <w:tcPr>
            <w:tcW w:w="851" w:type="dxa"/>
            <w:vMerge w:val="restart"/>
            <w:tcBorders>
              <w:left w:val="nil"/>
            </w:tcBorders>
            <w:shd w:val="clear" w:color="auto" w:fill="FFF2CC" w:themeFill="accent4" w:themeFillTint="33"/>
            <w:vAlign w:val="center"/>
          </w:tcPr>
          <w:p w:rsidR="00553947" w:rsidRPr="0056591A" w:rsidRDefault="00553947" w:rsidP="00A031C2">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增減</w:t>
            </w:r>
          </w:p>
          <w:p w:rsidR="00553947" w:rsidRPr="0056591A" w:rsidRDefault="00553947" w:rsidP="00A031C2">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w:t>
            </w:r>
          </w:p>
        </w:tc>
      </w:tr>
      <w:tr w:rsidR="00E267DD" w:rsidRPr="0056591A" w:rsidTr="00DE7EF4">
        <w:trPr>
          <w:trHeight w:hRule="exact" w:val="345"/>
        </w:trPr>
        <w:tc>
          <w:tcPr>
            <w:tcW w:w="3204" w:type="dxa"/>
            <w:vMerge/>
          </w:tcPr>
          <w:p w:rsidR="00553947" w:rsidRPr="0056591A" w:rsidRDefault="00553947" w:rsidP="00D863BD">
            <w:pPr>
              <w:spacing w:line="200" w:lineRule="exact"/>
              <w:jc w:val="center"/>
              <w:rPr>
                <w:rFonts w:ascii="標楷體" w:eastAsia="標楷體" w:hAnsi="標楷體"/>
                <w:sz w:val="28"/>
              </w:rPr>
            </w:pPr>
          </w:p>
        </w:tc>
        <w:tc>
          <w:tcPr>
            <w:tcW w:w="1191" w:type="dxa"/>
            <w:tcBorders>
              <w:top w:val="nil"/>
            </w:tcBorders>
            <w:shd w:val="clear" w:color="auto" w:fill="FFF2CC" w:themeFill="accent4" w:themeFillTint="33"/>
            <w:vAlign w:val="center"/>
          </w:tcPr>
          <w:p w:rsidR="00553947" w:rsidRPr="0056591A" w:rsidRDefault="00553947" w:rsidP="00A031C2">
            <w:pPr>
              <w:tabs>
                <w:tab w:val="left" w:pos="4110"/>
              </w:tabs>
              <w:snapToGrid w:val="0"/>
              <w:spacing w:line="200" w:lineRule="exact"/>
              <w:jc w:val="center"/>
              <w:rPr>
                <w:rFonts w:ascii="標楷體" w:eastAsia="標楷體" w:hAnsi="標楷體"/>
                <w:sz w:val="28"/>
                <w:szCs w:val="28"/>
              </w:rPr>
            </w:pPr>
            <w:r w:rsidRPr="0056591A">
              <w:rPr>
                <w:rFonts w:eastAsia="標楷體"/>
                <w:sz w:val="20"/>
                <w:szCs w:val="28"/>
              </w:rPr>
              <w:t>(A)</w:t>
            </w:r>
          </w:p>
        </w:tc>
        <w:tc>
          <w:tcPr>
            <w:tcW w:w="992" w:type="dxa"/>
            <w:vMerge/>
            <w:tcBorders>
              <w:top w:val="nil"/>
            </w:tcBorders>
            <w:shd w:val="clear" w:color="auto" w:fill="FFF2CC" w:themeFill="accent4" w:themeFillTint="33"/>
            <w:vAlign w:val="center"/>
          </w:tcPr>
          <w:p w:rsidR="00553947" w:rsidRPr="0056591A" w:rsidRDefault="00553947" w:rsidP="00A031C2">
            <w:pPr>
              <w:tabs>
                <w:tab w:val="left" w:pos="4110"/>
              </w:tabs>
              <w:snapToGrid w:val="0"/>
              <w:spacing w:line="200" w:lineRule="exact"/>
              <w:jc w:val="center"/>
              <w:rPr>
                <w:rFonts w:ascii="標楷體" w:eastAsia="標楷體" w:hAnsi="標楷體"/>
                <w:sz w:val="28"/>
                <w:szCs w:val="28"/>
              </w:rPr>
            </w:pPr>
          </w:p>
        </w:tc>
        <w:tc>
          <w:tcPr>
            <w:tcW w:w="1134" w:type="dxa"/>
            <w:tcBorders>
              <w:top w:val="nil"/>
            </w:tcBorders>
            <w:shd w:val="clear" w:color="auto" w:fill="FFF2CC" w:themeFill="accent4" w:themeFillTint="33"/>
            <w:vAlign w:val="center"/>
          </w:tcPr>
          <w:p w:rsidR="00553947" w:rsidRPr="0056591A" w:rsidRDefault="00553947" w:rsidP="00A031C2">
            <w:pPr>
              <w:tabs>
                <w:tab w:val="left" w:pos="4110"/>
              </w:tabs>
              <w:snapToGrid w:val="0"/>
              <w:spacing w:line="200" w:lineRule="exact"/>
              <w:jc w:val="center"/>
              <w:rPr>
                <w:rFonts w:ascii="標楷體" w:eastAsia="標楷體" w:hAnsi="標楷體"/>
                <w:sz w:val="28"/>
                <w:szCs w:val="28"/>
              </w:rPr>
            </w:pPr>
            <w:r w:rsidRPr="0056591A">
              <w:rPr>
                <w:rFonts w:eastAsia="標楷體"/>
                <w:sz w:val="20"/>
                <w:szCs w:val="28"/>
              </w:rPr>
              <w:t>(B)</w:t>
            </w:r>
          </w:p>
        </w:tc>
        <w:tc>
          <w:tcPr>
            <w:tcW w:w="992" w:type="dxa"/>
            <w:vMerge/>
            <w:tcBorders>
              <w:top w:val="nil"/>
            </w:tcBorders>
            <w:shd w:val="clear" w:color="auto" w:fill="FFF2CC" w:themeFill="accent4" w:themeFillTint="33"/>
            <w:vAlign w:val="center"/>
          </w:tcPr>
          <w:p w:rsidR="00553947" w:rsidRPr="0056591A" w:rsidRDefault="00553947" w:rsidP="00A031C2">
            <w:pPr>
              <w:tabs>
                <w:tab w:val="left" w:pos="4110"/>
              </w:tabs>
              <w:snapToGrid w:val="0"/>
              <w:spacing w:line="200" w:lineRule="exact"/>
              <w:jc w:val="center"/>
              <w:rPr>
                <w:rFonts w:ascii="標楷體" w:eastAsia="標楷體" w:hAnsi="標楷體"/>
                <w:sz w:val="28"/>
                <w:szCs w:val="28"/>
              </w:rPr>
            </w:pPr>
          </w:p>
        </w:tc>
        <w:tc>
          <w:tcPr>
            <w:tcW w:w="992" w:type="dxa"/>
            <w:tcBorders>
              <w:top w:val="nil"/>
              <w:right w:val="nil"/>
            </w:tcBorders>
            <w:shd w:val="clear" w:color="auto" w:fill="FFF2CC" w:themeFill="accent4" w:themeFillTint="33"/>
            <w:vAlign w:val="center"/>
          </w:tcPr>
          <w:p w:rsidR="00553947" w:rsidRPr="0056591A" w:rsidRDefault="00553947" w:rsidP="00A031C2">
            <w:pPr>
              <w:tabs>
                <w:tab w:val="left" w:pos="4110"/>
              </w:tabs>
              <w:snapToGrid w:val="0"/>
              <w:spacing w:line="200" w:lineRule="exact"/>
              <w:jc w:val="center"/>
              <w:rPr>
                <w:rFonts w:ascii="標楷體" w:eastAsia="標楷體" w:hAnsi="標楷體"/>
                <w:sz w:val="28"/>
                <w:szCs w:val="28"/>
              </w:rPr>
            </w:pPr>
            <w:r w:rsidRPr="0056591A">
              <w:rPr>
                <w:rFonts w:eastAsia="標楷體"/>
                <w:sz w:val="20"/>
                <w:szCs w:val="28"/>
              </w:rPr>
              <w:t>(A-B)</w:t>
            </w:r>
          </w:p>
        </w:tc>
        <w:tc>
          <w:tcPr>
            <w:tcW w:w="851" w:type="dxa"/>
            <w:vMerge/>
            <w:tcBorders>
              <w:left w:val="nil"/>
            </w:tcBorders>
          </w:tcPr>
          <w:p w:rsidR="00553947" w:rsidRPr="0056591A" w:rsidRDefault="00553947" w:rsidP="00D863BD">
            <w:pPr>
              <w:tabs>
                <w:tab w:val="left" w:pos="4110"/>
              </w:tabs>
              <w:snapToGrid w:val="0"/>
              <w:spacing w:line="200" w:lineRule="exact"/>
              <w:jc w:val="center"/>
              <w:rPr>
                <w:rFonts w:ascii="標楷體" w:eastAsia="標楷體" w:hAnsi="標楷體"/>
                <w:sz w:val="28"/>
                <w:szCs w:val="28"/>
              </w:rPr>
            </w:pPr>
          </w:p>
        </w:tc>
      </w:tr>
      <w:tr w:rsidR="00E267DD" w:rsidRPr="0056591A" w:rsidTr="00DE7EF4">
        <w:trPr>
          <w:trHeight w:hRule="exact" w:val="397"/>
        </w:trPr>
        <w:tc>
          <w:tcPr>
            <w:tcW w:w="3204" w:type="dxa"/>
            <w:vAlign w:val="center"/>
          </w:tcPr>
          <w:p w:rsidR="00553947" w:rsidRPr="0056591A" w:rsidRDefault="00553947" w:rsidP="000018B2">
            <w:pPr>
              <w:spacing w:line="240" w:lineRule="auto"/>
              <w:contextualSpacing/>
              <w:jc w:val="center"/>
              <w:rPr>
                <w:rFonts w:eastAsia="標楷體"/>
                <w:spacing w:val="-4"/>
                <w:sz w:val="26"/>
                <w:szCs w:val="32"/>
              </w:rPr>
            </w:pPr>
            <w:r w:rsidRPr="0056591A">
              <w:rPr>
                <w:rFonts w:eastAsia="標楷體" w:hint="eastAsia"/>
                <w:spacing w:val="-4"/>
                <w:sz w:val="26"/>
                <w:szCs w:val="32"/>
              </w:rPr>
              <w:t>合</w:t>
            </w:r>
            <w:r w:rsidRPr="0056591A">
              <w:rPr>
                <w:rFonts w:eastAsia="標楷體"/>
                <w:spacing w:val="-4"/>
                <w:sz w:val="26"/>
                <w:szCs w:val="32"/>
              </w:rPr>
              <w:t xml:space="preserve">        </w:t>
            </w:r>
            <w:r w:rsidRPr="0056591A">
              <w:rPr>
                <w:rFonts w:eastAsia="標楷體" w:hint="eastAsia"/>
                <w:spacing w:val="-4"/>
                <w:sz w:val="26"/>
                <w:szCs w:val="32"/>
              </w:rPr>
              <w:t>計</w:t>
            </w:r>
          </w:p>
        </w:tc>
        <w:tc>
          <w:tcPr>
            <w:tcW w:w="1191" w:type="dxa"/>
            <w:vAlign w:val="center"/>
          </w:tcPr>
          <w:p w:rsidR="00553947" w:rsidRPr="0056591A" w:rsidRDefault="00553947" w:rsidP="000018B2">
            <w:pPr>
              <w:spacing w:line="240" w:lineRule="auto"/>
              <w:ind w:rightChars="50" w:right="120"/>
              <w:contextualSpacing/>
              <w:jc w:val="right"/>
            </w:pPr>
            <w:r>
              <w:rPr>
                <w:rFonts w:hint="eastAsia"/>
              </w:rPr>
              <w:t>20</w:t>
            </w:r>
            <w:r w:rsidRPr="0056591A">
              <w:t>,</w:t>
            </w:r>
            <w:r>
              <w:rPr>
                <w:rFonts w:hint="eastAsia"/>
              </w:rPr>
              <w:t>395</w:t>
            </w:r>
          </w:p>
        </w:tc>
        <w:tc>
          <w:tcPr>
            <w:tcW w:w="992" w:type="dxa"/>
            <w:vAlign w:val="center"/>
          </w:tcPr>
          <w:p w:rsidR="00553947" w:rsidRPr="0056591A" w:rsidRDefault="00553947" w:rsidP="000018B2">
            <w:pPr>
              <w:spacing w:line="240" w:lineRule="auto"/>
              <w:ind w:rightChars="50" w:right="120"/>
              <w:contextualSpacing/>
              <w:jc w:val="right"/>
            </w:pPr>
            <w:r w:rsidRPr="0056591A">
              <w:t>100.0</w:t>
            </w:r>
          </w:p>
        </w:tc>
        <w:tc>
          <w:tcPr>
            <w:tcW w:w="1134" w:type="dxa"/>
            <w:vAlign w:val="center"/>
          </w:tcPr>
          <w:p w:rsidR="00553947" w:rsidRPr="0056591A" w:rsidRDefault="00553947" w:rsidP="000018B2">
            <w:pPr>
              <w:spacing w:line="240" w:lineRule="auto"/>
              <w:ind w:rightChars="50" w:right="120"/>
              <w:contextualSpacing/>
              <w:jc w:val="right"/>
            </w:pPr>
            <w:r>
              <w:rPr>
                <w:rFonts w:hint="eastAsia"/>
              </w:rPr>
              <w:t>20</w:t>
            </w:r>
            <w:r w:rsidRPr="0056591A">
              <w:t>,</w:t>
            </w:r>
            <w:r>
              <w:rPr>
                <w:rFonts w:hint="eastAsia"/>
              </w:rPr>
              <w:t>77</w:t>
            </w:r>
            <w:r>
              <w:t>5</w:t>
            </w:r>
          </w:p>
        </w:tc>
        <w:tc>
          <w:tcPr>
            <w:tcW w:w="992" w:type="dxa"/>
            <w:vAlign w:val="center"/>
          </w:tcPr>
          <w:p w:rsidR="00553947" w:rsidRPr="0056591A" w:rsidRDefault="00553947" w:rsidP="000018B2">
            <w:pPr>
              <w:spacing w:line="240" w:lineRule="auto"/>
              <w:ind w:rightChars="50" w:right="120"/>
              <w:contextualSpacing/>
              <w:jc w:val="right"/>
            </w:pPr>
            <w:r w:rsidRPr="0056591A">
              <w:t xml:space="preserve">100.0 </w:t>
            </w:r>
          </w:p>
        </w:tc>
        <w:tc>
          <w:tcPr>
            <w:tcW w:w="992" w:type="dxa"/>
            <w:vAlign w:val="center"/>
          </w:tcPr>
          <w:p w:rsidR="00553947" w:rsidRPr="0056591A" w:rsidRDefault="00553947" w:rsidP="000018B2">
            <w:pPr>
              <w:spacing w:line="240" w:lineRule="auto"/>
              <w:ind w:rightChars="50" w:right="120"/>
              <w:contextualSpacing/>
              <w:jc w:val="right"/>
            </w:pPr>
            <w:r w:rsidRPr="0056591A">
              <w:t>-</w:t>
            </w:r>
            <w:r>
              <w:rPr>
                <w:rFonts w:hint="eastAsia"/>
              </w:rPr>
              <w:t>38</w:t>
            </w:r>
            <w:r>
              <w:t>0</w:t>
            </w:r>
          </w:p>
        </w:tc>
        <w:tc>
          <w:tcPr>
            <w:tcW w:w="851" w:type="dxa"/>
            <w:vAlign w:val="center"/>
          </w:tcPr>
          <w:p w:rsidR="00553947" w:rsidRPr="0056591A" w:rsidRDefault="00553947" w:rsidP="000018B2">
            <w:pPr>
              <w:spacing w:line="240" w:lineRule="auto"/>
              <w:ind w:rightChars="50" w:right="120"/>
              <w:contextualSpacing/>
              <w:jc w:val="right"/>
            </w:pPr>
            <w:r w:rsidRPr="0056591A">
              <w:t>-</w:t>
            </w:r>
            <w:r>
              <w:rPr>
                <w:rFonts w:hint="eastAsia"/>
              </w:rPr>
              <w:t>1</w:t>
            </w:r>
            <w:r w:rsidRPr="0056591A">
              <w:t>.</w:t>
            </w:r>
            <w:r>
              <w:rPr>
                <w:rFonts w:hint="eastAsia"/>
              </w:rPr>
              <w:t>8</w:t>
            </w:r>
          </w:p>
        </w:tc>
      </w:tr>
      <w:tr w:rsidR="00E267DD" w:rsidRPr="0056591A" w:rsidTr="00DE7EF4">
        <w:trPr>
          <w:trHeight w:hRule="exact" w:val="454"/>
        </w:trPr>
        <w:tc>
          <w:tcPr>
            <w:tcW w:w="3204" w:type="dxa"/>
            <w:vAlign w:val="center"/>
          </w:tcPr>
          <w:p w:rsidR="00553947" w:rsidRPr="0056591A" w:rsidRDefault="00553947" w:rsidP="000018B2">
            <w:pPr>
              <w:spacing w:line="240" w:lineRule="auto"/>
              <w:contextualSpacing/>
              <w:jc w:val="both"/>
              <w:rPr>
                <w:rFonts w:eastAsia="標楷體"/>
                <w:spacing w:val="-4"/>
                <w:sz w:val="26"/>
                <w:szCs w:val="24"/>
              </w:rPr>
            </w:pPr>
            <w:r w:rsidRPr="0056591A">
              <w:rPr>
                <w:rFonts w:eastAsia="標楷體"/>
                <w:spacing w:val="-4"/>
                <w:sz w:val="26"/>
              </w:rPr>
              <w:t>1.</w:t>
            </w:r>
            <w:r w:rsidRPr="0056591A">
              <w:rPr>
                <w:rFonts w:eastAsia="標楷體" w:hAnsi="標楷體" w:hint="eastAsia"/>
                <w:spacing w:val="-4"/>
                <w:sz w:val="26"/>
              </w:rPr>
              <w:t>一般政務支出</w:t>
            </w:r>
          </w:p>
        </w:tc>
        <w:tc>
          <w:tcPr>
            <w:tcW w:w="1191" w:type="dxa"/>
            <w:vAlign w:val="center"/>
          </w:tcPr>
          <w:p w:rsidR="00553947" w:rsidRPr="0056591A" w:rsidRDefault="00553947" w:rsidP="000018B2">
            <w:pPr>
              <w:spacing w:line="240" w:lineRule="auto"/>
              <w:ind w:rightChars="50" w:right="120"/>
              <w:contextualSpacing/>
              <w:jc w:val="right"/>
            </w:pPr>
            <w:r w:rsidRPr="0056591A">
              <w:t>1,</w:t>
            </w:r>
            <w:r>
              <w:rPr>
                <w:rFonts w:hint="eastAsia"/>
              </w:rPr>
              <w:t>908</w:t>
            </w:r>
          </w:p>
        </w:tc>
        <w:tc>
          <w:tcPr>
            <w:tcW w:w="992" w:type="dxa"/>
            <w:vAlign w:val="center"/>
          </w:tcPr>
          <w:p w:rsidR="00553947" w:rsidRPr="0056591A" w:rsidRDefault="00553947" w:rsidP="000018B2">
            <w:pPr>
              <w:spacing w:line="240" w:lineRule="auto"/>
              <w:ind w:rightChars="50" w:right="120"/>
              <w:contextualSpacing/>
              <w:jc w:val="right"/>
            </w:pPr>
            <w:r w:rsidRPr="0056591A">
              <w:t>9.</w:t>
            </w:r>
            <w:r>
              <w:rPr>
                <w:rFonts w:hint="eastAsia"/>
              </w:rPr>
              <w:t>4</w:t>
            </w:r>
          </w:p>
        </w:tc>
        <w:tc>
          <w:tcPr>
            <w:tcW w:w="1134" w:type="dxa"/>
            <w:vAlign w:val="center"/>
          </w:tcPr>
          <w:p w:rsidR="00553947" w:rsidRPr="0056591A" w:rsidRDefault="00553947" w:rsidP="000018B2">
            <w:pPr>
              <w:spacing w:line="240" w:lineRule="auto"/>
              <w:ind w:rightChars="50" w:right="120"/>
              <w:contextualSpacing/>
              <w:jc w:val="right"/>
            </w:pPr>
            <w:r w:rsidRPr="0056591A">
              <w:t>1,9</w:t>
            </w:r>
            <w:r>
              <w:rPr>
                <w:rFonts w:hint="eastAsia"/>
              </w:rPr>
              <w:t>84</w:t>
            </w:r>
          </w:p>
        </w:tc>
        <w:tc>
          <w:tcPr>
            <w:tcW w:w="992" w:type="dxa"/>
            <w:vAlign w:val="center"/>
          </w:tcPr>
          <w:p w:rsidR="00553947" w:rsidRPr="0056591A" w:rsidRDefault="00553947" w:rsidP="000018B2">
            <w:pPr>
              <w:spacing w:line="240" w:lineRule="auto"/>
              <w:ind w:rightChars="50" w:right="120"/>
              <w:contextualSpacing/>
              <w:jc w:val="right"/>
            </w:pPr>
            <w:r w:rsidRPr="0056591A">
              <w:t xml:space="preserve"> 9.</w:t>
            </w:r>
            <w:r>
              <w:t>6</w:t>
            </w:r>
            <w:r w:rsidRPr="0056591A">
              <w:t xml:space="preserve"> </w:t>
            </w:r>
          </w:p>
        </w:tc>
        <w:tc>
          <w:tcPr>
            <w:tcW w:w="992" w:type="dxa"/>
            <w:vAlign w:val="center"/>
          </w:tcPr>
          <w:p w:rsidR="00553947" w:rsidRPr="0056591A" w:rsidRDefault="00553947" w:rsidP="000018B2">
            <w:pPr>
              <w:spacing w:line="240" w:lineRule="auto"/>
              <w:ind w:rightChars="50" w:right="120"/>
              <w:contextualSpacing/>
              <w:jc w:val="right"/>
            </w:pPr>
            <w:r w:rsidRPr="0056591A">
              <w:t>-</w:t>
            </w:r>
            <w:r>
              <w:rPr>
                <w:rFonts w:hint="eastAsia"/>
              </w:rPr>
              <w:t>76</w:t>
            </w:r>
          </w:p>
        </w:tc>
        <w:tc>
          <w:tcPr>
            <w:tcW w:w="851" w:type="dxa"/>
            <w:vAlign w:val="center"/>
          </w:tcPr>
          <w:p w:rsidR="00553947" w:rsidRPr="0056591A" w:rsidRDefault="00553947" w:rsidP="000018B2">
            <w:pPr>
              <w:spacing w:line="240" w:lineRule="auto"/>
              <w:ind w:rightChars="50" w:right="120"/>
              <w:contextualSpacing/>
              <w:jc w:val="right"/>
            </w:pPr>
            <w:r w:rsidRPr="0056591A">
              <w:t>-</w:t>
            </w:r>
            <w:r>
              <w:rPr>
                <w:rFonts w:hint="eastAsia"/>
              </w:rPr>
              <w:t>3</w:t>
            </w:r>
            <w:r w:rsidRPr="0056591A">
              <w:t>.</w:t>
            </w:r>
            <w:r>
              <w:rPr>
                <w:rFonts w:hint="eastAsia"/>
              </w:rPr>
              <w:t>8</w:t>
            </w:r>
          </w:p>
        </w:tc>
      </w:tr>
      <w:tr w:rsidR="00E267DD" w:rsidRPr="0056591A" w:rsidTr="00DE7EF4">
        <w:trPr>
          <w:trHeight w:hRule="exact" w:val="454"/>
        </w:trPr>
        <w:tc>
          <w:tcPr>
            <w:tcW w:w="3204" w:type="dxa"/>
            <w:vAlign w:val="center"/>
          </w:tcPr>
          <w:p w:rsidR="00553947" w:rsidRPr="0056591A" w:rsidRDefault="00553947" w:rsidP="000018B2">
            <w:pPr>
              <w:spacing w:line="240" w:lineRule="auto"/>
              <w:contextualSpacing/>
              <w:jc w:val="both"/>
              <w:rPr>
                <w:rFonts w:eastAsia="標楷體"/>
                <w:spacing w:val="-4"/>
                <w:sz w:val="26"/>
                <w:szCs w:val="24"/>
              </w:rPr>
            </w:pPr>
            <w:r w:rsidRPr="0056591A">
              <w:rPr>
                <w:rFonts w:eastAsia="標楷體"/>
                <w:spacing w:val="-4"/>
                <w:sz w:val="26"/>
              </w:rPr>
              <w:t>2.</w:t>
            </w:r>
            <w:r w:rsidRPr="0056591A">
              <w:rPr>
                <w:rFonts w:eastAsia="標楷體" w:hAnsi="標楷體" w:hint="eastAsia"/>
                <w:spacing w:val="-4"/>
                <w:sz w:val="26"/>
              </w:rPr>
              <w:t>國防支出</w:t>
            </w:r>
          </w:p>
        </w:tc>
        <w:tc>
          <w:tcPr>
            <w:tcW w:w="1191" w:type="dxa"/>
            <w:vAlign w:val="center"/>
          </w:tcPr>
          <w:p w:rsidR="00553947" w:rsidRPr="0056591A" w:rsidRDefault="00553947" w:rsidP="000018B2">
            <w:pPr>
              <w:spacing w:line="240" w:lineRule="auto"/>
              <w:ind w:rightChars="50" w:right="120"/>
              <w:contextualSpacing/>
              <w:jc w:val="right"/>
            </w:pPr>
            <w:r w:rsidRPr="0056591A">
              <w:t>3,</w:t>
            </w:r>
            <w:r>
              <w:rPr>
                <w:rFonts w:hint="eastAsia"/>
              </w:rPr>
              <w:t>355</w:t>
            </w:r>
          </w:p>
        </w:tc>
        <w:tc>
          <w:tcPr>
            <w:tcW w:w="992" w:type="dxa"/>
            <w:vAlign w:val="center"/>
          </w:tcPr>
          <w:p w:rsidR="00553947" w:rsidRPr="0056591A" w:rsidRDefault="00553947" w:rsidP="000018B2">
            <w:pPr>
              <w:spacing w:line="240" w:lineRule="auto"/>
              <w:ind w:rightChars="50" w:right="120"/>
              <w:contextualSpacing/>
              <w:jc w:val="right"/>
            </w:pPr>
            <w:r w:rsidRPr="0056591A">
              <w:t>16.</w:t>
            </w:r>
            <w:r>
              <w:rPr>
                <w:rFonts w:hint="eastAsia"/>
              </w:rPr>
              <w:t>4</w:t>
            </w:r>
          </w:p>
        </w:tc>
        <w:tc>
          <w:tcPr>
            <w:tcW w:w="1134" w:type="dxa"/>
            <w:vAlign w:val="center"/>
          </w:tcPr>
          <w:p w:rsidR="00553947" w:rsidRPr="0056591A" w:rsidRDefault="00553947" w:rsidP="000018B2">
            <w:pPr>
              <w:spacing w:line="240" w:lineRule="auto"/>
              <w:ind w:rightChars="50" w:right="120"/>
              <w:contextualSpacing/>
              <w:jc w:val="right"/>
            </w:pPr>
            <w:r w:rsidRPr="0056591A">
              <w:t>3,</w:t>
            </w:r>
            <w:r>
              <w:rPr>
                <w:rFonts w:hint="eastAsia"/>
              </w:rPr>
              <w:t>374</w:t>
            </w:r>
          </w:p>
        </w:tc>
        <w:tc>
          <w:tcPr>
            <w:tcW w:w="992" w:type="dxa"/>
            <w:vAlign w:val="center"/>
          </w:tcPr>
          <w:p w:rsidR="00553947" w:rsidRPr="0056591A" w:rsidRDefault="00553947" w:rsidP="000018B2">
            <w:pPr>
              <w:spacing w:line="240" w:lineRule="auto"/>
              <w:ind w:rightChars="50" w:right="120"/>
              <w:contextualSpacing/>
              <w:jc w:val="right"/>
            </w:pPr>
            <w:r w:rsidRPr="0056591A">
              <w:t xml:space="preserve"> 16.</w:t>
            </w:r>
            <w:r>
              <w:rPr>
                <w:rFonts w:hint="eastAsia"/>
              </w:rPr>
              <w:t>2</w:t>
            </w:r>
            <w:r w:rsidRPr="0056591A">
              <w:t xml:space="preserve"> </w:t>
            </w:r>
          </w:p>
        </w:tc>
        <w:tc>
          <w:tcPr>
            <w:tcW w:w="992" w:type="dxa"/>
            <w:vAlign w:val="center"/>
          </w:tcPr>
          <w:p w:rsidR="00553947" w:rsidRPr="0056591A" w:rsidRDefault="00553947" w:rsidP="000018B2">
            <w:pPr>
              <w:spacing w:line="240" w:lineRule="auto"/>
              <w:ind w:rightChars="50" w:right="120"/>
              <w:contextualSpacing/>
              <w:jc w:val="right"/>
            </w:pPr>
            <w:r w:rsidRPr="0056591A">
              <w:t>-</w:t>
            </w:r>
            <w:r>
              <w:rPr>
                <w:rFonts w:hint="eastAsia"/>
              </w:rPr>
              <w:t>19</w:t>
            </w:r>
          </w:p>
        </w:tc>
        <w:tc>
          <w:tcPr>
            <w:tcW w:w="851" w:type="dxa"/>
            <w:vAlign w:val="center"/>
          </w:tcPr>
          <w:p w:rsidR="00553947" w:rsidRPr="0056591A" w:rsidRDefault="00553947" w:rsidP="000018B2">
            <w:pPr>
              <w:spacing w:line="240" w:lineRule="auto"/>
              <w:ind w:rightChars="50" w:right="120"/>
              <w:contextualSpacing/>
              <w:jc w:val="right"/>
            </w:pPr>
            <w:r w:rsidRPr="0056591A">
              <w:t>-0.</w:t>
            </w:r>
            <w:r>
              <w:rPr>
                <w:rFonts w:hint="eastAsia"/>
              </w:rPr>
              <w:t>6</w:t>
            </w:r>
          </w:p>
        </w:tc>
      </w:tr>
      <w:tr w:rsidR="00E267DD" w:rsidRPr="0056591A" w:rsidTr="00DE7EF4">
        <w:trPr>
          <w:trHeight w:hRule="exact" w:val="454"/>
        </w:trPr>
        <w:tc>
          <w:tcPr>
            <w:tcW w:w="3204" w:type="dxa"/>
            <w:vAlign w:val="center"/>
          </w:tcPr>
          <w:p w:rsidR="00553947" w:rsidRPr="0056591A" w:rsidRDefault="00553947" w:rsidP="000018B2">
            <w:pPr>
              <w:spacing w:line="240" w:lineRule="auto"/>
              <w:contextualSpacing/>
              <w:jc w:val="both"/>
              <w:rPr>
                <w:rFonts w:eastAsia="標楷體"/>
                <w:spacing w:val="-4"/>
                <w:sz w:val="26"/>
                <w:szCs w:val="24"/>
              </w:rPr>
            </w:pPr>
            <w:r w:rsidRPr="0056591A">
              <w:rPr>
                <w:rFonts w:eastAsia="標楷體"/>
                <w:spacing w:val="-4"/>
                <w:sz w:val="26"/>
              </w:rPr>
              <w:t>3.</w:t>
            </w:r>
            <w:r w:rsidRPr="0056591A">
              <w:rPr>
                <w:rFonts w:eastAsia="標楷體" w:hAnsi="標楷體" w:hint="eastAsia"/>
                <w:spacing w:val="-4"/>
                <w:sz w:val="26"/>
              </w:rPr>
              <w:t>教育科學文化支出</w:t>
            </w:r>
          </w:p>
        </w:tc>
        <w:tc>
          <w:tcPr>
            <w:tcW w:w="1191" w:type="dxa"/>
            <w:vAlign w:val="center"/>
          </w:tcPr>
          <w:p w:rsidR="00553947" w:rsidRPr="0056591A" w:rsidRDefault="00553947" w:rsidP="000018B2">
            <w:pPr>
              <w:spacing w:line="240" w:lineRule="auto"/>
              <w:ind w:rightChars="50" w:right="120"/>
              <w:contextualSpacing/>
              <w:jc w:val="right"/>
            </w:pPr>
            <w:r w:rsidRPr="0056591A">
              <w:t>4,</w:t>
            </w:r>
            <w:r>
              <w:rPr>
                <w:rFonts w:hint="eastAsia"/>
              </w:rPr>
              <w:t>121</w:t>
            </w:r>
          </w:p>
        </w:tc>
        <w:tc>
          <w:tcPr>
            <w:tcW w:w="992" w:type="dxa"/>
            <w:vAlign w:val="center"/>
          </w:tcPr>
          <w:p w:rsidR="00553947" w:rsidRPr="0056591A" w:rsidRDefault="00553947" w:rsidP="000018B2">
            <w:pPr>
              <w:spacing w:line="240" w:lineRule="auto"/>
              <w:ind w:rightChars="50" w:right="120"/>
              <w:contextualSpacing/>
              <w:jc w:val="right"/>
            </w:pPr>
            <w:r w:rsidRPr="0056591A">
              <w:t>20.</w:t>
            </w:r>
            <w:r>
              <w:rPr>
                <w:rFonts w:hint="eastAsia"/>
              </w:rPr>
              <w:t>2</w:t>
            </w:r>
          </w:p>
        </w:tc>
        <w:tc>
          <w:tcPr>
            <w:tcW w:w="1134" w:type="dxa"/>
            <w:vAlign w:val="center"/>
          </w:tcPr>
          <w:p w:rsidR="00553947" w:rsidRPr="0056591A" w:rsidRDefault="00553947" w:rsidP="000018B2">
            <w:pPr>
              <w:spacing w:line="240" w:lineRule="auto"/>
              <w:ind w:rightChars="50" w:right="120"/>
              <w:contextualSpacing/>
              <w:jc w:val="right"/>
            </w:pPr>
            <w:r w:rsidRPr="0056591A">
              <w:t>4,</w:t>
            </w:r>
            <w:r>
              <w:rPr>
                <w:rFonts w:hint="eastAsia"/>
              </w:rPr>
              <w:t>202</w:t>
            </w:r>
          </w:p>
        </w:tc>
        <w:tc>
          <w:tcPr>
            <w:tcW w:w="992" w:type="dxa"/>
            <w:vAlign w:val="center"/>
          </w:tcPr>
          <w:p w:rsidR="00553947" w:rsidRPr="0056591A" w:rsidRDefault="00553947" w:rsidP="000018B2">
            <w:pPr>
              <w:spacing w:line="240" w:lineRule="auto"/>
              <w:ind w:rightChars="50" w:right="120"/>
              <w:contextualSpacing/>
              <w:jc w:val="right"/>
            </w:pPr>
            <w:r w:rsidRPr="0056591A">
              <w:t xml:space="preserve"> 20.</w:t>
            </w:r>
            <w:r>
              <w:rPr>
                <w:rFonts w:hint="eastAsia"/>
              </w:rPr>
              <w:t>2</w:t>
            </w:r>
            <w:r w:rsidRPr="0056591A">
              <w:t xml:space="preserve"> </w:t>
            </w:r>
          </w:p>
        </w:tc>
        <w:tc>
          <w:tcPr>
            <w:tcW w:w="992" w:type="dxa"/>
            <w:vAlign w:val="center"/>
          </w:tcPr>
          <w:p w:rsidR="00553947" w:rsidRPr="0056591A" w:rsidRDefault="00553947" w:rsidP="000018B2">
            <w:pPr>
              <w:spacing w:line="240" w:lineRule="auto"/>
              <w:ind w:rightChars="50" w:right="120"/>
              <w:contextualSpacing/>
              <w:jc w:val="right"/>
            </w:pPr>
            <w:r w:rsidRPr="0056591A">
              <w:t>-8</w:t>
            </w:r>
            <w:r>
              <w:rPr>
                <w:rFonts w:hint="eastAsia"/>
              </w:rPr>
              <w:t>1</w:t>
            </w:r>
          </w:p>
        </w:tc>
        <w:tc>
          <w:tcPr>
            <w:tcW w:w="851" w:type="dxa"/>
            <w:vAlign w:val="center"/>
          </w:tcPr>
          <w:p w:rsidR="00553947" w:rsidRPr="0056591A" w:rsidRDefault="00553947" w:rsidP="000018B2">
            <w:pPr>
              <w:spacing w:line="240" w:lineRule="auto"/>
              <w:ind w:rightChars="50" w:right="120"/>
              <w:contextualSpacing/>
              <w:jc w:val="right"/>
            </w:pPr>
            <w:r w:rsidRPr="0056591A">
              <w:t>-</w:t>
            </w:r>
            <w:r>
              <w:rPr>
                <w:rFonts w:hint="eastAsia"/>
              </w:rPr>
              <w:t>1</w:t>
            </w:r>
            <w:r w:rsidRPr="0056591A">
              <w:t>.</w:t>
            </w:r>
            <w:r>
              <w:rPr>
                <w:rFonts w:hint="eastAsia"/>
              </w:rPr>
              <w:t>9</w:t>
            </w:r>
          </w:p>
        </w:tc>
      </w:tr>
      <w:tr w:rsidR="00E267DD" w:rsidRPr="0056591A" w:rsidTr="00DE7EF4">
        <w:trPr>
          <w:trHeight w:hRule="exact" w:val="454"/>
        </w:trPr>
        <w:tc>
          <w:tcPr>
            <w:tcW w:w="3204" w:type="dxa"/>
            <w:vAlign w:val="center"/>
          </w:tcPr>
          <w:p w:rsidR="00553947" w:rsidRPr="0056591A" w:rsidRDefault="00553947" w:rsidP="000018B2">
            <w:pPr>
              <w:spacing w:line="240" w:lineRule="auto"/>
              <w:contextualSpacing/>
              <w:jc w:val="both"/>
              <w:rPr>
                <w:rFonts w:eastAsia="標楷體"/>
                <w:spacing w:val="-4"/>
                <w:sz w:val="26"/>
                <w:szCs w:val="24"/>
              </w:rPr>
            </w:pPr>
            <w:r w:rsidRPr="0056591A">
              <w:rPr>
                <w:rFonts w:eastAsia="標楷體"/>
                <w:spacing w:val="-4"/>
                <w:sz w:val="26"/>
              </w:rPr>
              <w:t>4.</w:t>
            </w:r>
            <w:r w:rsidRPr="0056591A">
              <w:rPr>
                <w:rFonts w:eastAsia="標楷體" w:hAnsi="標楷體" w:hint="eastAsia"/>
                <w:spacing w:val="-4"/>
                <w:sz w:val="26"/>
              </w:rPr>
              <w:t>經濟發展支出</w:t>
            </w:r>
          </w:p>
        </w:tc>
        <w:tc>
          <w:tcPr>
            <w:tcW w:w="1191" w:type="dxa"/>
            <w:vAlign w:val="center"/>
          </w:tcPr>
          <w:p w:rsidR="00553947" w:rsidRPr="0056591A" w:rsidRDefault="00553947" w:rsidP="000018B2">
            <w:pPr>
              <w:spacing w:line="240" w:lineRule="auto"/>
              <w:ind w:rightChars="50" w:right="120"/>
              <w:contextualSpacing/>
              <w:jc w:val="right"/>
            </w:pPr>
            <w:r w:rsidRPr="0056591A">
              <w:t>2,</w:t>
            </w:r>
            <w:r>
              <w:rPr>
                <w:rFonts w:hint="eastAsia"/>
              </w:rPr>
              <w:t>501</w:t>
            </w:r>
          </w:p>
        </w:tc>
        <w:tc>
          <w:tcPr>
            <w:tcW w:w="992" w:type="dxa"/>
            <w:vAlign w:val="center"/>
          </w:tcPr>
          <w:p w:rsidR="00553947" w:rsidRPr="0056591A" w:rsidRDefault="00553947" w:rsidP="000018B2">
            <w:pPr>
              <w:spacing w:line="240" w:lineRule="auto"/>
              <w:ind w:rightChars="50" w:right="120"/>
              <w:contextualSpacing/>
              <w:jc w:val="right"/>
            </w:pPr>
            <w:r w:rsidRPr="0056591A">
              <w:t>12.</w:t>
            </w:r>
            <w:r>
              <w:rPr>
                <w:rFonts w:hint="eastAsia"/>
              </w:rPr>
              <w:t>3</w:t>
            </w:r>
          </w:p>
        </w:tc>
        <w:tc>
          <w:tcPr>
            <w:tcW w:w="1134" w:type="dxa"/>
            <w:vAlign w:val="center"/>
          </w:tcPr>
          <w:p w:rsidR="00553947" w:rsidRPr="0056591A" w:rsidRDefault="00553947" w:rsidP="000018B2">
            <w:pPr>
              <w:spacing w:line="240" w:lineRule="auto"/>
              <w:ind w:rightChars="50" w:right="120"/>
              <w:contextualSpacing/>
              <w:jc w:val="right"/>
            </w:pPr>
            <w:r w:rsidRPr="0056591A">
              <w:t>2,</w:t>
            </w:r>
            <w:r>
              <w:rPr>
                <w:rFonts w:hint="eastAsia"/>
              </w:rPr>
              <w:t>52</w:t>
            </w:r>
            <w:r>
              <w:t>1</w:t>
            </w:r>
          </w:p>
        </w:tc>
        <w:tc>
          <w:tcPr>
            <w:tcW w:w="992" w:type="dxa"/>
            <w:vAlign w:val="center"/>
          </w:tcPr>
          <w:p w:rsidR="00553947" w:rsidRPr="0056591A" w:rsidRDefault="00553947" w:rsidP="000018B2">
            <w:pPr>
              <w:spacing w:line="240" w:lineRule="auto"/>
              <w:ind w:rightChars="50" w:right="120"/>
              <w:contextualSpacing/>
              <w:jc w:val="right"/>
            </w:pPr>
            <w:r w:rsidRPr="0056591A">
              <w:t xml:space="preserve"> 12.</w:t>
            </w:r>
            <w:r>
              <w:rPr>
                <w:rFonts w:hint="eastAsia"/>
              </w:rPr>
              <w:t>1</w:t>
            </w:r>
            <w:r w:rsidRPr="0056591A">
              <w:t xml:space="preserve"> </w:t>
            </w:r>
          </w:p>
        </w:tc>
        <w:tc>
          <w:tcPr>
            <w:tcW w:w="992" w:type="dxa"/>
            <w:vAlign w:val="center"/>
          </w:tcPr>
          <w:p w:rsidR="00553947" w:rsidRPr="0056591A" w:rsidRDefault="00553947" w:rsidP="000018B2">
            <w:pPr>
              <w:spacing w:line="240" w:lineRule="auto"/>
              <w:ind w:rightChars="50" w:right="120"/>
              <w:contextualSpacing/>
              <w:jc w:val="right"/>
            </w:pPr>
            <w:r w:rsidRPr="0056591A">
              <w:t>-2</w:t>
            </w:r>
            <w:r>
              <w:t>0</w:t>
            </w:r>
          </w:p>
        </w:tc>
        <w:tc>
          <w:tcPr>
            <w:tcW w:w="851" w:type="dxa"/>
            <w:vAlign w:val="center"/>
          </w:tcPr>
          <w:p w:rsidR="00553947" w:rsidRPr="0056591A" w:rsidRDefault="00553947" w:rsidP="000018B2">
            <w:pPr>
              <w:spacing w:line="240" w:lineRule="auto"/>
              <w:ind w:rightChars="50" w:right="120"/>
              <w:contextualSpacing/>
              <w:jc w:val="right"/>
            </w:pPr>
            <w:r w:rsidRPr="0056591A">
              <w:t>-</w:t>
            </w:r>
            <w:r>
              <w:rPr>
                <w:rFonts w:hint="eastAsia"/>
              </w:rPr>
              <w:t>0</w:t>
            </w:r>
            <w:r w:rsidRPr="0056591A">
              <w:t>.</w:t>
            </w:r>
            <w:r>
              <w:rPr>
                <w:rFonts w:hint="eastAsia"/>
              </w:rPr>
              <w:t>8</w:t>
            </w:r>
          </w:p>
        </w:tc>
      </w:tr>
      <w:tr w:rsidR="00E267DD" w:rsidRPr="0056591A" w:rsidTr="00DE7EF4">
        <w:trPr>
          <w:trHeight w:hRule="exact" w:val="454"/>
        </w:trPr>
        <w:tc>
          <w:tcPr>
            <w:tcW w:w="3204" w:type="dxa"/>
            <w:vAlign w:val="center"/>
          </w:tcPr>
          <w:p w:rsidR="00553947" w:rsidRPr="0056591A" w:rsidRDefault="00553947" w:rsidP="000018B2">
            <w:pPr>
              <w:spacing w:line="240" w:lineRule="auto"/>
              <w:contextualSpacing/>
              <w:jc w:val="both"/>
              <w:rPr>
                <w:rFonts w:eastAsia="標楷體"/>
                <w:spacing w:val="-4"/>
                <w:sz w:val="26"/>
                <w:szCs w:val="24"/>
              </w:rPr>
            </w:pPr>
            <w:r w:rsidRPr="0056591A">
              <w:rPr>
                <w:rFonts w:eastAsia="標楷體"/>
                <w:spacing w:val="-4"/>
                <w:sz w:val="26"/>
              </w:rPr>
              <w:t>5.</w:t>
            </w:r>
            <w:r w:rsidRPr="0056591A">
              <w:rPr>
                <w:rFonts w:eastAsia="標楷體" w:hAnsi="標楷體" w:hint="eastAsia"/>
                <w:spacing w:val="-4"/>
                <w:sz w:val="26"/>
              </w:rPr>
              <w:t>社會福利支出</w:t>
            </w:r>
          </w:p>
        </w:tc>
        <w:tc>
          <w:tcPr>
            <w:tcW w:w="1191" w:type="dxa"/>
            <w:vAlign w:val="center"/>
          </w:tcPr>
          <w:p w:rsidR="00553947" w:rsidRPr="0056591A" w:rsidRDefault="00553947" w:rsidP="000018B2">
            <w:pPr>
              <w:spacing w:line="240" w:lineRule="auto"/>
              <w:ind w:rightChars="50" w:right="120"/>
              <w:contextualSpacing/>
              <w:jc w:val="right"/>
            </w:pPr>
            <w:r>
              <w:rPr>
                <w:rFonts w:hint="eastAsia"/>
              </w:rPr>
              <w:t>5</w:t>
            </w:r>
            <w:r w:rsidRPr="0056591A">
              <w:t>,</w:t>
            </w:r>
            <w:r>
              <w:rPr>
                <w:rFonts w:hint="eastAsia"/>
              </w:rPr>
              <w:t>235</w:t>
            </w:r>
          </w:p>
        </w:tc>
        <w:tc>
          <w:tcPr>
            <w:tcW w:w="992" w:type="dxa"/>
            <w:vAlign w:val="center"/>
          </w:tcPr>
          <w:p w:rsidR="00553947" w:rsidRPr="0056591A" w:rsidRDefault="00553947" w:rsidP="000018B2">
            <w:pPr>
              <w:spacing w:line="240" w:lineRule="auto"/>
              <w:ind w:rightChars="50" w:right="120"/>
              <w:contextualSpacing/>
              <w:jc w:val="right"/>
            </w:pPr>
            <w:r w:rsidRPr="0056591A">
              <w:t>2</w:t>
            </w:r>
            <w:r w:rsidRPr="0056591A">
              <w:rPr>
                <w:rFonts w:hint="eastAsia"/>
              </w:rPr>
              <w:t>5.</w:t>
            </w:r>
            <w:r>
              <w:rPr>
                <w:rFonts w:hint="eastAsia"/>
              </w:rPr>
              <w:t>7</w:t>
            </w:r>
          </w:p>
        </w:tc>
        <w:tc>
          <w:tcPr>
            <w:tcW w:w="1134" w:type="dxa"/>
            <w:vAlign w:val="center"/>
          </w:tcPr>
          <w:p w:rsidR="00553947" w:rsidRPr="0056591A" w:rsidRDefault="00553947" w:rsidP="000018B2">
            <w:pPr>
              <w:spacing w:line="240" w:lineRule="auto"/>
              <w:ind w:rightChars="50" w:right="120"/>
              <w:contextualSpacing/>
              <w:jc w:val="right"/>
            </w:pPr>
            <w:r>
              <w:rPr>
                <w:rFonts w:hint="eastAsia"/>
              </w:rPr>
              <w:t>5</w:t>
            </w:r>
            <w:r w:rsidRPr="0056591A">
              <w:t>,</w:t>
            </w:r>
            <w:r>
              <w:rPr>
                <w:rFonts w:hint="eastAsia"/>
              </w:rPr>
              <w:t>248</w:t>
            </w:r>
          </w:p>
        </w:tc>
        <w:tc>
          <w:tcPr>
            <w:tcW w:w="992" w:type="dxa"/>
            <w:vAlign w:val="center"/>
          </w:tcPr>
          <w:p w:rsidR="00553947" w:rsidRPr="0056591A" w:rsidRDefault="00553947" w:rsidP="000018B2">
            <w:pPr>
              <w:spacing w:line="240" w:lineRule="auto"/>
              <w:ind w:rightChars="50" w:right="120"/>
              <w:contextualSpacing/>
              <w:jc w:val="right"/>
            </w:pPr>
            <w:r w:rsidRPr="0056591A">
              <w:t xml:space="preserve"> </w:t>
            </w:r>
            <w:r w:rsidRPr="0056591A">
              <w:rPr>
                <w:rFonts w:hint="eastAsia"/>
              </w:rPr>
              <w:t>2</w:t>
            </w:r>
            <w:r>
              <w:rPr>
                <w:rFonts w:hint="eastAsia"/>
              </w:rPr>
              <w:t>5</w:t>
            </w:r>
            <w:r w:rsidRPr="0056591A">
              <w:rPr>
                <w:rFonts w:hint="eastAsia"/>
              </w:rPr>
              <w:t>.</w:t>
            </w:r>
            <w:r>
              <w:rPr>
                <w:rFonts w:hint="eastAsia"/>
              </w:rPr>
              <w:t>3</w:t>
            </w:r>
            <w:r w:rsidRPr="0056591A">
              <w:t xml:space="preserve"> </w:t>
            </w:r>
          </w:p>
        </w:tc>
        <w:tc>
          <w:tcPr>
            <w:tcW w:w="992" w:type="dxa"/>
            <w:vAlign w:val="center"/>
          </w:tcPr>
          <w:p w:rsidR="00553947" w:rsidRPr="0056591A" w:rsidRDefault="00553947" w:rsidP="000018B2">
            <w:pPr>
              <w:spacing w:line="240" w:lineRule="auto"/>
              <w:ind w:rightChars="50" w:right="120"/>
              <w:contextualSpacing/>
              <w:jc w:val="right"/>
            </w:pPr>
            <w:r w:rsidRPr="0056591A">
              <w:t>-1</w:t>
            </w:r>
            <w:r>
              <w:rPr>
                <w:rFonts w:hint="eastAsia"/>
              </w:rPr>
              <w:t>3</w:t>
            </w:r>
          </w:p>
        </w:tc>
        <w:tc>
          <w:tcPr>
            <w:tcW w:w="851" w:type="dxa"/>
            <w:vAlign w:val="center"/>
          </w:tcPr>
          <w:p w:rsidR="00553947" w:rsidRPr="0056591A" w:rsidRDefault="00553947" w:rsidP="000018B2">
            <w:pPr>
              <w:spacing w:line="240" w:lineRule="auto"/>
              <w:ind w:rightChars="50" w:right="120"/>
              <w:contextualSpacing/>
              <w:jc w:val="right"/>
            </w:pPr>
            <w:r w:rsidRPr="0056591A">
              <w:t>-0.</w:t>
            </w:r>
            <w:r>
              <w:rPr>
                <w:rFonts w:hint="eastAsia"/>
              </w:rPr>
              <w:t>2</w:t>
            </w:r>
          </w:p>
        </w:tc>
      </w:tr>
      <w:tr w:rsidR="00E267DD" w:rsidRPr="0056591A" w:rsidTr="00DE7EF4">
        <w:trPr>
          <w:trHeight w:hRule="exact" w:val="454"/>
        </w:trPr>
        <w:tc>
          <w:tcPr>
            <w:tcW w:w="3204" w:type="dxa"/>
            <w:vAlign w:val="center"/>
          </w:tcPr>
          <w:p w:rsidR="00553947" w:rsidRPr="0056591A" w:rsidRDefault="00553947" w:rsidP="000018B2">
            <w:pPr>
              <w:spacing w:line="240" w:lineRule="auto"/>
              <w:contextualSpacing/>
              <w:jc w:val="both"/>
              <w:rPr>
                <w:rFonts w:eastAsia="標楷體"/>
                <w:spacing w:val="-4"/>
                <w:sz w:val="26"/>
                <w:szCs w:val="24"/>
              </w:rPr>
            </w:pPr>
            <w:r w:rsidRPr="0056591A">
              <w:rPr>
                <w:rFonts w:eastAsia="標楷體"/>
                <w:spacing w:val="-4"/>
                <w:sz w:val="26"/>
              </w:rPr>
              <w:t>6.</w:t>
            </w:r>
            <w:r w:rsidRPr="0056591A">
              <w:rPr>
                <w:rFonts w:eastAsia="標楷體" w:hAnsi="標楷體" w:hint="eastAsia"/>
                <w:spacing w:val="-6"/>
                <w:sz w:val="26"/>
              </w:rPr>
              <w:t>社區發展及環境保護支出</w:t>
            </w:r>
          </w:p>
        </w:tc>
        <w:tc>
          <w:tcPr>
            <w:tcW w:w="1191" w:type="dxa"/>
            <w:vAlign w:val="center"/>
          </w:tcPr>
          <w:p w:rsidR="00553947" w:rsidRPr="0056591A" w:rsidRDefault="00553947" w:rsidP="000018B2">
            <w:pPr>
              <w:spacing w:line="240" w:lineRule="auto"/>
              <w:ind w:rightChars="50" w:right="120"/>
              <w:contextualSpacing/>
              <w:jc w:val="right"/>
            </w:pPr>
            <w:r>
              <w:rPr>
                <w:rFonts w:hint="eastAsia"/>
              </w:rPr>
              <w:t>229</w:t>
            </w:r>
          </w:p>
        </w:tc>
        <w:tc>
          <w:tcPr>
            <w:tcW w:w="992" w:type="dxa"/>
            <w:vAlign w:val="center"/>
          </w:tcPr>
          <w:p w:rsidR="00553947" w:rsidRPr="0056591A" w:rsidRDefault="00553947" w:rsidP="000018B2">
            <w:pPr>
              <w:spacing w:line="240" w:lineRule="auto"/>
              <w:ind w:rightChars="50" w:right="120"/>
              <w:contextualSpacing/>
              <w:jc w:val="right"/>
            </w:pPr>
            <w:r>
              <w:rPr>
                <w:rFonts w:hint="eastAsia"/>
              </w:rPr>
              <w:t>1</w:t>
            </w:r>
            <w:r w:rsidRPr="0056591A">
              <w:t>.</w:t>
            </w:r>
            <w:r>
              <w:rPr>
                <w:rFonts w:hint="eastAsia"/>
              </w:rPr>
              <w:t>1</w:t>
            </w:r>
          </w:p>
        </w:tc>
        <w:tc>
          <w:tcPr>
            <w:tcW w:w="1134" w:type="dxa"/>
            <w:vAlign w:val="center"/>
          </w:tcPr>
          <w:p w:rsidR="00553947" w:rsidRPr="0056591A" w:rsidRDefault="00553947" w:rsidP="000018B2">
            <w:pPr>
              <w:spacing w:line="240" w:lineRule="auto"/>
              <w:ind w:rightChars="50" w:right="120"/>
              <w:contextualSpacing/>
              <w:jc w:val="right"/>
            </w:pPr>
            <w:r>
              <w:rPr>
                <w:rFonts w:hint="eastAsia"/>
              </w:rPr>
              <w:t>233</w:t>
            </w:r>
          </w:p>
        </w:tc>
        <w:tc>
          <w:tcPr>
            <w:tcW w:w="992" w:type="dxa"/>
            <w:vAlign w:val="center"/>
          </w:tcPr>
          <w:p w:rsidR="00553947" w:rsidRPr="0056591A" w:rsidRDefault="00553947" w:rsidP="000018B2">
            <w:pPr>
              <w:spacing w:line="240" w:lineRule="auto"/>
              <w:ind w:rightChars="50" w:right="120"/>
              <w:contextualSpacing/>
              <w:jc w:val="right"/>
            </w:pPr>
            <w:r w:rsidRPr="0056591A">
              <w:t xml:space="preserve"> </w:t>
            </w:r>
            <w:r w:rsidRPr="0056591A">
              <w:rPr>
                <w:rFonts w:hint="eastAsia"/>
              </w:rPr>
              <w:t>1.</w:t>
            </w:r>
            <w:r>
              <w:rPr>
                <w:rFonts w:hint="eastAsia"/>
              </w:rPr>
              <w:t>1</w:t>
            </w:r>
          </w:p>
        </w:tc>
        <w:tc>
          <w:tcPr>
            <w:tcW w:w="992" w:type="dxa"/>
            <w:vAlign w:val="center"/>
          </w:tcPr>
          <w:p w:rsidR="00553947" w:rsidRPr="0056591A" w:rsidRDefault="00553947" w:rsidP="000018B2">
            <w:pPr>
              <w:spacing w:line="240" w:lineRule="auto"/>
              <w:ind w:rightChars="50" w:right="120"/>
              <w:contextualSpacing/>
              <w:jc w:val="right"/>
            </w:pPr>
            <w:r w:rsidRPr="0056591A">
              <w:t>-</w:t>
            </w:r>
            <w:r>
              <w:rPr>
                <w:rFonts w:hint="eastAsia"/>
              </w:rPr>
              <w:t>4</w:t>
            </w:r>
          </w:p>
        </w:tc>
        <w:tc>
          <w:tcPr>
            <w:tcW w:w="851" w:type="dxa"/>
            <w:vAlign w:val="center"/>
          </w:tcPr>
          <w:p w:rsidR="00553947" w:rsidRPr="0056591A" w:rsidRDefault="00553947" w:rsidP="000018B2">
            <w:pPr>
              <w:spacing w:line="240" w:lineRule="auto"/>
              <w:ind w:rightChars="50" w:right="120"/>
              <w:contextualSpacing/>
              <w:jc w:val="right"/>
            </w:pPr>
            <w:r w:rsidRPr="0056591A">
              <w:t>-</w:t>
            </w:r>
            <w:r>
              <w:rPr>
                <w:rFonts w:hint="eastAsia"/>
              </w:rPr>
              <w:t>1</w:t>
            </w:r>
            <w:r w:rsidRPr="0056591A">
              <w:t>.</w:t>
            </w:r>
            <w:r>
              <w:rPr>
                <w:rFonts w:hint="eastAsia"/>
              </w:rPr>
              <w:t>5</w:t>
            </w:r>
          </w:p>
        </w:tc>
      </w:tr>
      <w:tr w:rsidR="00E267DD" w:rsidRPr="0056591A" w:rsidTr="00DE7EF4">
        <w:trPr>
          <w:trHeight w:hRule="exact" w:val="454"/>
        </w:trPr>
        <w:tc>
          <w:tcPr>
            <w:tcW w:w="3204" w:type="dxa"/>
            <w:vAlign w:val="center"/>
          </w:tcPr>
          <w:p w:rsidR="00553947" w:rsidRPr="0056591A" w:rsidRDefault="00553947" w:rsidP="000018B2">
            <w:pPr>
              <w:spacing w:line="240" w:lineRule="auto"/>
              <w:contextualSpacing/>
              <w:jc w:val="both"/>
              <w:rPr>
                <w:rFonts w:eastAsia="標楷體"/>
                <w:spacing w:val="-4"/>
                <w:sz w:val="26"/>
                <w:szCs w:val="24"/>
              </w:rPr>
            </w:pPr>
            <w:r w:rsidRPr="0056591A">
              <w:rPr>
                <w:rFonts w:eastAsia="標楷體"/>
                <w:spacing w:val="-4"/>
                <w:sz w:val="26"/>
              </w:rPr>
              <w:t>7.</w:t>
            </w:r>
            <w:r w:rsidRPr="0056591A">
              <w:rPr>
                <w:rFonts w:eastAsia="標楷體" w:hAnsi="標楷體" w:hint="eastAsia"/>
                <w:spacing w:val="-4"/>
                <w:sz w:val="26"/>
              </w:rPr>
              <w:t>退休撫</w:t>
            </w:r>
            <w:proofErr w:type="gramStart"/>
            <w:r w:rsidRPr="0056591A">
              <w:rPr>
                <w:rFonts w:eastAsia="標楷體" w:hAnsi="標楷體" w:hint="eastAsia"/>
                <w:spacing w:val="-4"/>
                <w:sz w:val="26"/>
              </w:rPr>
              <w:t>卹</w:t>
            </w:r>
            <w:proofErr w:type="gramEnd"/>
            <w:r w:rsidRPr="0056591A">
              <w:rPr>
                <w:rFonts w:eastAsia="標楷體" w:hAnsi="標楷體" w:hint="eastAsia"/>
                <w:spacing w:val="-4"/>
                <w:sz w:val="26"/>
              </w:rPr>
              <w:t>支出</w:t>
            </w:r>
          </w:p>
        </w:tc>
        <w:tc>
          <w:tcPr>
            <w:tcW w:w="1191" w:type="dxa"/>
            <w:vAlign w:val="center"/>
          </w:tcPr>
          <w:p w:rsidR="00553947" w:rsidRPr="0056591A" w:rsidRDefault="00553947" w:rsidP="000018B2">
            <w:pPr>
              <w:spacing w:line="240" w:lineRule="auto"/>
              <w:ind w:rightChars="50" w:right="120"/>
              <w:contextualSpacing/>
              <w:jc w:val="right"/>
            </w:pPr>
            <w:r w:rsidRPr="0056591A">
              <w:t>1,</w:t>
            </w:r>
            <w:r>
              <w:rPr>
                <w:rFonts w:hint="eastAsia"/>
              </w:rPr>
              <w:t>434</w:t>
            </w:r>
          </w:p>
        </w:tc>
        <w:tc>
          <w:tcPr>
            <w:tcW w:w="992" w:type="dxa"/>
            <w:vAlign w:val="center"/>
          </w:tcPr>
          <w:p w:rsidR="00553947" w:rsidRPr="0056591A" w:rsidRDefault="00553947" w:rsidP="000018B2">
            <w:pPr>
              <w:spacing w:line="240" w:lineRule="auto"/>
              <w:ind w:rightChars="50" w:right="120"/>
              <w:contextualSpacing/>
              <w:jc w:val="right"/>
            </w:pPr>
            <w:r>
              <w:rPr>
                <w:rFonts w:hint="eastAsia"/>
              </w:rPr>
              <w:t>7</w:t>
            </w:r>
            <w:r w:rsidRPr="0056591A">
              <w:t>.</w:t>
            </w:r>
            <w:r>
              <w:rPr>
                <w:rFonts w:hint="eastAsia"/>
              </w:rPr>
              <w:t>0</w:t>
            </w:r>
          </w:p>
        </w:tc>
        <w:tc>
          <w:tcPr>
            <w:tcW w:w="1134" w:type="dxa"/>
            <w:vAlign w:val="center"/>
          </w:tcPr>
          <w:p w:rsidR="00553947" w:rsidRPr="0056591A" w:rsidRDefault="00553947" w:rsidP="000018B2">
            <w:pPr>
              <w:spacing w:line="240" w:lineRule="auto"/>
              <w:ind w:rightChars="50" w:right="120"/>
              <w:contextualSpacing/>
              <w:jc w:val="right"/>
            </w:pPr>
            <w:r w:rsidRPr="0056591A">
              <w:t>1,</w:t>
            </w:r>
            <w:r>
              <w:rPr>
                <w:rFonts w:hint="eastAsia"/>
              </w:rPr>
              <w:t>459</w:t>
            </w:r>
          </w:p>
        </w:tc>
        <w:tc>
          <w:tcPr>
            <w:tcW w:w="992" w:type="dxa"/>
            <w:vAlign w:val="center"/>
          </w:tcPr>
          <w:p w:rsidR="00553947" w:rsidRPr="0056591A" w:rsidRDefault="00553947" w:rsidP="000018B2">
            <w:pPr>
              <w:spacing w:line="240" w:lineRule="auto"/>
              <w:ind w:rightChars="50" w:right="120"/>
              <w:contextualSpacing/>
              <w:jc w:val="right"/>
            </w:pPr>
            <w:r w:rsidRPr="0056591A">
              <w:t xml:space="preserve"> </w:t>
            </w:r>
            <w:r w:rsidRPr="0056591A">
              <w:rPr>
                <w:rFonts w:hint="eastAsia"/>
              </w:rPr>
              <w:t>7.0</w:t>
            </w:r>
            <w:r w:rsidRPr="0056591A">
              <w:t xml:space="preserve"> </w:t>
            </w:r>
          </w:p>
        </w:tc>
        <w:tc>
          <w:tcPr>
            <w:tcW w:w="992" w:type="dxa"/>
            <w:vAlign w:val="center"/>
          </w:tcPr>
          <w:p w:rsidR="00553947" w:rsidRPr="0056591A" w:rsidRDefault="00553947" w:rsidP="000018B2">
            <w:pPr>
              <w:spacing w:line="240" w:lineRule="auto"/>
              <w:ind w:rightChars="50" w:right="120"/>
              <w:contextualSpacing/>
              <w:jc w:val="right"/>
            </w:pPr>
            <w:r w:rsidRPr="0056591A">
              <w:t>-</w:t>
            </w:r>
            <w:r>
              <w:rPr>
                <w:rFonts w:hint="eastAsia"/>
              </w:rPr>
              <w:t>25</w:t>
            </w:r>
          </w:p>
        </w:tc>
        <w:tc>
          <w:tcPr>
            <w:tcW w:w="851" w:type="dxa"/>
            <w:vAlign w:val="center"/>
          </w:tcPr>
          <w:p w:rsidR="00553947" w:rsidRPr="0056591A" w:rsidRDefault="00553947" w:rsidP="000018B2">
            <w:pPr>
              <w:spacing w:line="240" w:lineRule="auto"/>
              <w:ind w:rightChars="50" w:right="120"/>
              <w:contextualSpacing/>
              <w:jc w:val="right"/>
            </w:pPr>
            <w:r w:rsidRPr="0056591A">
              <w:t>-</w:t>
            </w:r>
            <w:r>
              <w:rPr>
                <w:rFonts w:hint="eastAsia"/>
              </w:rPr>
              <w:t>1</w:t>
            </w:r>
            <w:r w:rsidRPr="0056591A">
              <w:t>.</w:t>
            </w:r>
            <w:r>
              <w:rPr>
                <w:rFonts w:hint="eastAsia"/>
              </w:rPr>
              <w:t>7</w:t>
            </w:r>
          </w:p>
        </w:tc>
      </w:tr>
      <w:tr w:rsidR="00E267DD" w:rsidRPr="0056591A" w:rsidTr="00DE7EF4">
        <w:trPr>
          <w:trHeight w:hRule="exact" w:val="454"/>
        </w:trPr>
        <w:tc>
          <w:tcPr>
            <w:tcW w:w="3204" w:type="dxa"/>
            <w:vAlign w:val="center"/>
          </w:tcPr>
          <w:p w:rsidR="00553947" w:rsidRPr="0056591A" w:rsidRDefault="00553947" w:rsidP="000018B2">
            <w:pPr>
              <w:spacing w:line="240" w:lineRule="auto"/>
              <w:contextualSpacing/>
              <w:jc w:val="both"/>
              <w:rPr>
                <w:rFonts w:eastAsia="標楷體"/>
                <w:spacing w:val="-4"/>
                <w:sz w:val="26"/>
                <w:szCs w:val="24"/>
              </w:rPr>
            </w:pPr>
            <w:r w:rsidRPr="0056591A">
              <w:rPr>
                <w:rFonts w:eastAsia="標楷體"/>
                <w:spacing w:val="-4"/>
                <w:sz w:val="26"/>
              </w:rPr>
              <w:t>8.</w:t>
            </w:r>
            <w:r w:rsidRPr="0056591A">
              <w:rPr>
                <w:rFonts w:eastAsia="標楷體" w:hAnsi="標楷體" w:hint="eastAsia"/>
                <w:spacing w:val="-4"/>
                <w:sz w:val="26"/>
              </w:rPr>
              <w:t>債務支出</w:t>
            </w:r>
          </w:p>
        </w:tc>
        <w:tc>
          <w:tcPr>
            <w:tcW w:w="1191" w:type="dxa"/>
            <w:vAlign w:val="center"/>
          </w:tcPr>
          <w:p w:rsidR="00553947" w:rsidRPr="0056591A" w:rsidRDefault="00553947" w:rsidP="000018B2">
            <w:pPr>
              <w:spacing w:line="240" w:lineRule="auto"/>
              <w:ind w:rightChars="50" w:right="120"/>
              <w:contextualSpacing/>
              <w:jc w:val="right"/>
            </w:pPr>
            <w:r w:rsidRPr="0056591A">
              <w:t>9</w:t>
            </w:r>
            <w:r>
              <w:rPr>
                <w:rFonts w:hint="eastAsia"/>
              </w:rPr>
              <w:t>54</w:t>
            </w:r>
          </w:p>
        </w:tc>
        <w:tc>
          <w:tcPr>
            <w:tcW w:w="992" w:type="dxa"/>
            <w:vAlign w:val="center"/>
          </w:tcPr>
          <w:p w:rsidR="00553947" w:rsidRPr="0056591A" w:rsidRDefault="00553947" w:rsidP="000018B2">
            <w:pPr>
              <w:spacing w:line="240" w:lineRule="auto"/>
              <w:ind w:rightChars="50" w:right="120"/>
              <w:contextualSpacing/>
              <w:jc w:val="right"/>
            </w:pPr>
            <w:r>
              <w:rPr>
                <w:rFonts w:hint="eastAsia"/>
              </w:rPr>
              <w:t>4</w:t>
            </w:r>
            <w:r w:rsidRPr="0056591A">
              <w:t>.</w:t>
            </w:r>
            <w:r>
              <w:rPr>
                <w:rFonts w:hint="eastAsia"/>
              </w:rPr>
              <w:t>7</w:t>
            </w:r>
          </w:p>
        </w:tc>
        <w:tc>
          <w:tcPr>
            <w:tcW w:w="1134" w:type="dxa"/>
            <w:vAlign w:val="center"/>
          </w:tcPr>
          <w:p w:rsidR="00553947" w:rsidRPr="0056591A" w:rsidRDefault="00553947" w:rsidP="000018B2">
            <w:pPr>
              <w:spacing w:line="240" w:lineRule="auto"/>
              <w:ind w:rightChars="50" w:right="120"/>
              <w:contextualSpacing/>
              <w:jc w:val="right"/>
            </w:pPr>
            <w:r w:rsidRPr="0056591A">
              <w:t>1,</w:t>
            </w:r>
            <w:r>
              <w:rPr>
                <w:rFonts w:hint="eastAsia"/>
              </w:rPr>
              <w:t>079</w:t>
            </w:r>
          </w:p>
        </w:tc>
        <w:tc>
          <w:tcPr>
            <w:tcW w:w="992" w:type="dxa"/>
            <w:vAlign w:val="center"/>
          </w:tcPr>
          <w:p w:rsidR="00553947" w:rsidRPr="0056591A" w:rsidRDefault="00553947" w:rsidP="000018B2">
            <w:pPr>
              <w:spacing w:line="240" w:lineRule="auto"/>
              <w:ind w:rightChars="50" w:right="120"/>
              <w:contextualSpacing/>
              <w:jc w:val="right"/>
            </w:pPr>
            <w:r w:rsidRPr="0056591A">
              <w:t xml:space="preserve"> 5.</w:t>
            </w:r>
            <w:r>
              <w:rPr>
                <w:rFonts w:hint="eastAsia"/>
              </w:rPr>
              <w:t>2</w:t>
            </w:r>
            <w:r w:rsidRPr="0056591A">
              <w:t xml:space="preserve"> </w:t>
            </w:r>
          </w:p>
        </w:tc>
        <w:tc>
          <w:tcPr>
            <w:tcW w:w="992" w:type="dxa"/>
            <w:vAlign w:val="center"/>
          </w:tcPr>
          <w:p w:rsidR="00553947" w:rsidRPr="0056591A" w:rsidRDefault="00553947" w:rsidP="000018B2">
            <w:pPr>
              <w:spacing w:line="240" w:lineRule="auto"/>
              <w:ind w:rightChars="50" w:right="120"/>
              <w:contextualSpacing/>
              <w:jc w:val="right"/>
            </w:pPr>
            <w:r w:rsidRPr="0056591A">
              <w:t>-1</w:t>
            </w:r>
            <w:r>
              <w:rPr>
                <w:rFonts w:hint="eastAsia"/>
              </w:rPr>
              <w:t>25</w:t>
            </w:r>
          </w:p>
        </w:tc>
        <w:tc>
          <w:tcPr>
            <w:tcW w:w="851" w:type="dxa"/>
            <w:vAlign w:val="center"/>
          </w:tcPr>
          <w:p w:rsidR="00553947" w:rsidRPr="0056591A" w:rsidRDefault="00553947" w:rsidP="000018B2">
            <w:pPr>
              <w:spacing w:line="240" w:lineRule="auto"/>
              <w:ind w:rightChars="50" w:right="120"/>
              <w:contextualSpacing/>
              <w:jc w:val="right"/>
            </w:pPr>
            <w:r w:rsidRPr="0056591A">
              <w:t>-11.</w:t>
            </w:r>
            <w:r>
              <w:rPr>
                <w:rFonts w:hint="eastAsia"/>
              </w:rPr>
              <w:t>6</w:t>
            </w:r>
          </w:p>
        </w:tc>
      </w:tr>
      <w:tr w:rsidR="00E267DD" w:rsidRPr="0056591A" w:rsidTr="00DE7EF4">
        <w:trPr>
          <w:trHeight w:hRule="exact" w:val="454"/>
        </w:trPr>
        <w:tc>
          <w:tcPr>
            <w:tcW w:w="3204" w:type="dxa"/>
            <w:vAlign w:val="center"/>
          </w:tcPr>
          <w:p w:rsidR="00553947" w:rsidRPr="0056591A" w:rsidRDefault="00553947" w:rsidP="000018B2">
            <w:pPr>
              <w:spacing w:line="240" w:lineRule="auto"/>
              <w:contextualSpacing/>
              <w:jc w:val="both"/>
              <w:rPr>
                <w:rFonts w:eastAsia="標楷體"/>
                <w:spacing w:val="-4"/>
                <w:sz w:val="26"/>
                <w:szCs w:val="24"/>
              </w:rPr>
            </w:pPr>
            <w:r w:rsidRPr="0056591A">
              <w:rPr>
                <w:rFonts w:eastAsia="標楷體"/>
                <w:spacing w:val="-4"/>
                <w:sz w:val="26"/>
              </w:rPr>
              <w:t>9.</w:t>
            </w:r>
            <w:r w:rsidRPr="0056591A">
              <w:rPr>
                <w:rFonts w:eastAsia="標楷體" w:hAnsi="標楷體" w:hint="eastAsia"/>
                <w:spacing w:val="-4"/>
                <w:sz w:val="26"/>
              </w:rPr>
              <w:t>補助及其他支出</w:t>
            </w:r>
          </w:p>
        </w:tc>
        <w:tc>
          <w:tcPr>
            <w:tcW w:w="1191" w:type="dxa"/>
            <w:vAlign w:val="center"/>
          </w:tcPr>
          <w:p w:rsidR="00553947" w:rsidRPr="0056591A" w:rsidRDefault="00553947" w:rsidP="000018B2">
            <w:pPr>
              <w:spacing w:line="240" w:lineRule="auto"/>
              <w:ind w:rightChars="50" w:right="120"/>
              <w:contextualSpacing/>
              <w:jc w:val="right"/>
            </w:pPr>
            <w:r>
              <w:rPr>
                <w:rFonts w:hint="eastAsia"/>
              </w:rPr>
              <w:t>658</w:t>
            </w:r>
          </w:p>
        </w:tc>
        <w:tc>
          <w:tcPr>
            <w:tcW w:w="992" w:type="dxa"/>
            <w:vAlign w:val="center"/>
          </w:tcPr>
          <w:p w:rsidR="00553947" w:rsidRPr="0056591A" w:rsidRDefault="00553947" w:rsidP="000018B2">
            <w:pPr>
              <w:spacing w:line="240" w:lineRule="auto"/>
              <w:ind w:rightChars="50" w:right="120"/>
              <w:contextualSpacing/>
              <w:jc w:val="right"/>
            </w:pPr>
            <w:r>
              <w:rPr>
                <w:rFonts w:hint="eastAsia"/>
              </w:rPr>
              <w:t>3</w:t>
            </w:r>
            <w:r w:rsidRPr="0056591A">
              <w:rPr>
                <w:rFonts w:hint="eastAsia"/>
              </w:rPr>
              <w:t>.</w:t>
            </w:r>
            <w:r>
              <w:rPr>
                <w:rFonts w:hint="eastAsia"/>
              </w:rPr>
              <w:t>2</w:t>
            </w:r>
          </w:p>
        </w:tc>
        <w:tc>
          <w:tcPr>
            <w:tcW w:w="1134" w:type="dxa"/>
            <w:vAlign w:val="center"/>
          </w:tcPr>
          <w:p w:rsidR="00553947" w:rsidRPr="0056591A" w:rsidRDefault="00553947" w:rsidP="000018B2">
            <w:pPr>
              <w:spacing w:line="240" w:lineRule="auto"/>
              <w:ind w:rightChars="50" w:right="120"/>
              <w:contextualSpacing/>
              <w:jc w:val="right"/>
            </w:pPr>
            <w:r w:rsidRPr="0056591A">
              <w:t>6</w:t>
            </w:r>
            <w:r>
              <w:rPr>
                <w:rFonts w:hint="eastAsia"/>
              </w:rPr>
              <w:t>75</w:t>
            </w:r>
          </w:p>
        </w:tc>
        <w:tc>
          <w:tcPr>
            <w:tcW w:w="992" w:type="dxa"/>
            <w:vAlign w:val="center"/>
          </w:tcPr>
          <w:p w:rsidR="00553947" w:rsidRPr="0056591A" w:rsidRDefault="00553947" w:rsidP="000018B2">
            <w:pPr>
              <w:spacing w:line="240" w:lineRule="auto"/>
              <w:ind w:rightChars="50" w:right="120"/>
              <w:contextualSpacing/>
              <w:jc w:val="right"/>
            </w:pPr>
            <w:r w:rsidRPr="0056591A">
              <w:t xml:space="preserve"> </w:t>
            </w:r>
            <w:r w:rsidRPr="0056591A">
              <w:rPr>
                <w:rFonts w:hint="eastAsia"/>
              </w:rPr>
              <w:t>3.</w:t>
            </w:r>
            <w:r>
              <w:t>3</w:t>
            </w:r>
            <w:r w:rsidRPr="0056591A">
              <w:t xml:space="preserve"> </w:t>
            </w:r>
          </w:p>
        </w:tc>
        <w:tc>
          <w:tcPr>
            <w:tcW w:w="992" w:type="dxa"/>
            <w:vAlign w:val="center"/>
          </w:tcPr>
          <w:p w:rsidR="00553947" w:rsidRPr="0056591A" w:rsidRDefault="00553947" w:rsidP="000018B2">
            <w:pPr>
              <w:spacing w:line="240" w:lineRule="auto"/>
              <w:ind w:rightChars="50" w:right="120"/>
              <w:contextualSpacing/>
              <w:jc w:val="right"/>
            </w:pPr>
            <w:r w:rsidRPr="0056591A">
              <w:t>-</w:t>
            </w:r>
            <w:r>
              <w:rPr>
                <w:rFonts w:hint="eastAsia"/>
              </w:rPr>
              <w:t>17</w:t>
            </w:r>
          </w:p>
        </w:tc>
        <w:tc>
          <w:tcPr>
            <w:tcW w:w="851" w:type="dxa"/>
            <w:vAlign w:val="center"/>
          </w:tcPr>
          <w:p w:rsidR="00553947" w:rsidRPr="0056591A" w:rsidRDefault="00553947" w:rsidP="000018B2">
            <w:pPr>
              <w:spacing w:line="240" w:lineRule="auto"/>
              <w:ind w:rightChars="50" w:right="120"/>
              <w:contextualSpacing/>
              <w:jc w:val="right"/>
            </w:pPr>
            <w:r w:rsidRPr="0056591A">
              <w:t>-</w:t>
            </w:r>
            <w:r>
              <w:rPr>
                <w:rFonts w:hint="eastAsia"/>
              </w:rPr>
              <w:t>2</w:t>
            </w:r>
            <w:r w:rsidRPr="0056591A">
              <w:t>.</w:t>
            </w:r>
            <w:r>
              <w:rPr>
                <w:rFonts w:hint="eastAsia"/>
              </w:rPr>
              <w:t>5</w:t>
            </w:r>
          </w:p>
        </w:tc>
      </w:tr>
    </w:tbl>
    <w:p w:rsidR="00553947" w:rsidRPr="00AF4AED" w:rsidRDefault="00993CD7" w:rsidP="00D027AB">
      <w:pPr>
        <w:pStyle w:val="5"/>
        <w:spacing w:line="220" w:lineRule="exact"/>
        <w:ind w:left="140" w:hangingChars="50" w:hanging="140"/>
        <w:rPr>
          <w:rFonts w:ascii="標楷體" w:eastAsia="標楷體" w:hAnsi="標楷體"/>
          <w:sz w:val="20"/>
        </w:rPr>
      </w:pPr>
      <w:r>
        <w:rPr>
          <w:rFonts w:ascii="標楷體" w:eastAsia="標楷體" w:hAnsi="標楷體"/>
          <w:noProof/>
          <w:sz w:val="28"/>
        </w:rPr>
        <mc:AlternateContent>
          <mc:Choice Requires="wpg">
            <w:drawing>
              <wp:anchor distT="0" distB="0" distL="114300" distR="114300" simplePos="0" relativeHeight="251784704" behindDoc="0" locked="0" layoutInCell="1" allowOverlap="1">
                <wp:simplePos x="0" y="0"/>
                <wp:positionH relativeFrom="margin">
                  <wp:posOffset>5715</wp:posOffset>
                </wp:positionH>
                <wp:positionV relativeFrom="margin">
                  <wp:posOffset>4477565</wp:posOffset>
                </wp:positionV>
                <wp:extent cx="5892800" cy="4515485"/>
                <wp:effectExtent l="0" t="76200" r="0" b="18415"/>
                <wp:wrapSquare wrapText="bothSides"/>
                <wp:docPr id="54" name="群組 54"/>
                <wp:cNvGraphicFramePr/>
                <a:graphic xmlns:a="http://schemas.openxmlformats.org/drawingml/2006/main">
                  <a:graphicData uri="http://schemas.microsoft.com/office/word/2010/wordprocessingGroup">
                    <wpg:wgp>
                      <wpg:cNvGrpSpPr/>
                      <wpg:grpSpPr>
                        <a:xfrm>
                          <a:off x="0" y="0"/>
                          <a:ext cx="5892800" cy="4515485"/>
                          <a:chOff x="0" y="32232"/>
                          <a:chExt cx="5893434" cy="4515848"/>
                        </a:xfrm>
                      </wpg:grpSpPr>
                      <wpg:graphicFrame>
                        <wpg:cNvPr id="1" name="物件 15"/>
                        <wpg:cNvFrPr>
                          <a:graphicFrameLocks/>
                        </wpg:cNvFrPr>
                        <wpg:xfrm>
                          <a:off x="136478" y="32232"/>
                          <a:ext cx="5641340" cy="3524250"/>
                        </wpg:xfrm>
                        <a:graphic>
                          <a:graphicData uri="http://schemas.openxmlformats.org/drawingml/2006/chart">
                            <c:chart xmlns:c="http://schemas.openxmlformats.org/drawingml/2006/chart" xmlns:r="http://schemas.openxmlformats.org/officeDocument/2006/relationships" r:id="rId13"/>
                          </a:graphicData>
                        </a:graphic>
                      </wpg:graphicFrame>
                      <wpg:grpSp>
                        <wpg:cNvPr id="53" name="群組 53"/>
                        <wpg:cNvGrpSpPr/>
                        <wpg:grpSpPr>
                          <a:xfrm>
                            <a:off x="0" y="152002"/>
                            <a:ext cx="5893434" cy="4396078"/>
                            <a:chOff x="0" y="1877"/>
                            <a:chExt cx="5893434" cy="4396078"/>
                          </a:xfrm>
                        </wpg:grpSpPr>
                        <wps:wsp>
                          <wps:cNvPr id="32" name="文字方塊 5"/>
                          <wps:cNvSpPr txBox="1">
                            <a:spLocks noChangeArrowheads="1"/>
                          </wps:cNvSpPr>
                          <wps:spPr bwMode="auto">
                            <a:xfrm>
                              <a:off x="0" y="3987861"/>
                              <a:ext cx="5893434" cy="410094"/>
                            </a:xfrm>
                            <a:prstGeom prst="rect">
                              <a:avLst/>
                            </a:prstGeom>
                            <a:noFill/>
                            <a:ln>
                              <a:noFill/>
                            </a:ln>
                            <a:extLst/>
                          </wps:spPr>
                          <wps:txbx>
                            <w:txbxContent>
                              <w:p w:rsidR="00177D72" w:rsidRPr="00447A16" w:rsidRDefault="00177D72" w:rsidP="00383899">
                                <w:pPr>
                                  <w:pStyle w:val="Web"/>
                                  <w:spacing w:after="0"/>
                                  <w:jc w:val="center"/>
                                  <w:rPr>
                                    <w:b/>
                                    <w:szCs w:val="24"/>
                                  </w:rPr>
                                </w:pPr>
                                <w:r w:rsidRPr="00447A16">
                                  <w:rPr>
                                    <w:rFonts w:eastAsia="標楷體" w:hAnsi="標楷體" w:hint="eastAsia"/>
                                    <w:b/>
                                    <w:sz w:val="32"/>
                                    <w:szCs w:val="32"/>
                                  </w:rPr>
                                  <w:t>本年度中央政府總決算歲出構成</w:t>
                                </w:r>
                              </w:p>
                            </w:txbxContent>
                          </wps:txbx>
                          <wps:bodyPr wrap="square" lIns="36576" tIns="32004" rIns="36576" bIns="0" anchor="t" upright="1">
                            <a:noAutofit/>
                          </wps:bodyPr>
                        </wps:wsp>
                        <wps:wsp>
                          <wps:cNvPr id="36" name="圓角矩形 36"/>
                          <wps:cNvSpPr/>
                          <wps:spPr>
                            <a:xfrm>
                              <a:off x="1003111" y="1877"/>
                              <a:ext cx="4017818" cy="47395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7D72" w:rsidRPr="00BF26B2" w:rsidRDefault="00177D72" w:rsidP="00BF26B2">
                                <w:pPr>
                                  <w:jc w:val="center"/>
                                  <w:rPr>
                                    <w:rFonts w:ascii="標楷體" w:eastAsia="標楷體" w:hAnsi="標楷體"/>
                                    <w:b/>
                                    <w:color w:val="000000" w:themeColor="text1"/>
                                    <w:sz w:val="28"/>
                                  </w:rPr>
                                </w:pPr>
                                <w:r w:rsidRPr="00BF26B2">
                                  <w:rPr>
                                    <w:rFonts w:ascii="標楷體" w:eastAsia="標楷體" w:hAnsi="標楷體" w:hint="eastAsia"/>
                                    <w:b/>
                                    <w:color w:val="000000" w:themeColor="text1"/>
                                    <w:sz w:val="28"/>
                                  </w:rPr>
                                  <w:t>歲出總額</w:t>
                                </w:r>
                                <w:r>
                                  <w:rPr>
                                    <w:rFonts w:ascii="標楷體" w:eastAsia="標楷體" w:hAnsi="標楷體"/>
                                    <w:b/>
                                    <w:color w:val="000000" w:themeColor="text1"/>
                                    <w:sz w:val="28"/>
                                  </w:rPr>
                                  <w:t>2</w:t>
                                </w:r>
                                <w:r w:rsidRPr="00BF26B2">
                                  <w:rPr>
                                    <w:rFonts w:ascii="標楷體" w:eastAsia="標楷體" w:hAnsi="標楷體" w:hint="eastAsia"/>
                                    <w:b/>
                                    <w:color w:val="000000" w:themeColor="text1"/>
                                    <w:sz w:val="28"/>
                                  </w:rPr>
                                  <w:t>兆</w:t>
                                </w:r>
                                <w:r>
                                  <w:rPr>
                                    <w:rFonts w:ascii="標楷體" w:eastAsia="標楷體" w:hAnsi="標楷體"/>
                                    <w:b/>
                                    <w:color w:val="000000" w:themeColor="text1"/>
                                    <w:sz w:val="28"/>
                                  </w:rPr>
                                  <w:t>395</w:t>
                                </w:r>
                                <w:r w:rsidRPr="00BF26B2">
                                  <w:rPr>
                                    <w:rFonts w:ascii="標楷體" w:eastAsia="標楷體" w:hAnsi="標楷體" w:hint="eastAsia"/>
                                    <w:b/>
                                    <w:color w:val="000000" w:themeColor="text1"/>
                                    <w:sz w:val="28"/>
                                  </w:rPr>
                                  <w:t>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群組 15"/>
                          <wpg:cNvGrpSpPr/>
                          <wpg:grpSpPr>
                            <a:xfrm>
                              <a:off x="1665027" y="3332901"/>
                              <a:ext cx="3870895" cy="654943"/>
                              <a:chOff x="0" y="9671"/>
                              <a:chExt cx="3870895" cy="654943"/>
                            </a:xfrm>
                            <a:solidFill>
                              <a:schemeClr val="bg1">
                                <a:lumMod val="65000"/>
                              </a:schemeClr>
                            </a:solidFill>
                          </wpg:grpSpPr>
                          <wps:wsp>
                            <wps:cNvPr id="39" name="圓角矩形 39"/>
                            <wps:cNvSpPr/>
                            <wps:spPr>
                              <a:xfrm>
                                <a:off x="881149" y="83128"/>
                                <a:ext cx="853440" cy="487680"/>
                              </a:xfrm>
                              <a:prstGeom prst="roundRect">
                                <a:avLst/>
                              </a:prstGeom>
                              <a:grp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圓角矩形 40"/>
                            <wps:cNvSpPr/>
                            <wps:spPr>
                              <a:xfrm>
                                <a:off x="0" y="515389"/>
                                <a:ext cx="2621280" cy="149225"/>
                              </a:xfrm>
                              <a:prstGeom prst="roundRect">
                                <a:avLst/>
                              </a:prstGeom>
                              <a:grp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流程圖: 接點 42"/>
                            <wps:cNvSpPr/>
                            <wps:spPr>
                              <a:xfrm>
                                <a:off x="3762895" y="9671"/>
                                <a:ext cx="108000" cy="108000"/>
                              </a:xfrm>
                              <a:prstGeom prst="flowChartConnector">
                                <a:avLst/>
                              </a:prstGeom>
                              <a:solidFill>
                                <a:srgbClr val="0000FF"/>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圓角矩形 44"/>
                            <wps:cNvSpPr/>
                            <wps:spPr>
                              <a:xfrm>
                                <a:off x="1091738" y="49873"/>
                                <a:ext cx="465513" cy="49877"/>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id="群組 54" o:spid="_x0000_s1052" style="position:absolute;left:0;text-align:left;margin-left:.45pt;margin-top:352.55pt;width:464pt;height:355.55pt;z-index:251784704;mso-position-horizontal-relative:margin;mso-position-vertical-relative:margin;mso-height-relative:margin" coordorigin=",322" coordsize="58934,45158" o:gfxdata="UEsDBBQABgAIAAAAIQDyW7/PdQEAAKAEAAATAAAAW0NvbnRlbnRfVHlwZXNdLnhtbKSU0W6CMBSG&#10;75fsHUhvF6h6sSyL6MVwl9uyuAdo2oOQlbbpqahvvwPojEaRbDc0UP7z/X/Pgel8W+moBo+lNSkb&#10;JyMWgZFWlWaVsq/la/zEIgzCKKGtgZTtANl8dn83Xe4cYERqgykrQnDPnKMsoBKYWAeGdnLrKxHo&#10;1q+4E/JbrIBPRqNHLq0JYEIcmhpsNs0gF2sdosWWHndOPGhk0Uv3YsNKmXBOl1IEcspro84o8Z6Q&#10;kLJ9B4vS4QPZYPwiodm5DujRadz2CC84s3leSlBWritKnaDzIBQWAKHSSbs2Ft+pC75UEH0IH95E&#10;RYm58shhYjMrk367DbXCuCMlmcdFqzrEv1ZbFsRC3i7jAYjTxu5xv8GUFxuaGwrVFhwIx7DTMAR+&#10;zNfZbnQDGdJq6/EPkE44hBRo9IG318NpD+H1n+hJuVtZ98ePNDVtH/6PP2soFoK+15s27MZ4qAdM&#10;07GhNLAZyT6hPlTn7f9l9gMAAP//AwBQSwMEFAAGAAgAAAAhADj9If/WAAAAlAEAAAsAAABfcmVs&#10;cy8ucmVsc6SQwWrDMAyG74O9g9F9cZrDGKNOL6PQa+kewNiKYxpbRjLZ+vYzg8EyettRv9D3iX9/&#10;+EyLWpElUjaw63pQmB35mIOB98vx6QWUVJu9XSijgRsKHMbHh/0ZF1vbkcyxiGqULAbmWsur1uJm&#10;TFY6KpjbZiJOtraRgy7WXW1APfT9s+bfDBg3THXyBvjkB1CXW2nmP+wUHZPQVDtHSdM0RXePqj19&#10;5DOujWI5YDXgWb5DxrVrz4G+79390xvYljm6I9uEb+S2fhyoZT96vely/AIAAP//AwBQSwMEFAAG&#10;AAgAAAAhAN/sr2voAwAAwwoAABkAAABkcnMvZHJhd2luZ3MvZHJhd2luZzEueG1stFZLayQ3EP4r&#10;Qnd7unveg3tgdoJDwBjjMfgsq9XuZtVSR9K8fMs5kFMILITcFhZyDnvY3xOH/Repkrrn4YQcPM4Y&#10;z0iqUtWnqk9VuuCTpRVmUbBaWLKppLITntLCuXrS6VheiIrZc10LBbJcm4o5mJrHTmbYulSPlewk&#10;UTTo8IIZR6cXPDMTI+SifBIzxQttWpuZea3Vb4KnxnhudBXcbKbRedTvdscXHfS6CavbaRTm22n4&#10;3W9wer+xOxiMhi83nif9waB3vL3dZGtSMW50SilxYuNkqd7DOFhUq0V9Y8KYX69uDCmzlHYpUawS&#10;KX3+44e/Pv3456+/TMjzTx+/fvmNJLSz08atMPOHODRkvUk22eSmaqLIXhHDipUKYLKJznOyAVRx&#10;bzDsU7JN6dm43+/2uoiFTeBMhIM8HvWG8EcJB404Trrj4Rg1OgEJqtbGum+FPhkVQUMpzaVez5E/&#10;c62U4E4bj5etrqwLjluH6Fzpy1LKUwPijyzVqWb2gAJQqZpEhuQhL63bSoF6Ut0KyIC/Yq9OJBAL&#10;cpT4APnbKebSkBWTKWWcC+XiICpYJsJyP4JPk8DdDp9ODwiR5RDQN8PWAMDK8U9sIUqNP3Qt8hwy&#10;/mbOo/8KTHC+8+hPrtXbOa9K1VB3F+eQAglZaU4e/LUkCdRAlrjNO51ByWKTB/iFAnIqT4yGmxVR&#10;Ymt+WcI1u2LW3TADxIPFlTAgher8RMnasDql9vslM4IS+Z2yKR3HvR6oOT/p9YcJTMyh5OFQopbV&#10;XAMBY+/ND1HfyXaIJfhem2yGXkHEfGdIKXemncwd9AcQQYvhYjbzY66rmrkrtaihIwVaYSG429wz&#10;Uze1A0vxtfbt69+KRtDFsCo9Wzqdl01FCVFGgbRugXk4NeKQYKiMp1rxRiD9TD6qECCPEWOAA8jm&#10;jbOBVfFod6/lgfydyF9qQgloC0DN9/JZ7l5qHuh5KRT9pgsJlSF9bgGbZOoxpU/F2d09ZPwJctMD&#10;B+TBM6D03xw5pbQCRgFkzGY4Blnj2IfKallmWMo9huNy4TbthTnSClcXugJu0UuH75ZsTR7k0tyy&#10;DFrbKEYgWYldJR5HfT8BYiVDLIIwC2F1Euip3X3pCs+cFt+La5u9D6Rjsi5YiDkcdB/LFrMvpjs4&#10;fnaEVDJXKuK2tcgZx+fApw/PHz9//f1nSmqmtIWlqAt2+9EYzbcfkJaOF5esKiW04gH0bHxlWQGH&#10;O4uTJoyC/V+WuT2wfFdW8D68FmtyqyumDpAnURINAH8/6sF/AiN4Oxwhj0cHyFuG7fnkA1Y3JbGt&#10;g/41ZNvVoxclah48Wqd/AwAA//8DAFBLAwQUAAYACAAAACEAi5Fv1jgBAABYAwAAIAAAAGRycy9j&#10;aGFydHMvX3JlbHMvY2hhcnQxLnhtbC5yZWxzrJNJa8MwEIXvhf4Ho3ulOF0oJU4OXSCHUmiSc1Cl&#10;8UK1GI3aOv++4yaFODjOJTpJGvTeN8zTZNZYk3xDwMq7jKV8xBJwyuvKFRlbLV+u7lmCUTotjXeQ&#10;sQ0gm00vLybvYGSkR1hWNSak4jBjZYz1gxCoSrASua/BUSX3wcpIx1CIWqpPWYAYj0Z3IuxrsGlH&#10;M5nrjIW5vmbJclOT82ltn+eVgievviy42GMhInHBG7UbKg0kLEMBMWOcbyvdesqJnYl+rPERLFup&#10;4NHnkStvxZaISNK026xQpQzx0RsfFnFj9lhUe4eD3uk5vA9ssaUYdL094toz5NOD+Gt/hRAWpawp&#10;Uvuj0EH+UPxQ7DaDVDfnpNqFs0MD9gN0+x1QvP7Pdv3cKDBrWrwx2LQZEZ3/MP0FAAD//wMAUEsD&#10;BBQABgAIAAAAIQAKiLPS4AAAAAkBAAAPAAAAZHJzL2Rvd25yZXYueG1sTI/BTsJAEIbvJr7DZky8&#10;yXarINRuCSHqiZAIJoTb0A5tQ3e36S5teXvHkx5n/i//fJMuR9OInjpfO6tBTSIQZHNX1LbU8L3/&#10;eJqD8AFtgY2zpOFGHpbZ/V2KSeEG+0X9LpSCS6xPUEMVQptI6fOKDPqJa8lydnadwcBjV8qiw4HL&#10;TSPjKJpJg7XlCxW2tK4ov+yuRsPngMPqWb33m8t5fTvup9vDRpHWjw/j6g1EoDH8wfCrz+qQsdPJ&#10;XW3hRaNhwZyG12iqQHC8iOe8OTH3omYxyCyV/z/IfgAAAP//AwBQSwMEFAAGAAgAAAAhADWnkZmR&#10;BgAAlxwAAA4AAABkcnMvZTJvRG9jLnhtbOxZTW/cRBi+I/EfLN/p+tveVTdVSLpVpdBGTVHPE6+9&#10;trA9Zjyb3XBDQkKAxAGkcqlAIBD0wLFIqIJfQxr4FzzzYe9HNm1a2nBJD1t7xvN63o/neZ9xrt+Y&#10;l4VxlLAmp9XQtK9ZppFUMR3n1WRovn9/9E5kGg0n1ZgUtEqG5nHSmDe23n7r+qweJA7NaDFOmAEj&#10;VTOY1UMz47we9HpNnCUlaa7ROqkwmVJWEo5bNumNGZnBeln0HMsKejPKxjWjcdI0GN1Vk+aWtJ+m&#10;SczvpmmTcKMYmtgbl79M/h6K397WdTKYMFJneay3QV5hFyXJK7y0M7VLODGmLD9jqsxjRhua8msx&#10;LXs0TfM4kT7AG9ta8+YWo9Na+jIZzCZ1FyaEdi1Or2w2vnO0z4x8PDR9zzQqUiJHp3/+ePrkEwMD&#10;iM6sngzw0C1WH9T7TA9M1J1weJ6yUvwPV4y5jOtxF9dkzo0Yg37UdyIL4Y8x5/m270W+inycIT2L&#10;da7juE47c3Ox2vVc7K5dHXmReKbXvrwn9thtSd3IhI4Y/Olc0H7anZufPf7r6W+GLbei3RyxfbaU&#10;Rmlgj8YfNOJ9K8+ImzXfbTfwQtQ7nFxypAtC4Nmup4Pg+o7n+LL8pNnWkq7EpS2cW0kvhkacEcZR&#10;PvFAXunyic8Uz0UtaQNAz1r1bTCgKnuXxtMyqbiCKksKwsETTZbXjWmwgSg7dnts62xq54XHMrtd&#10;MHSC13MqU76eXt/t8qvL2BXmde5eroxtHxSj67FLY9Rfqka3H1hIOV5AEOSVWrajMGwnNpfyYvG5&#10;pQxSbBa4b85E/qVwf5CROpF00ghIazwAcBr3zx5+evLrN88e/n7y/eeGRoV8UiDf4PN3KbBswwAZ&#10;NLVEhVHRnYxUk2SbMTrLEjLGFlU6Z3W3VES/wRIYOZy9R8egGDLlVBpqC3+FPtx+FEaBtEMGmwNv&#10;W1Zf8lMXOjKoWcNvJbQ0xAUqC+Qv30GO9hquCKN9RPhQ0VFeFDJ1RbUyAJtqBO/WS1sPlC98fjiX&#10;pGnLTYrJQzo+hoMztJKh2Xw4JSwxjeJ2hYC4gR8G6D3qBiUFLmPLM4fyBtRAqjijwBc3jWnN8kkG&#10;N1TAK7qNkKW59GPxPslKskjUxt58tcAR1SVOHn39989fnX73+OSPHww3UCDrci4hp5IuQruWZmTP&#10;tRE7QZULnLSZ9iw7jGwQqST80O37shifk2k6rcb3/mu6wTLthuUVPy7QPEQp3EtSZBvF76jiF+Ik&#10;2SmYcUQgK0gcg+I0LjIyTtSwb+GfiAr2LeWMWCHvpEFhOUX9dba1gc22lRn9vFiaSG3TLbaetzG1&#10;uFsh30wr3i0u84qyTQYKeKXfrJ7X5dao0IgoLZAgeXJRmQajKF7UdFPHoxyA3CMN3ycM6gqDUIz8&#10;Ln7Sgs6GJtVXpoHq/2jTuHge5IdZcyPE+rYnWquCmOeHDm4UxPSMgpieqablDkXmUIDYnbwUz/Oi&#10;vUwZLR9AWG6Lt2KqxWXMWXuzw5WKhDSNk+1t+RgkXU34XnVQo8mqfArCuT9/QFitWYmjyu/QlorJ&#10;YI2c1LMiRRdCvNY9XX/TnA5Ns6rlVkTORZugHQS+5YRK0Liu07fWKNmNQivq410CqIHv9T3Za8+0&#10;wn4Q6pVxdlOrunPWLoG8oUU+FhQtotEhSIHrcKLCW0xLNBQ1hs2eA7glS1pKSDF7WZTZb5OxSpn9&#10;l6LMKLJtD5YQ6ci1Ha05WsqMfFcCQDJmFAZRyzwt8baNr+2NF2HMCauXOqQBoNpOKGW86HEpxBwy&#10;X9Zj9LtqAlwUExwBBURkwt5E9lSP3yVNplIuEyvCSAZlznGQLPIS8RHM2wZAN3JJlxt7uW7cV3Ql&#10;oviG6eoS5KxoAxsECoZRJqI9Qfl2J9m2358RKDACoOGk6kYSpgsZ6gQO0Id5ATUg0nFehzi5gtqV&#10;Mni9yuAyoLY4OT75+PSXL04ePRwYz7786Z+n3xpeJwcvhDc3DBypJACqhVpou5ttCUrXkFPXSpae&#10;092EqsS5lPEdWlU4Fmh1uya1xFHxbKdik8NO2Ys2MhppCbwkItrj4crQa1MoyvrVaWRd813gNHLV&#10;yy/v6HEZBIMPJZt6uf4wfcFeblt9O3TVd1kPX5b0GaUlFy/wfRsfDaV0xrT8aLd0DHkV5fwiYlDs&#10;tfKU0qkrQ1eM0n2i+N++b1wxymUxyuJkLr8ydV825Dj++iU/nT3vTwSLvydu/Qs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CgAAAAAAAAAhAJNuBSfDQQAAw0EAACcAAABkcnMvZW1iZWRkaW5ncy9NaWNy&#10;b3NvZnRfRXhjZWxfX19fLnhsc3hQSwMEFAAGAAgAAAAhACNckimeAQAACAcAABMACAJbQ29udGVu&#10;dF9UeXBlc10ueG1sIKIEAi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LSVy07DMBBF90j8Q+QtatyyQAg1ZcFjCUgtH2DiSWI1sS3PFNq/&#10;Z2JSQIg2RC2bvGzfc2c8GU+v102dvEJA42wmJulYJGBzp40tM/G8uB9digRJWa1qZyETG0BxPTs9&#10;mS42HjDh1RYzURH5Kykxr6BRmDoPlkcKFxpF/BpK6VW+VCXI8/H4QubOElgaUashZtNbKNSqpuRu&#10;zZ8/nLwYK5Kbj3ktKhPK+9rkitiofLX6B2TkisLkoF2+alg6RR9AaawAqKlTHwwTwxyIODAU8ldm&#10;gBqHQbuoUl4ZjWFlPJ5x6DsI7cjuqLp1j7wdwWhInlSgB9Vw7HJdyzcXli/OLdP9IkNTE1OUNsrY&#10;re8d/LxiO3E2ynibHNnJF6DHSZuJ/zTyqd/jg7jaQcbr4bmIMj1ApE0NeOwCiKJ9ZN580HPi/6g8&#10;uoHv2j0+dFBvrQXZPRye907oT8UvY4kejcmNKQoOjPn84ALoYt7ysVLch/e54Lb6FJxH7twBhuO3&#10;bbJdPfIsBIHMH4nc9g+OF9pzRYP+hS3jOTZ7BwAA//8DAFBLAwQUAAYACAAAACEAtVUwI/QAAABM&#10;AgAACwAIAl9yZWxzLy5yZWxzIKIEAiigAAI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ySTU/DMAyG70j8h8j31d2QEEJLd0FIuyFUfoBJ3A+1&#10;jaMkG92/JxwQVBqDA0d/vX78ytvdPI3qyCH24jSsixIUOyO2d62Gl/pxdQcqJnKWRnGs4cQRdtX1&#10;1faZR0p5KHa9jyqruKihS8nfI0bT8USxEM8uVxoJE6UchhY9mYFaxk1Z3mL4rgHVQlPtrYawtzeg&#10;6pPPm3/XlqbpDT+IOUzs0pkVyHNiZ9mufMhsIfX5GlVTaDlpsGKecjoieV9kbMDzRJu/E/18LU6c&#10;yFIiNBL4Ms9HxyWg9X9atDTxy515xDcJw6vI8MmCix+o3gEAAP//AwBQSwMEFAAGAAgAAAAhAIw2&#10;RIDRAQAAHQMAAA8AAAB4bC93b3JrYm9vay54bWyMks2O0zAQgO9IvIPl+zZxG6pSNV2BANELQqLs&#10;nl1n0lj1T2S7m5YXKBIS4oBAPAEnQMBt34csj8EkUaColz15Zjzzze/sfKcVuQLnpTUpZYOYEjDC&#10;ZtKsU/py+eRsQokP3GRcWQMp3YOn5/O7d2aVdZuVtRuCAONTWoRQTqPIiwI09wNbgsGf3DrNA6pu&#10;HfnSAc98ARC0ioZxPI40l4Z2hKm7DcPmuRTwyIqtBhM6iAPFA5bvC1n6nqbFbXCau822PBNWl4hY&#10;SSXDvoVSosV0sTbW8ZXCtnfsXk9G8QStpXDW2zwMEBV1RZ70y+KIsa7l+SyXCi66sRNels+4brIo&#10;ShT34XEmA2QpHaNqK/jP4Lblw61U+MuSZBjTaP53Fc8dySDnWxWWuIQej47jJGas8WwWdiGh8v+C&#10;GpXsLqXJbJVSXP/+SK5a86XMQpHS0WSCQ+hMT0Gui9DYEgzhIsgrWPIV5mrSREd52n1jvvYlpu2z&#10;/vLj1+G6/n598/Vj/flN/fpd/e39zdsDnlpzHQtsbkSJm0oU3CJrmafxv38e6g+fjmKSo5hhW0ef&#10;XHAlcDrN08DZeHifjRoPq+CFfAXEQZ7SB13x/WXP/wAAAP//AwBQSwMEFAAGAAgAAAAhACV1RSkB&#10;AQAASQMAABoACAF4bC9fcmVscy93b3JrYm9vay54bWwucmVscy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yTy2rDMBBF94X+g5h9LTt9UELkbEoh2zb9ACGPH8SWjGb68N93cGlc&#10;l5B24eW9g+4cpKvN9qNr1RtGaoI3kCUpKPQuFI2vDLzsH6/uQRFbX9g2eDQwIME2v7zYPGFrWQ5R&#10;3fSkJMWTgZq5X2tNrsbOUhJ69DIpQ+wsi4yV7q072Ar1Kk3vdPyZAfksU+0KA3FXXIPaD71s/js7&#10;lGXj8CG41w49n1ihWbhQAm2skA2M8svMEgEFfZphtSTDe4gHqhF54jhapMfJWZhsSRhX28i/aCbv&#10;Pzi3S+KQ4GDxzFHqR9P9zOxzD3WzKAwPrbT92BYa9fd6PfsA+ScAAAD//wMAUEsDBBQABgAIAAAA&#10;IQBu1qObPQMAAJ0NAAAYAAAAeGwvZHJhd2luZ3MvZHJhd2luZzIueG1s5FdbaxQxFP4rIc/qzm73&#10;UofOQlUUoWpxFZ+zM9mdoZlkTLK3vtqqIIIPYlH6IngDbUER1KL4Z5yVPvkXPEmmN0HFbUFW92F2&#10;cjvnO+d83yEzF/o9RWUrJhlVaJgyrvwwwLHWmV8qqTCmKVEnREY5rHWETImGoeyWIkkGCe+mrFTx&#10;vHopjInUuDkXRtKXlLWSZTrPw1jIHZuRnNTqGeepMN6RInVuhk3vhDdTnSsZn0M3NzJzXs3NjZru&#10;f++IFrtHf39sZ7PKUEpCKQKMkaZDzRK+BO/OEu+3skXp3sOL/UWJkijAFa96EiNOUhrg8YNb+cYa&#10;KuPS7i5zBOnhKTEMcBkMEV9lCyJc2ikAmSBVKUk4uBSnY8K7dF5KMYgpiZTxAJ5tkgCgQ2tH+6Er&#10;g6g9uCAiQEx6WlhUw45Mi/pNDMlEJzodBKHOeOV6pYbRKMCNOrDGM8CIDylFISzXqo36bAPWQ9gw&#10;25gpV+oWOfENDrMzk0qfo+LQmJAxFGBJQ0NZ4pP+gtImSXsuzDQXZxPGDpsAGyPjR5FHB8gBZbzI&#10;HUA/AoiWEYYFjqSGnBHoh/ht+AduuM4wOTH7VOpL8OgwMQhwyJIMo4EkWYDV9R6RFCN2ngNZZ+q1&#10;Rh105gZAkipGcv9K2w48jIhtLwHWGPUymXRjqKilOvGZ0i09YvRISpcdReWMvAjrcghdS4hIswB7&#10;lnsR7VyGRbUM6AtJGBqaQhDfPWCZgagDvBwfv3INImd6wY4pP361he1ZKyfUNilAibGNegHmgkNi&#10;lZbJEsiai5Z9w6hNFIUuBnMOgxIsiQzXbSuS3fZpJlGfGIz2V8jwwDZGdMKRHmW0Q0LT5l48HD99&#10;t/3yfiFq8rM1iE666HQTIaM5bZX3pwFXoX+YgOE5PQGP11/lH97mW8++vN/In2yO73/Ot9a/vv80&#10;fr31dXNtvPEmX306fn5nfPvegcQYRtgGOF1cnKrSIAR12H5899vHR+V89ebssV9Ts9DerhYLbRod&#10;72pxquI/WatPLkbTuaZOjPnKSr5644egKY8WiSSmJ/9bTXcvMHfR+dv95D9KtL1c7VypiptWcSU/&#10;8K1k5vZ9jjW/AwAA//8DAFBLAwQUAAYACAAAACEAwCMNedwBAAAjBAAAFAAAAHhsL3NoYXJlZFN0&#10;cmluZ3MueG1snFPdahNBGL0XfIdh7tNJikqU3e1FoeCNFKkPMCSTZmF3Zt2ZVONVaNEuraV/STUQ&#10;adFSLTatDVhjLc3LZGY3b+FstwjG3QsDw8Cc73z/Z4yZl64DlojPbUZNWJjKQ0BoiZVtumjCZwtz&#10;uSIEXGBaxg6jxIR1wuGMdfeOwbkA2pdyE1aF8B4hxEtV4mI+xTxCtaXCfBcL/fQXEfd8gsu8Sohw&#10;HTSdzz9ALrYpBCVWo8KE0/cgqFH7eY3MJkChCC2D25YhrNHBVnj6zkDCMlCMJKg6v0xBw/a1DN6o&#10;s+Y4XW4F0ZdgHA0Pr1VnJTzalMGxap7J1ct/0rTa0XIv/Lwtu321tyrf7qXzZGd99L6XbgsvdtVg&#10;P2xfyfNWOmPYb0TBiWoO5Ho7nTFqNIZX22rnq9z4mVHB8vdMb92n3GgkFcjNtXDnm/y4Mhx8iLo/&#10;Jmjbq2olCLs074MKo+Jx2YT3IRB1T8uDsllGb+UE0V8by2hhwmhyvN0J40SfOnLtWA9Fvr4Y/srY&#10;bjZpoqx+LGvV7Wm9JTJWrX4iPG2Jz7y++CuwhB39JYvxHP05PekEWLBdwsET8gI8ZS6msbWCXdup&#10;3/Jvxn4TQli5XCH/8E/o/y4W6U9u/QYAAP//AwBQSwMEFAAGAAgAAAAhANYHtmWKAQAAhQIAABkA&#10;AAB4bC9jaGFydHNoZWV0cy9zaGVldDEueG1sjJJBa+MwEIXvhf4HoXtjSXYcO8TppQR6WFhI2z2r&#10;tmyJ2hoxUje7+fU7dkLbS2Fvkt7M05uP2d3/mUb222B04BsuV4Iz41vonB8a/vx0uKs4i0n7To/g&#10;TcP/msjv97c3u9ZqTNEakxhZ+Nhwm1LYZllsrZl0XEEwnpQecNKJrjhkMaDR3dI0jZkSoswm7Ty/&#10;OGzxfzyg711rHqB9n4xPFxM0o040QLQuRL7fLT/8xOx6enHmFL+c2RlgOrZ6pHkKmu8E+PYK8DbX&#10;PXYNJwZzxRMcXCImnHyyxfJqFPRgfmgcnI9sND3ViNWmqEQui7oUpaprJXPO0A32Oy1BmLvqqlBr&#10;WZfVWuR1vhEFZ6+QEkzfiJbwGcIkVmspKymFykulRLFRirMeIM2ipDBz5jnm0aT3wIIOBo/uTPPW&#10;nAE6IrcAa3gATKhd4szS+xlIGB+Ca3guCAMtRnIE6vMFt44I4WO3YLnkOSwfMz26wf9yyV7ZzCAp&#10;Rof6RNvEPjrVAvRzf/b/AAAA//8DAFBLAwQUAAYACAAAACEAOTG1kdsAAADQAQAAJAAAAHhsL2No&#10;YXJ0c2hlZXRzL19yZWxzL3NoZWV0MS54bWwucmVsc6yRzWrDMAyA74O+g9G9dtLDGKNOL2PQ69o9&#10;gGcriVkiG0tb17efdygspbDLbvpBnz6h7e5rntQnFo6JLLS6AYXkU4g0WHg9Pq8fQLE4Cm5KhBbO&#10;yLDrVnfbF5yc1CEeY2ZVKcQWRpH8aAz7EWfHOmWk2ulTmZ3UtAwmO//uBjSbprk35TcDugVT7YOF&#10;sg8bUMdzrpv/Zqe+jx6fkv+YkeTGChOKO9XLKtKVAcWC1pcaX4JWV2Uwt23a/7TJJZJgOaBIleKF&#10;1VXPXOWtfov0I2kWf+i+AQAA//8DAFBLAwQUAAYACAAAACEAE8QsE8IAAABCAQAAIwAAAHhsL3dv&#10;cmtzaGVldHMvX3JlbHMvc2hlZXQxLnhtbC5yZWxzhI/BasMwEETvhfyD2HskO4dQiiVfSiHXJv0A&#10;RV7bovZKaLcl+fvo2IRCjsNj3jBdf1kX9YuFYyILrW5AIYU0RJosfJ0+tq+gWDwNfkmEFq7I0LvN&#10;S/eJi5da4jlmVtVCbGEWyW/GcJhx9axTRqpkTGX1UmOZTPbh209odk2zN+WvA9ydUx0GC+UwtKBO&#10;11yXn7vTOMaA7yn8rEjyz4TJJZJgOaJIPchV7cuEYkHrR/aYd/ocCYzrzN1zdwMAAP//AwBQSwME&#10;FAAGAAgAAAAhAA5E9N+8AAAAJQEAACMAAAB4bC9kcmF3aW5ncy9fcmVscy9kcmF3aW5nMS54bWwu&#10;cmVsc4SPzQrCMBCE74LvEPZu0noQkaa9iNCr1AdY0u0PtknIRrFvb6AXBcHTsDvsNztF9Zon8aTA&#10;o7MacpmBIGtcO9pew6257I4gOKJtcXKWNCzEUJXbTXGlCWM64mH0LBLFsoYhRn9Sis1AM7J0nmxy&#10;OhdmjGkMvfJo7tiT2mfZQYVPBpRfTFG3GkLd5iCaxafk/2zXdaOhszOPmWz8EaHMgCEmIIaeogYp&#10;1w2vksv0LKiyUF/lyjcAAAD//wMAUEsDBBQABgAIAAAAIQBHiL55yAAAADMBAAAfAAAAeGwvY2hh&#10;cnRzL19yZWxzL2NoYXJ0MS54bWwucmVsc4SPwWrDMAyG74O9g9F9VtrDGCNOL2PQa5c+gLCVOCyx&#10;jeR169vPl8EKg90kxP/9+vrD17aaC4suOTnY2Q4MJ5/DkmYH5/H14QmMVkqB1pzYwZUVDsP9XX/i&#10;lWoLaVyKmkZJ6iDWWp4R1UfeSG0unNplyrJRbavMWMi/08y477pHlN8MGG6Y5hgcyDHswIzX0pr/&#10;Z+dpWjy/ZP+xcap/VKCPJPWsLG+RSjMxI8nM1YG1GIQ+m7X+DHvbXgccerxRHb4BAAD//wMAUEsD&#10;BBQABgAIAAAAIQChqtX7zAUAANMTAAAYAAAAeGwvd29ya3NoZWV0cy9zaGVldDEueG1srJhdc6M2&#10;FIbvO9P/wHDVXiwgPo3H9k5jOzTT3bbT7HavCZZtJoAoKHGyv75H6IBlYadJJ7kIRjp6dfScg75m&#10;H5/KwnikTZuzam4SyzENWmVsk1e7ufn1y/WHiWm0PK02acEqOjefaWt+XPz4w+zAmvt2Tyk3QKFq&#10;5+ae83pq2222p2XaWqymFdRsWVOmHF6bnd3WDU03XaOysF3HCe0yzStTKkyb12iw7TbP6IplDyWt&#10;uBRpaJFy8L/d53Xbq5XZa+TKtLl/qD9krKxB4i4vcv7ciZpGmU1vdhVr0rsCxv1E/DTrtbuXkXyZ&#10;Zw1r2ZZbIGdLR8djju3YBqXFbJPDCAR2o6HbufmLO/2DTEx7MesA/Z3TQ6v8Nto9OyRNvvmUVxRo&#10;Q5x4endLC5pxuoHIwTurP9EtX9KimJtXUPCdsfI2S4X7EYRxeP1dxARsRKEI4x1j96K/G9BxwLO2&#10;UxWepRnPH6lU/I2AZPtP56z4DZ7ag6vq797t6y70fzbGhm7Th4IvWfEt3/D93IzNvuwvdviV5rs9&#10;hxGEVgCABefp5nlF2wwCDA5ZbiD6ylgBwvDfKHORqRCg9Kl7HgbRlj+LwbpoLy1dtIQnWnqeyGk0&#10;NbKHlrMSPeuGNXQCdl0n8MSmhFgk9J0QfHqdhI8S8OwlHGviuY5HXq0BfXVuwBM13Dd6EaICPHsG&#10;zhslIpSA5xngL1GELJOhCr3JEQPkgBouW8a3S6hVytPFrGEHA6YECFtbp2KCcacECIhUcYMLqeJD&#10;9mai1ZVoJrJDZCkoDXIi9CO5UOSYwfd5dn/FRCqezUM/GNSFytwUbeZmC6WPCxLN7EfoK0MHltLE&#10;71JReLTSC9Z6wbVekCgFJ4MAiuNBRBZEVybz8EnhoL6w+tKgYOA9MqE6N8PB46UsgIAPo3ROB7mS&#10;FhDgI4dTi7W0OGK4lgXx0EvSFxw13FONG2nhjWIpvkE9lh4RqTHCcH5a6UcuhACQmFP7eE60cKIJ&#10;kcGOJ75GAutdrHe09mtZr3DABhDiS30maCKS+nERW/76g05GWozJQCa8DxkhpJEJNTJoIsl4XqST&#10;wXpJxvOCQMsQWa+QwQYqGa3PBE0kGTmTOcof0RJImo8xQWq/DyYhpGEiWqyWaCM5+a6j1a+wXnLy&#10;iasNYi3rFU7YQOWksU3QpOcEnaqYHJ2TNB9zEnvAd/nQhJDGSZ830URicgMdwwrrJSY30MewlvUK&#10;JmygYtL6TNBkSCfX0xJIGozBiEXsXcAIIQ2M9h0t0USCCVxfm2FWWC/BBK6nf2eyXgGDDVQwWp8J&#10;mgz5E0QX8udkeRIT6ftg6ZT0D0vL2mVvhCnjacFb9fWYMm6sTUBYr5DpW6hoiNZt0htJOHByik//&#10;1Nn6FI/YR79L1nQ7ch2PNvxlb4RLlx9o41/1Brh2+Z6WBWs0UAGJIUDHKiBNNullJZ/IOskcx4ku&#10;8zm35ftf6zrBXaC6sBP9u+qNkI8TjfigiuQTByM8sl7Fgy1O8kfbOyV9v5KPb70A5Nym9QKQ/9rE&#10;esN2TwRvtGjpi3tvJOGEkTaprPp6ySYM9G0P1qtssNsTNvq61ctKNp51umw55HLunNsae6EVndsU&#10;voGV3IKK88ewWxt9Z2gTAuHt4vbr55+WwXRJvJ9n9lZs4FwnGuMbtVkFU4B6bOPF+jxORltqLCHq&#10;Tl3zLultJoN3STBNjj0dZ7fTuUrdIkFWXzye42kNbjCOc9tL9vLqQJ706j1cLfE8g6uCLau4uIYQ&#10;oJ9rOMtXbMkqvJ8SB4A63dHPabPLq9Yo4LZDXBBE/gSO034cwrk8jl2RPI28UzhbB/ckXatJ5Dsk&#10;GBpDl3eMw1XAhco93F1ROMg5VkDIhBDH9ULXdfzIhXFuGeOXKtHrW8ofaqNOa9rc5t9haLC4siaH&#10;S47u8mpu1qzhTZpz8H6aA4PmZtOdX2XH110PRlrku+pbzvcIQdzYiDPucB23+BcAAP//AwBQSwME&#10;FAAGAAgAAAAhABi5dFSLBQAAohsAAA0AAAB4bC9zdHlsZXMueG1szFnNbutEFN4j8Q6WK1ggXP8k&#10;TpPcOOWmbaQrXa4QLRILpMhxxsmo9kywJ73JRUgsWbFCCB4ACQkWd4EED4QKvAVnZuz4p3Hz06R0&#10;k3jsmTPfOec7Z87MdE7nYaDcoCjGlDiqeWyoCiIeHWEydtTPrvpaU1Vi5pKRG1CCHHWBYvW0++47&#10;nZgtAnQ5QYgpIILEjjphbNrW9diboNCNj+kUEfji0yh0GTSjsR5PI+SOYj4oDHTLMBp66GKiSgnt&#10;0NtESOhG17Op5tFw6jI8xAFmCyFLVUKv/WJMaOQOA4A6N+uup8zNRmSlM4hXdyYJsRfRmPrsGITq&#10;1Pexh+5ibekt3fUySSB2N0mmrRuWVLzbIbOwH7JY8eiMMEetqekrRX55MXLUek1VpBnP6AgUG2gf&#10;KEcfHh0Zx4Yx0J59UWzyr+9/OaPsmSb/Tk+h00D7aKCp+grp5kmjKF6IHigVnU+KnQHDe7ynnijS&#10;7fiUZPqYwCdh9PY1oa9Jn38DmoGWvFu3E79RbtwA3hhciEcDGikM+ANamgKAGyLZ4/aHt3///vb2&#10;x+/+/fV7/sV3QxwsktFi8MSNYmCjlFdr8HeCi4mAEAMzBFQ5dQmAtYfp9EeW3Cxh/uWn25//WGGf&#10;epV9VgMuib3CIYqVV+i18ikNXbLS+CsFtQ5rUskWTEZojiBKzLI1diFMQY8hZ1BKUMGP0pR7V3Dt&#10;jHvXcT8BKI2zZQAKW8cQyTgIlgnQ5qkBXnQ7kN0ZikgfGkryfLWYQmIgsBDJOBb91vQeR+7CtOzN&#10;B8Q0wCOOYnwm0lGJYMPya0tEl56DC9lQgloDrXImS9jzMWYSDN5mIqEZOG1IoxFUDem6Bfk7fdft&#10;BMhnEDoRHk/4P6NT+B1SxmB17XZG2B1T4gZ80ZBSiiOh3IDKwlFDNMKzEMSWgq4h7c0nKcyx4ThA&#10;k4JJR7AJ1CBV80jc62EXFX4iYDaEITwlHPUkjQj+8a7vOsgSNYO+sUOT/ps6dFcebsP1lDRb++lp&#10;B9Sa0N02pB6RxXtGXsp+uYRzD6HvM0+SMSEBeygILnmm/NwvLJ5zP7dzgOqbl6R8E8EfYb1MHmXi&#10;lY1uxw3wmISIQPGMIoY9XpF70ESyXp773U6VWNhaVYgF3asGtQ6DxdwFy72D9LyVpc1z5jZbkJS2&#10;t7cy9/dgeL4nXO3PRD4o5k6nwYLvuZLd1PZOXMoqe9M8ERtBya1qEpSwvJqFQxT1xZHAGkzVHElk&#10;WmD8BxB3rf2gw6b24xvoxBdgiiy2wAXS12VZiWQYw60gWz1RUWXt52lQrjEU98OqyfmhhyDagyfP&#10;23lCI/wGGMVThCgbRGF9X4aowgewngS+qgRQv4Nvc3c9zGJw5JZ6FIyU0ck+uMV4Ub3aockpkYz3&#10;HN8LAPlhj6Ac2E7ETjneixH14CjYCBSAfVRQ8rROGqp6cSlxv8JQuyeIQn7+/2DkCpAcq4EeGash&#10;Pxw4D2zP6gJAAF4EeGBWb0IgWB03wnRgAh0Ehii6oMzK1biFCndZkykETocd9a8/v/nn299SgwDj&#10;hjMcMExkkcWPldNSuTBAWS6Q4qS5qlPWrSZOUVfLWi5m8iRsZaeBuC0xM4HyIGM5MSg8mmfFvNjd&#10;Mn6VIcr8pQlAwRHy3VnArpYfHTV7/licm4BySa9P8A1lQoSjZs8v+eGMKQ7J0Zy9jOEsBf6VWYQd&#10;9auL3knr/KJvaU2j19TqNWRrLbt3rtn1s975eb9lWMbZ17k7lQfcqIj7H6iizXo7DuDeJUqUTcBf&#10;Zu8cNdeQ8MVSBbDz2FtWw3hum4bWrxmmVm+4Ta3ZqNla3zat80a9d2H37Rx2e8c7HEM3zfQOZ27a&#10;bQaH5AEmqa9SD+XfgpOgeY8SeuoJPbtc6/4HAAD//wMAUEsDBBQABgAIAAAAIQCkv1iBpgYAAJMa&#10;AAATAAAAeGwvdGhlbWUvdGhlbWUxLnhtbOxZW4sbNxR+L/Q/DPPu+DYztpd4g6/ZNrtJyDopedTa&#10;skdZzciM5N2YECjJSwulUEhL+1Bon/pQSgINNLSU/pgNG9L0R/RIM/ZIazlJk01JS9awzGg+HX06&#10;5+jT7ey5mxF1DnDCCYubbvlMyXVwPGQjEk+a7tVBv1B3HS5QPEKUxbjpzjF3z22+/95ZtCFCHGEH&#10;6sd8AzXdUIjpRrHIh1CM+Bk2xTF8G7MkQgJek0lxlKBDsBvRYqVUCooRIrHrxCgCs5fGYzLEzuPf&#10;Pzn+5v7jR789/f4zd3PRRo9CQ7HgsmBIk13ZAjYqKuxovywRfM47NHEOEG260NyIHQ7wTeE6FHEB&#10;H5puSf25xc2zRbSRVaJiTV2tXl/9ZfWyCqP9imozmewtG/U83wtaS/sKQMUqrlfrBb1gaU8B0HAI&#10;PU256Db9dqPd9TOsBkofLba7tW61bOA1+9UVzi1f/gy8AqX2vRV8v98BLxp4BUrxvsUntUrHM/AK&#10;lOKDFXyt1Op6NQOvQCEl8f4KuuQH1c6it0vImNEtK7zhe/1aJTOeoyAbltklmxizWKzLtQjdYEkf&#10;ABJIkSCxI+ZTPEZDSOYOomQvIc42mYSQeFMUMw7FpUqpX6rCf/nz1JPyCNrASKsteQETvlIk+Th8&#10;mJCpaLofglVXgxw/enR05+HRnV+O7t49unM/a1uZMuptoXii13v2wxd/ffux8+fP3z2792Xa9Ek8&#10;1/FPfvr0ya9/PM889Dh3xfFXD548fHD89edPf7xnsd5K0J4OH5AIc+ciPnSusAg6aOGP95J/VmMQ&#10;ImLUQCHYtpjuidAAXpwjasO1senCawmojA14fnbD4LobJjNBLC1fCCMDuMMYbbPE6oALsi3Nw4NZ&#10;PLE3nsx03BWEDmxtd1BsBLg3m4K8EpvJTogNmpcpigWa4BgLR35j+xhbenedEMOvO2SYMM7GwrlO&#10;nDYiVpcMyJ6RSHmlLRJBXOY2ghBqwzc715w2o7Zed/GBiYRhgaiF/ABTw43n0UygyGZygCKqO3wb&#10;idBGcneeDHVcjwuI9ART5vRGmHNbnUsJ9FcL+gVQGHvYd+g8MpGJIPs2m9uIMR3ZZfudEEVTK2cS&#10;hzr2A74PKYqcy0zY4DvMHCHyHeKA4rXhvkawEe4XC8FVEFedUp4g8sssscTyPGbmeJzTMcJKZUD7&#10;DUmPSPxCfT+h7P6/o+x2jT4FTbcbfh01byXEOqa2Tmj4Otx/ULm7aBZfxjBYVmeud8L9Trjd/71w&#10;rxvLpy/XuUKDeOdrdbVyj9Yu3MeE0l0xp3ibq7U7h3lp1IdCtalQO8vlRm4awmO2TTBwkwSpOk7C&#10;xEdEhLshmsICv6y2oROemZ5wZ8o4rPtVsdoX4xO21e5hFu2wUbpfLZfl3jQVD45EXl7yl+Ww1xAp&#10;Oqjle7ClebWrnai98oKArPtPSGiNmSSqFhK1RSFE4XkkVM9OhUXDwqIuzS9CtYji0hVAbRkVWDg5&#10;sNxqur6XngPAlgpRPJJxSo8EFtGVwTnVSK9zJtUzAFYRiwzII92QXNd2T/YuTbWXiLRBQks3k4SW&#10;hiEa4Sw79YOT04x1Iw+pQU+6YjEachq1+puItRSRE9pAY10paOwcNt2g6sMR2RBNm+4Y9v3wGE0h&#10;d7hc8CI6gTO0oUjSAf8qyjJNuOgiHqYOV6KTqkFEBE4cSqKmK7u/zAYaKw1R3MoVEIS3llwDZOVt&#10;IwdBN4OMx2M8FHrYtRLp6fQVFD7VCutXVf3VwbImm0G4d8PRobNHZ8kVBCnm18rSgSPC4finnHpz&#10;ROA8cylkef6dmJgy2dUPFFUOpeWITkOUzSi6mKdwJaJLOupt6QPtLeszOHTVhXsTOcG+9qz74qla&#10;ek4TzXzONFRFzpp2MX1zk7zGKp9EDVapdKttA8+1rrHQOkhU6yzxgln3JSYEjVremEFNMl6VYanZ&#10;WalJ7RQXBJongjV+W84RVk+86swP9U5mrZwgFutKlfjq/kO/m2B7N0A8unAKPKOCq1DCzUOCYNGX&#10;niOnsgFD5KbI1ojw5MwS0nRvlfyW16n4nUKp7vcKXtUrFep+q1po+X613PPLpW67chsmFhFGZT+9&#10;e+nDQRSdZzcwqnzlFiZanLWdGbKoyNQtS1ERV7cw5YrtFmYg71dch4Do3Aoq/Ua10Q4KjWqrX/C6&#10;7Xqh0QnahW7QqXX73Y5fb/Rvu86BAnutascLevVCUO50Cl5QkvTrjULNq1RaXq1V73mt29kyBnqe&#10;ykfmC3Cv4rX5NwAAAP//AwBQSwMEFAAGAAgAAAAhABFgxFMrCAAAzi8AABQAAAB4bC9jaGFydHMv&#10;Y2hhcnQxLnhtbOwaXYvjRvI9cP/BEcmjbLW+ZdYTPPJ4CTebDDtzyXNbao/FyJIitWfHGxaOe9lA&#10;7uXIZslA4J6OO7gLx20gCSGQP5Pxbv5Fqj9ky4494/FuQsjJDIPU3VXqqurq+rzz1sU4bpyTvIjS&#10;pKOgpqY0SBKkYZScdpQ/nfRVV2kUFCchjtOEdJQpKZS39v7w2p2gHYxwTo8zHJAGIEmKdtBRRpRm&#10;7VarCEZkjItmmpEE5oZpPsYUXvPTVpjjB4B8HLd0TbNbHIkiEeAdEIxxlJTw+Tbw6XAYBaSXBpMx&#10;SajYRU5iTIEDxSjKihJbgOxc/xnGcRTkaZEOaTNIxy2BrCQKkCGrNadqD5gUYkqQp5mNcxx3FE1p&#10;scEYJ6di4OFIPXlfDObpJAlJ6Kd5AuKorB8H7W5MSZ4AKj9NKOxa8mu8FcfHOD+bZCpsNwMiB1Ec&#10;0SknW9m7A7j9UQr8aNwnH0yinBQdJUDmggXmbRmgOS23pUu5ArHIbBd0GhNBENJ0Rm1r/l2+hT6O&#10;4wEOzhhvKovnSxfzDHCVGQyKHyP2gCc0PYloTHokJpSES3zP4pR2c4KFDKbphLKnMU4mOD7E5XvM&#10;n05wfkqoAI8SEImQ0sW9NJS0kPCUiMHpusELAWs2DdNBSHdtzfV0w3WNA9WSYHJzTV1HuuMYumM7&#10;lot02xXzD8p51/QA2rAszUOGaziOmB+V8w78XM82HM0yXRvx6dYqYTAgKGM0p8OjiPhMgedvJ9NM&#10;EjbAkthznE/9NE7L44jEdwuSM6golCTKU53mIcmX+F1kR7ASt+Ok8aCjGMix4MjhdpHGUdiP4pi/&#10;5KcDPy7hNPbjJ2RlWZYXtIcLSTLHIJfFCZwnODf8W6BwR5yk1c0NJoNBTIze0v7IBZwIdvOJUUOS&#10;J3e9eZtd2+/2125TUArSBCp+cVLJBT0sOLXw1JjkUUf50DcMV/N9U7V69oFqap6v7h8Yunrg6D3d&#10;cwzL8P1HlRvu1vebWVFtuz1Jog8m5G2pZh9y8cE/1UJ9TzVtu6d2daur2p7meWbXPXD6+4+43II2&#10;7JkLrqQCZChltypCeey2EaHUjPLgbRahq7lav7/upNUiZFJEr1aE/CoP2tuI0NtWC32/3/f9WoSb&#10;tFB/tSKUt+NaEd6sb/7Gm73WN8Ya49UKyxRKtKOw+vDzuB62VsxwLSwmLLCur9K+SXdwm8sRSV/r&#10;N2v6rZdkzeEgLnjcBA/rnMyFC7vqtpfOaBOBI41c+HORqzumaS9526rWRKZtmMhFloY8x7Fs7l9c&#10;7y8nk3F/TBsikPUhBIBYrqm9CbFxOskDchglZyScx3fsOuSBHr0QDvAgDad8CHzhgh6zeAjmcTvj&#10;/8SakAzvH+WN4iGE4RAac/eRRaVJg4JnPoQwu6N08wjHSiOLaDDq43EUT8GthmiNhT8FoXIDuE1w&#10;BWj2r8vZP77+8d9PVgBtqwKowjcZn3A7KG79QbglxO7BoQOiBD0kCY9wjhlNLN7tKPNYl63hrp9g&#10;D/h9IOyjVMa8A1LQfkSlFzBKHxySU8D1RzJdji1g5j0MuYtKXF3AmI/pO3hchpsLLMckX4xLLWLr&#10;jwjIDyJqjqcMcGB8nwcMx9FDieo6xTuwLcPpIrVn933VHNqW6vU8pDq6bvqmZ1ruPni9ZZIEWbf2&#10;uctwmp+p34uvLxWcyX5J0aUMblR0psgai3aAyx6ybd3xpPcvD4rqNiEodh3N0V1kOqamWQeqyClc&#10;GxvXun7d5VLr+v+vru8cFG7SdRkW3qjretNCYM9dG4y1ZSDd1KUmB+1S2bUmXAMOzBouaDqyLIsH&#10;LLVZr826Upt1Ui1RbJPC2zl5sEnVZfrgRlVHTc92TMOyIZFtmZrheQeqhJWqjpquAdk7MPfIgoym&#10;Z6DarDPfv3bhWShQ6/qtdX3n3NMmXZfZp5tj9aXI3GjaNgKl90wDeabjWo7U/NqG1za81uvg1nq9&#10;c5pyk17LROWNeu01Tci8GRpyTAi/PQsM9LIJV6HRBDk2lCdB3T0dMnFg5evQvLbhdRpuTUvRNv76&#10;znl3qeu3T3qxXHGSsjYOnjYWlSEdXHaRup5PQcJopUWjzor/3rLiLJF+SDD0/0AlhMhEvvTE15aq&#10;fsWMOXiP1RaTssAUYN45U9D8PhmyBPRwb/bFs6vH37748vHs6eXrb/TfMNvwz2XNRXwBLPUxNDay&#10;xRn1oV1PVg2kWcxoA7qOWATCVpzv/fDNn1989J/Zk++vPr6cPfkvoGaoznnlI+MfLyF0CXH1+cc/&#10;fvbs+rWGXDv79PLFX549/+ffrr74Zvb08dVfn14PZ0q45199Mvv+788vv7v636frIFgr1ZxQ8cIZ&#10;BI+SZVApYQTCjbGBc3cZ5+5WOAdL55xblND2WAWNc5e3h7Kq2k2she7UagnuLoG+PCiICX5rm9hb&#10;CgTcEvAybhIClBXAMan+0CaQUhaQe9SgZFf5bQQpxQBf0Y1lvMDhBaPES8l5yfLfbNXX3rHqKzsJ&#10;WQ2IV33FPbJzua9S1tuq3FdZv6Hct/liY+1q5bZPcfZ+FFLZnIhEByPoEQlSKIJGZFFFhA5IXsQD&#10;wvlNyXphV7sxy2aaXYwrIKs2ubLn96Li3SQuc2fi82FUZPtQlT0ruvKyfkjydFEs7THK3oW28Hu4&#10;2uPJ7oCyZ3TjLm3D+qU8ABc42xiwKncDeh3h/6SjJNCWzlrU8+gMCuRJesyfYBkuSAzGiK3btRNz&#10;ffmduztLFXZRlt9UPWcyfskC+QTOy/EIZ2Bac+i77Sj522HZtbBow9/7CQAA//8DAFBLAwQUAAYA&#10;CAAAACEAf4RKIoEBAAB1AwAAGAAAAHhsL2RyYXdpbmdzL2RyYXdpbmcxLnhtbJxTy2rDMBC8F/oP&#10;QvfGeTQPTOxQMAmFUnJoP2ArK7GoJZmVkjh/37UtlzTkUHIx0o52dmd2vVzVumRHiU5Zk/DRYMiZ&#10;NMLmyuwT/vmxflpw5jyYHEprZMLP0vFV+viwrHOMTy5DRgTGxXRNeOF9FUeRE4XU4Aa2kobQnUUN&#10;nq64j3KEE1HrMhoPh7PIVSghd4WUPusQHvjgDjYNyvC07Qy+nC0PXr4YUVjsYpV1rE44KTw336iL&#10;ytozQeHJcLJ4nk8JFQSPRvPJaDae9q/2CFWhxBpBS6ZBoE14KGWOmwtwG4qJ9+MWmcoTPubMUFbC&#10;XQGV7AkJv06D+LLKmxXfjhm7wYraadKixvIbeW38dhf1DnW6hNjudlfSIe6FB8WtIS1VnxS6afLD&#10;MQMP7IDqjtmIAtCTYyJuT2HK4m6mQPCvpSP1SsjMioOWxnebh7IETzvvClU5zjBuRoWveef0H8Xk&#10;/O89TOFyUN0aiVIRd2NQP6nrFWy9bf6Y9AcAAP//AwBQSwMEFAAGAAgAAAAhAGuLUUp7AQAAmAIA&#10;ABEACAFkb2NQcm9wcy9jb3JlLnhtbCCiBAEooA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HySwUoDMRRF94L/MGQ/TTKttQ3TKah0ZaFgRXEXktd2cCYzJNG2O5d+gOBOcKXuXQn+jVT9C9Np&#10;O7YqLpN73+HexwvbkzTxLkGbOFMtRCsEeaBEJmM1bKHjfsdvIM9YriRPMgUtNAWD2tH2VihyJjIN&#10;PZ3loG0MxnMkZZjIW2hkbc4wNmIEKTcV51BOHGQ65dY99RDnXJzzIeCAkDpOwXLJLcdzoJ+XRLRE&#10;SlEi8wudFAApMCSQgrIG0wrF314LOjV/DhTKmjON7TR3nZZx19lSLMTSPTFxaRyPx5VxtYjh8lN8&#10;2j08Kqr6sZrvSgCKQimY0MBtpqPZ3e37w9Xn9XOI137nG0y4sV237EEMcm8afdzcv70+zR5fQvxb&#10;XPl7OlYWZBQQ2vBJ1afNPmkwQlhQPSvnViYXo2i9yALScz3YovVKOanuH/Q7aIO3y3bqrFZ3vB/z&#10;814LYLqM/S8xoD6p+TToU8JIk5HdNeIKEBWhN28p+gIAAP//AwBQSwMEFAAGAAgAAAAhACC0Q5uK&#10;AQAAWgYAACcAAAB4bC9wcmludGVyU2V0dGluZ3MvcHJpbnRlclNldHRpbmdzMS5iaW7sVM1OwkAQ&#10;/pYWhWCij0A8A8GkEuWGlCY19CctGK6N3UOTpktKm6gH9Sk88DA+hGfjc3jD3dKS4sED4ULibHZ3&#10;dr7Zbyezs3uBNjTM0IQKhnukGIIiQoKYz23ouONYD11c8d6EzfFxZkEmRMbRJ56r0ur1mKCOZUOp&#10;+SA4RYsQPreIxMcBlLX7XkaSs4i56Csuv8lV3Zyeo0ZUqV/5eq+afx1ez0F5j3H+Ux1WBoq6ElHX&#10;+MI1JrdCP8P3zm9Ej+ZpchNE0CzHcK2pMxzBGbnqeIxpFMR0ITTbm9PYDZ4oBgocumBhmgQsgmrr&#10;vW4XQxay2GA+hcEiJpahl1BYJtR0HtIHmJY5gkH9wJs8zilMFnE0DmiUeBmPbTkTZ6BPdriOfgXQ&#10;7JkGyLSsf5ysyVYvZdJNBvnbB5HKCRVunEuIUls2IBX7MmOO5LYNdlj1s/doCS+HbZFQzfK4ziwh&#10;FfiokOvOZcltK+t+AcgbTXyaUge7Nb6XFH9lRt0Sx71tRyluHz8AAAD//wMAUEsDBBQABgAIAAAA&#10;IQDGaIKB0QEAAKADAAAQAAgBZG9jUHJvcHMvYXBwLnhtbCCiBAEooA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xTwWoUQRC9C/7D0Pdsz8YQZOnpIBslB8WF3eTe9tTsNvZ0D92dYdcfWEEQ&#10;DxIRcvEgelFRD0LAvzGTfIY1M2YyMeJBvFXVK16/elXNdpa5jkpwXlmTkOEgJhEYaVNl5gnZn93b&#10;uE0iH4RJhbYGErICT3b4zRts4mwBLijwEVIYn5BFCMWIUi8XkAs/QNggklmXi4Cpm1ObZUrCrpWH&#10;OZhAN+N4m8IygEkh3Sg6QtIyjsrwr6SplbU+fzBbFSiYsztFoZUUAafkD5R01tssRHeXEjSjfZCh&#10;uinIQ6fCiseM9lM2lULDGIl5JrQHRi8LbA9EbdpEKOc5K8OoBBmsi7x6grZtkeiR8FDLSUgpnBIm&#10;oKy6rU2aWBc+OH767e2P78fnb94zinhba8J+az9WW3zYNGDw18Zf/MdH/4W8VtcOia9eHX+mggb/&#10;MJsIF/7gxmbfjUZU60Wrr/rw5XR9cv51XR297lvQmdE2VJ9Pzj6+qt49q56+qD69PHu+vuZXswEU&#10;95ucsc0LYVYIdNF9ZR77/WJmd0WAi+1eLbLpQjhI8SC67XcFtoeLdbomGS+EmUN60XMdqG/xoP1w&#10;fLg9iG/FeGa9GqOXX4v/BAAA//8DAFBLAwQUAAYACAAAACEAjSFV3x4BAACkBgAAJwAAAHhsL3By&#10;aW50ZXJTZXR0aW5ncy9wcmludGVyU2V0dGluZ3MyLmJpbnJjiGBQYHBhyGdIZihlcGZIZchjKGEo&#10;AtK6DGFAGTMGAwYLIFZgCADK+oBFGJAAIwsz2x2GE6zM/xvYGRk4GWZxm3CkMDAy8DNEMDEyMAFJ&#10;ZiDPkcEEWROFbEaofhANw/+BAN1YF0+/UCUGBcYaZh+m1q36Zvis5YJKcsIVwWyhosNHjRrUIUBK&#10;jCsAFQf7hniBPCTAIDCaWNBi1oeJgcEtIMKNgYEpE5mtKARR+L8eWQM8+BiBLEZmtNAEGgXO6SYc&#10;s7gZmGH6wKIQKZgQXG6EZzRGR/TilpmBFRgmTODiEhjCjEwMKQxMjJZ6pojiDlROQ8pTpNBLgbFZ&#10;4CywGj0G8iDQDkZEEQsySgdk6zQGbrQoQ04CAAAAAP//AwBQSwECLQAUAAYACAAAACEAI1ySKZ4B&#10;AAAIBwAAEwAAAAAAAAAAAAAAAAAAAAAAW0NvbnRlbnRfVHlwZXNdLnhtbFBLAQItABQABgAIAAAA&#10;IQC1VTAj9AAAAEwCAAALAAAAAAAAAAAAAAAAANcDAABfcmVscy8ucmVsc1BLAQItABQABgAIAAAA&#10;IQCMNkSA0QEAAB0DAAAPAAAAAAAAAAAAAAAAAPwGAAB4bC93b3JrYm9vay54bWxQSwECLQAUAAYA&#10;CAAAACEAJXVFKQEBAABJAwAAGgAAAAAAAAAAAAAAAAD6CAAAeGwvX3JlbHMvd29ya2Jvb2sueG1s&#10;LnJlbHNQSwECLQAUAAYACAAAACEAbtajmz0DAACdDQAAGAAAAAAAAAAAAAAAAAA7CwAAeGwvZHJh&#10;d2luZ3MvZHJhd2luZzIueG1sUEsBAi0AFAAGAAgAAAAhAMAjDXncAQAAIwQAABQAAAAAAAAAAAAA&#10;AAAArg4AAHhsL3NoYXJlZFN0cmluZ3MueG1sUEsBAi0AFAAGAAgAAAAhANYHtmWKAQAAhQIAABkA&#10;AAAAAAAAAAAAAAAAvBAAAHhsL2NoYXJ0c2hlZXRzL3NoZWV0MS54bWxQSwECLQAUAAYACAAAACEA&#10;OTG1kdsAAADQAQAAJAAAAAAAAAAAAAAAAAB9EgAAeGwvY2hhcnRzaGVldHMvX3JlbHMvc2hlZXQx&#10;LnhtbC5yZWxzUEsBAi0AFAAGAAgAAAAhABPELBPCAAAAQgEAACMAAAAAAAAAAAAAAAAAmhMAAHhs&#10;L3dvcmtzaGVldHMvX3JlbHMvc2hlZXQxLnhtbC5yZWxzUEsBAi0AFAAGAAgAAAAhAA5E9N+8AAAA&#10;JQEAACMAAAAAAAAAAAAAAAAAnRQAAHhsL2RyYXdpbmdzL19yZWxzL2RyYXdpbmcxLnhtbC5yZWxz&#10;UEsBAi0AFAAGAAgAAAAhAEeIvnnIAAAAMwEAAB8AAAAAAAAAAAAAAAAAmhUAAHhsL2NoYXJ0cy9f&#10;cmVscy9jaGFydDEueG1sLnJlbHNQSwECLQAUAAYACAAAACEAoarV+8wFAADTEwAAGAAAAAAAAAAA&#10;AAAAAACfFgAAeGwvd29ya3NoZWV0cy9zaGVldDEueG1sUEsBAi0AFAAGAAgAAAAhABi5dFSLBQAA&#10;ohsAAA0AAAAAAAAAAAAAAAAAoRwAAHhsL3N0eWxlcy54bWxQSwECLQAUAAYACAAAACEApL9YgaYG&#10;AACTGgAAEwAAAAAAAAAAAAAAAABXIgAAeGwvdGhlbWUvdGhlbWUxLnhtbFBLAQItABQABgAIAAAA&#10;IQARYMRTKwgAAM4vAAAUAAAAAAAAAAAAAAAAAC4pAAB4bC9jaGFydHMvY2hhcnQxLnhtbFBLAQIt&#10;ABQABgAIAAAAIQB/hEoigQEAAHUDAAAYAAAAAAAAAAAAAAAAAIsxAAB4bC9kcmF3aW5ncy9kcmF3&#10;aW5nMS54bWxQSwECLQAUAAYACAAAACEAa4tRSnsBAACYAgAAEQAAAAAAAAAAAAAAAABCMwAAZG9j&#10;UHJvcHMvY29yZS54bWxQSwECLQAUAAYACAAAACEAILRDm4oBAABaBgAAJwAAAAAAAAAAAAAAAAD0&#10;NQAAeGwvcHJpbnRlclNldHRpbmdzL3ByaW50ZXJTZXR0aW5nczEuYmluUEsBAi0AFAAGAAgAAAAh&#10;AMZogoHRAQAAoAMAABAAAAAAAAAAAAAAAAAAwzcAAGRvY1Byb3BzL2FwcC54bWxQSwECLQAUAAYA&#10;CAAAACEAjSFV3x4BAACkBgAAJwAAAAAAAAAAAAAAAADKOgAAeGwvcHJpbnRlclNldHRpbmdzL3By&#10;aW50ZXJTZXR0aW5nczIuYmluUEsFBgAAAAAUABQAgAUAAC08AAAAAFBLAwQUAAYACAAAACEAHBSn&#10;qAIBAABuAwAAFgAAAGRycy9jaGFydHMvY29sb3JzMS54bWyck0FugzAQRa+CfAAMJKEVCtlkXXXR&#10;E4wGO1iyPZHtps3ta0ihhapI4N3M139/ZiQf0VdImtxbuGuRfBptY8PXrA3hWnHusRUGfGoUOvIk&#10;Q4pkOEmpUPDGwYeyF15kecGxBRd6CvvGwB8KXYWNEZKcgeBTcpeBYXSkZCU3oCxLjAhtzfCOWrBE&#10;NTXLM3Y6QtVPI87aJTfQNQNEYUPO+L9asaDtFrT9gnZY0MpOiye9gVMQFNlZ2Q2q380LNY8Nyiy+&#10;zsN/m6aIued58PSoVykfqHi+7agV8ePI0/j9hvjDBs/T4JnG74b2ik1G1ArPOPI0fmzPUF35871O&#10;XwAAAP//AwBQSwMEFAAGAAgAAAAhAJDoz6fcBAAA0SYAABUAAABkcnMvY2hhcnRzL3N0eWxlMS54&#10;bWzsWuFy2jgQfhWPHiAGUhLChMzkkunMzZBrpu1MfwtbBl1lySeJEvL0Xcm2sGwDSQkU0vsXr4mt&#10;/fbTt6tdX0dqGM2w1F/0kpHgKWUcDGqEZlpnwzBU0YykWJ2lNJJCiUSfRSINRZLQiISxxAvKp2Gv&#10;0+2Fq6eg4jG48RSREQ6vSIRMsVZnQk7LZ6QMntK5CFNMOQpoPEK9fhfdXMPy8BNVX6lmxF4x/pkk&#10;8IOnEeqg0JoSyljDSJKERLphTgRfGVPKhYSX4KF1k9wxGfzAbIT0k3k3HrJ5+iDi3HbR73TsG635&#10;U5Lk5vPSHFaecnMdwsKLd9k1xiT5/CgD9TxCXfOc4DuRHP4Gp40X5ue+nxHWZCrk8ha8P2XHVfYo&#10;LZQ8WIzQVb/XR0GEsxFKGNbwZ5pBrBWfogCzKSAS6SIigtH4I0T2heHplnHwwzMozbXwQLCqL5Bi&#10;zmMTB/hvnocjXzjEpRK6q/bINWJl98KtJDhIRQybCTMmFv8I486nH0RKGhNw19rGlJPSlvP9YAwv&#10;eFelaRktD5za5phMu5ayNQjZew6wUUgTz3wvY43HeEKAmkCPg4WrLkiXJbV9xvdKc43x6wVpDatj&#10;z013dWeIO9eH8z3+/tZi/BKWM72G5VaPqtpR2x5ty3Ux8UPlIlgLlbezXi9JEOmJiJeQbqTQJk0G&#10;Kos+Uqn0GCv9iCUk5i4KQIi0UZ4EdAh0l9EMBTMhn+s28zvI5HAHBQtppFv9N8eSoID9zUHczi/6&#10;lxco0PaiO+gNBiiQ1TuT6h3MI3hUrvNBfnGn4TqPscpu5xp0UhfalPuRC3IrA43xUVD+Mj4WFYUy&#10;tY5L9hjeWObgopSw5N65gtigr7lYdq86/U5ef2wgVCsTG6wwFYQPhrs6v3/RZj0ycHr9D5Btt+22&#10;XwCngMPBYzJwEyBrWU8Uq/r2N/upPrdypzfoX5allOTxVqCyGRC+LW+vLX08RjmQHGwPWEIN+1bA&#10;HRn5bJ26jXtrIN28NSuw1aAc4yXk1UAt04mAM0hEZcRAZBV9JiPUN6GrbvFvVJJE4vQEqVs5BByA&#10;uT5QBvOveHLah8myfuH2RAHEMKeW93u88mMWiwX/C7cIT75BDi7Hm45KbbWgK/r8WtCViJtqwf3H&#10;+ZVdDq9SxcPNuaQSuFiKzKWUg52gtibVijK9cXvCtYn8qDu4N0d9M65VLKG5IOQxbY99C5ND0AfW&#10;4b0DsB6WcEoSxyM6nvIb/XeG1upjtfgp9J4YFLwP+N8jcmffJNlTc9BUyE1AncV0l5v18W9KU/uG&#10;uOw6+dvwqjTvsA2beM7oWPxR2cOg2DJ7cOYd0PWxJDgm8o+C1iUKn7gurewALauhSaaEx4cVBHs0&#10;2McQa03PmK18zJiwLfOTGoEYRS8XbiNVXpzfn6wfRb9LEUmJOvVx4vZhXM3P/PJ/SRuht5C0Gpr6&#10;PY3lTbs5mNh5SWU4b2Yn1jbBipjKufjuwCjFyn0tQdrN3aa8W8sRN5LzIUQ+k9+pHZfBgOkeq1n+&#10;XYRaqnuhi4azP1O30HmAOfiOYKzqtolfELg6oVYQAA2qA/Tt+tTi6zw7phP7poZW67gFgNpz9/GV&#10;MXlNV2qFPXz5MyfvPz/6bi5gmt/UrN90RnVNDMOo7V2NfO1GTVbfnt38BAAA//8DAFBLAwQUAAYA&#10;CAAAACEACc77QrYMAAC6TwAAFQAAAGRycy9jaGFydHMvY2hhcnQxLnhtbOxc/2/jthX/fcD+B0/o&#10;frQj6ruMOsXFibti1zW4S9ufGYm2hciSKsm55IoBhxZDi3ZF0a4tdkCHAftedMW2Dmu7rVj/mXPu&#10;+l/sQ4qy5Zzt5HzJehnkADFNkU8k3yPf4+c98ulnjkZh45ClWRBHHYW0VKXBIi/2g2jQUV7c6zUd&#10;pZHlNPJpGEesoxyzTHlm8/vfe9pre0Oa5jcT6rEGiERZ2+sowzxP2hsbmTdkI5q14oRFeNaP0xHN&#10;8TMdbPgpvQXio3BDU1VrQxBRJAG6BoERDaKyfnqe+nG/H3hsO/bGIxblRStSFtIcI5ANgyQrqXnE&#10;SrWHKI4CL42zuJ+3vHi0URArOwVixNyY9moTg+TTnBFXNRqHNOwoqrLBM0MaDYqM28Pm3stFZhqP&#10;I5/53TiNwI5K+ZHXvhbmLI1AqhtHOVotx2t0rhEf0fRgnDTR3ASd3A/CID8W3VY2nwbt7jDGeDRu&#10;sFfGQcqyjuIRYzYExqMOgGpvOBua5Cs6S4x2lh+HrOgQUTXe243pe0UTejQM96l3wMemUnhadPac&#10;Vzw9GLyWF6bP0+SFw7SxPyAdJcyJ0siPkPIPkNofgI9hrvE8pPwDpKjnYSBRQibKHDwvcqZl9DJH&#10;L8tgUIoyGKgiYZY5ZpljlTmW0hiGQXSAgeRfSqMfhz8qMspUIQBiKvDO0HEe7wV5yLZZyHLmV2TB&#10;aydhnF9LGeUFQ3ocj3OeGtFoTMPr09/Fkz2aDlheVA8iiFXxoqPnY1/yg/kDVmQeL8o8Kuq6LVNz&#10;iWkYmmqbDnEcZ6cpmOO1j4sSdosQYhFNd11HJTpKTUvcks1vOZpu66qturqtGhaIFC8els9doqku&#10;HhFX0x2iWy5/vnG6b8iYdTvu7wasy9chPgji195xIvuWBLJrhzQ97sZhXM4qUrw4YymvFfiyl3Jy&#10;xqnPUtkmWTDZRUnaDiP+P4p7QRjyppU5rN9nXn49y5FJ2xnkiuk+T3p0xFLaSNIs7yhxmg/jQUqT&#10;YeD1UsxjThwkgsEwvxEMGmmAFTcfpozt5krDD1L8EiMwRzJLCtL77JCFe0UrijwMTCYaikVnV4zH&#10;6Z7tj/f3Q6ZvL+xcFoeBz3sm+pAO9ruhHAVX21ZNMTjo8VyxMGrcgtJw+WNe7QoMDTvijOJ8R6ox&#10;ToOO8mpX1x212zWa5ra10zRUt9vc2tG15o6tbWuurZt6t/vT2ZKImX1KzZ2lE4zKcmi1x1Hwypg9&#10;J6f1q2rxIU3T6WpNw+pZzS1Dd5o7W5hI2o7mmCrezjkt2lx+i14gS/L6NMuljK/JclXdUns1y0u7&#10;hlwOy/WLZblckddkea/XhSCWC051MahneWHMXsQsNy+W5Trnl9dek+Xdruv2ejXL5e7lkma5fbEs&#10;Nx6Z5cfZVJVj5+XHt5RGSLMcmR2lJz5CeYfjEUzAwjawzcpaIOoLc6dW/pckI+7Fyoj5yDJStfd6&#10;PVWtl4XLtve2Lpbl1mOynDO91gSXqwm2L5bl9mOyvNutZ/llz/LexbJcQiZr2nu9nmW5BapSb+Tb&#10;gHcvYyNPLngjL/i1xMRnR0ADOXJfWG2kBLYkXjVnrmWnVXy93l/y5CePu7+/vh9mfHvnI7EIqZzh&#10;oKfhX4loNtUW0Tkcq1mq5lq2asoFRKK2/LlqmY5m2TaxTB0Ir7ABVmKu0XjUG+VAsblPpwskGW6N&#10;lvpDuIniceqx68C4mT91dRSQZAUaLEHT1VhhBczMjwr0dT/2j3fTRhoDS4WXKku8XgBg9Tq2Mrs0&#10;pcAhFe7Iyl/Av34YA5hkYQh3TgCHDs/HZI/T20rjFiDYjpK9MqYpw07ouQguD+DNmA6NXPwo8MxG&#10;Wn2yX31CIw+k4CjJU6D94kc3x28iQdBrwO/7AUeDAZgWzRZIb5bf5J4Q5NN2Iv4VPfNZ/wZ6lt3u&#10;KA5vxr7oIJBJpMcdJYLjjTvh0uAAYx3FN0VKaRzAJYSXwo2GKjRj8ClwXohGzE/9h3aAewA/K7vA&#10;AoFcaP7BYxQ1cmDqffj5Osq1NKCh0khoFGf8ZRqAQks18F3+wSWSBLk37NFREB5jaJHBPRsZE3wT&#10;nWe0QvLkT3dPfv/lt59+UCGro0Wm6hbtkq2bJ2vB0TIl28Qg8NYDcc8qlC+iseBgwR7BTLmwssjn&#10;IseZxl15HWXqxkNxcBbSW0gtIPlhfOs6G6DGj5mcdaKpxZOXKJyvFccgL92l+U/gN5BLemHj8fyb&#10;LJ3lV2jsMsw6uAQFnVIDoPyWQPtvBrclKVllIQC+g8lvXyPNbavXbRp9y2y62y5p2ppmdA3XMJ2t&#10;rQoAbj6y3qz6A82K/+b0ujX1FRFTI5iTfHUipu7Y0tad+oqIbtiqo9s2LBoVTqllviIye1sJn///&#10;IP9SLTykHqQQnK0e9JZlm6ZNdN20oChUzZh67SoawtEMS7cdy9IIFIUqwAUM5jzvkDF7Xy30PBJg&#10;kdBznSDdOE+cHK5triyTQ+mQmMnFvMh47dLx2iLwcpmY6jqBX9iUMjZ1LnMzRbMs3bWJatqWTZza&#10;ToHRUtspM4c1D9+p7RRuRtZ2ytRr+7+wUzQXGysD9qdmmFii5JI3s1MsZMNOcW1LJygmYNoFyvMq&#10;2Clr+y6X6QfpvTyPflBt17VNy3Zhp0JLyJrSSHFaquu4xICFYrkGcXRpxSwY59pIQaxfNVzxqhkp&#10;a3tTlwmh9KeeKYRNAiMEkmcb2JTw7YmGWKH5IDiYKa7tEFeHECJsyLDc2laWgcBnxU5cNTFc22G7&#10;TAyly/ZsMeSQnmVhU+4YKv929XlMj9vKkD/VhE0NNz40z7K9cWUtrDG9GtOrMb0a06ue3VhnyeZe&#10;itOb/Cmmp+mmBgzJcQ0bQeLFFt5rz0xlTYMTwlKBNanEcC2xrC0w4a6Cqbx2cMcy9SDDO85WD2ZL&#10;d3TH1BzVsQ1HB3SHiOYCRC4hPaPF9yy2BiZAg1goWdvL0xNL60j9kwzqrR1zskwSJRJ/piTCDiGu&#10;6eo6zBCc6dCwCZ4XQ6flAHJ2NNNwTYLNm1Fv22YH59YRw5WLL1FtLAumq+Icz8xmnC2+xDBN4hJL&#10;h7/YggHJeXVFF9+1Y26Wibw0sM8U+abbwvgahqnZusWtc1VbsEU0dd1QgWTbjotTVZaAMhaMdG2d&#10;c8e8xLhr67y2zmvr/FKtczjbTaxa0NgArB3Xecjjbto4labzMA9AsTjheXU1xPohess0hAzS88V5&#10;3blIjO803AI6/EnzMq8fFCfHvoaqVivDLOHhZ706/KwOP8Pkf+IicYoGURyxR6Aok9dclAFLbJrP&#10;F64ydLQ4f6oTqJyGx2M3+/D2IzlKEGaaRQPEYIYDREJ6CMfkMYDzsY/cAcGmB+BwJ4TQW6dKibs3&#10;+I6njE6tHumHcV40BYlwvonf9eqOFpVNQJIHgomAYY+KE+4IGb3B+nwo+5snn30+eeNfD/7+xslH&#10;d3/wVO8ps41/ROd7PFECZbsUY8VLJwjrHZcRhVK1JXkD1wkU4aVe+3Dz3ld3Hrz555MPvpm8fffk&#10;g7+ANid1KDaNiXh7WYNHxfInk4/f/vaXn68uq8myJx/effDa5/f/+N7ks69OPnpj8vOPVtfTZb37&#10;X/zi5Jtf37/79eRvH66uYZQ1fvefk49fv/+HdydvfrK6hjmrMXnnTvGOybtv3X//r5PfvH7vm189&#10;+OzL1QQsSeDbO3fuff3eyfufTt755+oatqwxee0fZw6zI8s++O3Hk7c+QcMmP/vi3r8XjhsYNWN3&#10;8UPICZJSchBLypkGXbtEgJ7lAvRsVYBQdipAs9jwTR4aLoRsGi5+XglzWzwa8SypAsyErXb1Q5ZV&#10;KYVLbXEjtvpZWqWUK+5UE3NlkYCXogS6CF2rfpbSLWUJ9y25858VXS7lx25V34G0vaJSKUJGa1Wp&#10;Unh0DM3chzxEGkIyY3XxoxQeKTXlivTEmZ644GOtKzbkRTHT5fUxlWoldvuCYrqXK1UwaNrsAU1e&#10;DvxcYn78wIPYH2QJLoSq3JpThJNXnu3GUk1LJ0TGvBgB8AGbxZYjGr+gJdU6n+Pz6htY11rqe/2j&#10;C/zWnW2aye76SPE20va5dT3YLmwUodPmbxoq+zY9xMLtBn4Xjm3x4xj8NdNHZ9oU1RudePqlIHsh&#10;CqW3RppGfpAlWzhrcJBdk8y4zdJYDjqC/be56ucnX56nR5UTBXxFL29HKtu8yjzC5VmcJpo8V0re&#10;AIIAXX7W5NFtsIeYWDl7suQGAuscNxCcj5PlWYzyKI4QgnD1WZxiDB79tAeWPn5PW7hNc9pIcbVU&#10;R0mf8wsFwW/1ejHh98HNM6hah8+bMeTu5pAmMI6nFEqwRTBTXLm3+V8AAAD//wMAUEsDBBQABgAI&#10;AAAAIQBhzFnV+gUAACkZAAAcAAAAZHJzL3RoZW1lL3RoZW1lT3ZlcnJpZGUxLnhtbOxZz2/bNhS+&#10;D9j/IOi+2k78ow7qFIl/NFuTtqjdDj3SFi2xpkSBpJP6NrSnXQYM6IYdVmC3HYZhBVZgxS77YwKk&#10;2Lo/Yo+ULJE23TRBBhTDbCCwqO89fnzv8XuUcuPmk5h6x5gLwpKOX7tW9T2cTFhAkrDjPxgNPrnu&#10;e0KiJECUJbjjL7Dwb+5+/NENtCMjHOO7YMtJgD3wk4gd1PEjKdOdSkVM4DYS11iKE7g3ZTxGEi55&#10;WAk4OgH/Ma1sVavNSoxI4u+CwwnlQ2WFvQTFMNfd6ZRMsL4VzGoKIRaiS7l3jGjHBxcBOxnhJ9L3&#10;KBISbnT8qv74ld0bFbSTG1G5wdawG+hPbpcbBLMtPScPx8Wk9Xqj3twr/GsAleu4fqvf7DcLfxqA&#10;JhOc5FxMn4399n6vkWMNUPbT4bvX6m3XLLzhf3uN815DfS28BmX+62v4waALUbTwGpThG2v4er21&#10;1a1beA3K8M01fKu616u3LLwGRZQkszV0tdHc7i5XW0CmjB444e1GfdDayp2XKKiGorrUFFOWyE21&#10;FqPHjA8AoIAUSZJ4cpHiKZpATXYRJWNOvEMSRlB4KUqYgOHqVnVQ3Ya/6lvXv3RE0A5GhrXiBUzE&#10;2pDi44kJJ6ns+J+BV9+AnL1+ffr01enT306fPTt9+ks+t3Zl2R2gJDTt3v749d8vvvD++vWHt8+/&#10;yaZexQsT/+bnL9/8/se73MOKy1CcffvyzauXZ9999edPzx3e9zgam/ARibHw7uAT7z6LYYEO/njM&#10;L2YxihAxLfaSUKAEqVkc/vsystB3FogiB24f23F8yEFqXMBb88cW4WHE55I4PN6OYgt4xBjdZ9wZ&#10;hdtqLiPMo3kSuifncxN3H6Fj19xdlFhZ7s9T0FjictmNsEXzHkWJRCFOsPTUPTbD2LG6R4RYcT0i&#10;E84Em0rvEfH2EXGGZETGVjWVRgckhrwsXAQh31Zsjh56+4y6Vt3DxzYS9gaiDvIjTK0w3kJziWKX&#10;yxGKqRnwQyQjF8nhgk9MXF9IyHSIKfP6ARbCZXOXw3qNpN8GmXGn/YguYhvJJZm5fB4ixkxkj826&#10;EYpTF3ZIksjEfipmUKLIu8ekC37E7B2iriEPKNmY7ocEW+k+Xw0egMKalMoCUXfm3JHLW5hZ9Ttc&#10;0CnCWmqgAVi6HpPkXJFfkffGvyfvIKJn379wrOhqJN3t2MrHBcV8jxPnbjpYkfBNuFXh7jIekA9f&#10;t3tontzDsFXWm9f/sv2/bPv/ednetJ+vXqxLfQbpVsfW7LiuD+/xxrP7lFA6lAuKD4U+vgvoSsEA&#10;BpWdfiTFxbNcGsFPtZNhAgsXcqRtPM7k50RGwwilcMav+cpJKHLXofBSJuDor4edvhWezuMjFmSP&#10;rLWaejzNxEMgWY5XG8U4PG7IDN1slY9hhXvNNhQZk4yAsr0ICWMym8S2g0RrOaiCpB/OIWgOEnpl&#10;V8Ki7WBxXblfpmqNBVArsgLHJg8OWx2/UQcTMIKnKkRxoPKUpXqZXR3Cq8z0pmBaFQBniGUFlJlu&#10;K64bl6dW996ZtkgY5WaT0JHRPUxECF7e6BcqeQrzDbEW5ZLGRXPdLlNq0VOhWO6Gkkbr+ruCcdlc&#10;g92qNtDEVAqaeCcdv7ndgJKZoLTjT+HRH37GKdSOUMddREN4RTaRPNvwl1GWlAvZQyLKAq5FJ1OD&#10;mEjMPUrijq+WX1QDTbSGaG61LRCED5ZcG2TlQyMHSbeTjKdTPJFm2o0RFensEhQ+2wXOu9r88mBl&#10;yeaQ7mEUnHhjOuf3EZRYo1VTAQyIgDdAtSyaAYFXmoWQlfW30phy2TXfKeoaysYRTSOUdxRTzDO4&#10;lvKCjr4qYmBc5WuGgBohyRvhOFQN1gyq1U2LrpFx2Nh1zzdSkTNEs+yZlqqorukWU2uGZRtYieXl&#10;mrzBahliaJdmh8+a9Krktpdat3JOKLoEBLyIn6PrvkfrN6iVk1nUFON1GVaanY/avWO5wHOovU+T&#10;MJpPc+l2JW5Fj3BOB4OX6vxgt1q1MDRdnit1pK1/b+z+AwAA//8DAFBLAQItABQABgAIAAAAIQDy&#10;W7/PdQEAAKAEAAATAAAAAAAAAAAAAAAAAAAAAABbQ29udGVudF9UeXBlc10ueG1sUEsBAi0AFAAG&#10;AAgAAAAhADj9If/WAAAAlAEAAAsAAAAAAAAAAAAAAAAApgEAAF9yZWxzLy5yZWxzUEsBAi0AFAAG&#10;AAgAAAAhAN/sr2voAwAAwwoAABkAAAAAAAAAAAAAAAAApQIAAGRycy9kcmF3aW5ncy9kcmF3aW5n&#10;MS54bWxQSwECLQAUAAYACAAAACEAi5Fv1jgBAABYAwAAIAAAAAAAAAAAAAAAAADEBgAAZHJzL2No&#10;YXJ0cy9fcmVscy9jaGFydDEueG1sLnJlbHNQSwECLQAUAAYACAAAACEACoiz0uAAAAAJAQAADwAA&#10;AAAAAAAAAAAAAAA6CAAAZHJzL2Rvd25yZXYueG1sUEsBAi0AFAAGAAgAAAAhADWnkZmRBgAAlxwA&#10;AA4AAAAAAAAAAAAAAAAARwkAAGRycy9lMm9Eb2MueG1sUEsBAi0AFAAGAAgAAAAhAKsWzUa5AAAA&#10;IgEAABkAAAAAAAAAAAAAAAAABBAAAGRycy9fcmVscy9lMm9Eb2MueG1sLnJlbHNQSwECLQAKAAAA&#10;AAAAACEAk24FJ8NBAADDQQAAJwAAAAAAAAAAAAAAAAD0EAAAZHJzL2VtYmVkZGluZ3MvTWljcm9z&#10;b2Z0X0V4Y2VsX19fXy54bHN4UEsBAi0AFAAGAAgAAAAhABwUp6gCAQAAbgMAABYAAAAAAAAAAAAA&#10;AAAA/FIAAGRycy9jaGFydHMvY29sb3JzMS54bWxQSwECLQAUAAYACAAAACEAkOjPp9wEAADRJgAA&#10;FQAAAAAAAAAAAAAAAAAyVAAAZHJzL2NoYXJ0cy9zdHlsZTEueG1sUEsBAi0AFAAGAAgAAAAhAAnO&#10;+0K2DAAAuk8AABUAAAAAAAAAAAAAAAAAQVkAAGRycy9jaGFydHMvY2hhcnQxLnhtbFBLAQItABQA&#10;BgAIAAAAIQBhzFnV+gUAACkZAAAcAAAAAAAAAAAAAAAAACpmAABkcnMvdGhlbWUvdGhlbWVPdmVy&#10;cmlkZTEueG1sUEsFBgAAAAAMAAwAOAMAAF5sAAAAAA==&#10;">
                <v:shape id="物件 15" o:spid="_x0000_s1053" type="#_x0000_t75" style="position:absolute;left:548;top:-470;width:58040;height:36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pMvgAAANoAAAAPAAAAZHJzL2Rvd25yZXYueG1sRE/bisIw&#10;EH0X9h/CLPhmU/fBlWosRRAFYcHLBwzN2FabSWyytv79RljwaTic6yzzwbTiQZ1vLCuYJikI4tLq&#10;hisF59NmMgfhA7LG1jIpeJKHfPUxWmKmbc8HehxDJWII+wwV1CG4TEpf1mTQJ9YRR+5iO4Mhwq6S&#10;usM+hptWfqXpTBpsODbU6GhdU3k7/hoF99QdjB1sX+zdlq7fON9tfrxS48+hWIAINIS3+N+903E+&#10;vF55Xbn6AwAA//8DAFBLAQItABQABgAIAAAAIQDb4fbL7gAAAIUBAAATAAAAAAAAAAAAAAAAAAAA&#10;AABbQ29udGVudF9UeXBlc10ueG1sUEsBAi0AFAAGAAgAAAAhAFr0LFu/AAAAFQEAAAsAAAAAAAAA&#10;AAAAAAAAHwEAAF9yZWxzLy5yZWxzUEsBAi0AFAAGAAgAAAAhAC5xqky+AAAA2gAAAA8AAAAAAAAA&#10;AAAAAAAABwIAAGRycy9kb3ducmV2LnhtbFBLBQYAAAAAAwADALcAAADyAgAAAAA=&#10;">
                  <v:imagedata r:id="rId14" o:title=""/>
                  <o:lock v:ext="edit" aspectratio="f"/>
                </v:shape>
                <v:group id="群組 53" o:spid="_x0000_s1054" style="position:absolute;top:1520;width:58934;height:43960" coordorigin=",18" coordsize="58934,4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文字方塊 5" o:spid="_x0000_s1055" type="#_x0000_t202" style="position:absolute;top:39878;width:58934;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8zxxAAAANsAAAAPAAAAZHJzL2Rvd25yZXYueG1sRI9Pi8Iw&#10;FMTvC36H8ARva6qC2GoUcRHEg4t/ELw9mmdb2rx0m1jrt98sLHgcZuY3zGLVmUq01LjCsoLRMAJB&#10;nFpdcKbgct5+zkA4j6yxskwKXuRgtex9LDDR9slHak8+EwHCLkEFufd1IqVLczLohrYmDt7dNgZ9&#10;kE0mdYPPADeVHEfRVBosOCzkWNMmp7Q8PYyC9dfh2h6oLL+3VVxfitve/MR7pQb9bj0H4anz7/B/&#10;e6cVTMbw9yX8ALn8BQAA//8DAFBLAQItABQABgAIAAAAIQDb4fbL7gAAAIUBAAATAAAAAAAAAAAA&#10;AAAAAAAAAABbQ29udGVudF9UeXBlc10ueG1sUEsBAi0AFAAGAAgAAAAhAFr0LFu/AAAAFQEAAAsA&#10;AAAAAAAAAAAAAAAAHwEAAF9yZWxzLy5yZWxzUEsBAi0AFAAGAAgAAAAhADTPzPHEAAAA2wAAAA8A&#10;AAAAAAAAAAAAAAAABwIAAGRycy9kb3ducmV2LnhtbFBLBQYAAAAAAwADALcAAAD4AgAAAAA=&#10;" filled="f" stroked="f">
                    <v:textbox inset="2.88pt,2.52pt,2.88pt,0">
                      <w:txbxContent>
                        <w:p w:rsidR="00177D72" w:rsidRPr="00447A16" w:rsidRDefault="00177D72" w:rsidP="00383899">
                          <w:pPr>
                            <w:pStyle w:val="Web"/>
                            <w:spacing w:after="0"/>
                            <w:jc w:val="center"/>
                            <w:rPr>
                              <w:b/>
                              <w:szCs w:val="24"/>
                            </w:rPr>
                          </w:pPr>
                          <w:r w:rsidRPr="00447A16">
                            <w:rPr>
                              <w:rFonts w:eastAsia="標楷體" w:hAnsi="標楷體" w:hint="eastAsia"/>
                              <w:b/>
                              <w:sz w:val="32"/>
                              <w:szCs w:val="32"/>
                            </w:rPr>
                            <w:t>本年度中央政府總決算歲出構成</w:t>
                          </w:r>
                        </w:p>
                      </w:txbxContent>
                    </v:textbox>
                  </v:shape>
                  <v:roundrect id="圓角矩形 36" o:spid="_x0000_s1056" style="position:absolute;left:10031;top:18;width:40178;height:47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0IwwAAANsAAAAPAAAAZHJzL2Rvd25yZXYueG1sRI9BawIx&#10;FITvhf6H8Aq91WwtSLs1ShEELwpVEXp73Tyzi5uXNXnq2l/fFIQeh5n5hhlPe9+qM8XUBDbwPChA&#10;EVfBNuwMbDfzp1dQSZAttoHJwJUSTCf3d2MsbbjwJ53X4lSGcCrRQC3SlVqnqiaPaRA64uztQ/Qo&#10;WUanbcRLhvtWD4tipD02nBdq7GhWU3VYn7wBd9y7XlYHHP58+91X5+Ut6qUxjw/9xzsooV7+w7f2&#10;whp4GcHfl/wD9OQXAAD//wMAUEsBAi0AFAAGAAgAAAAhANvh9svuAAAAhQEAABMAAAAAAAAAAAAA&#10;AAAAAAAAAFtDb250ZW50X1R5cGVzXS54bWxQSwECLQAUAAYACAAAACEAWvQsW78AAAAVAQAACwAA&#10;AAAAAAAAAAAAAAAfAQAAX3JlbHMvLnJlbHNQSwECLQAUAAYACAAAACEA9uStCMMAAADbAAAADwAA&#10;AAAAAAAAAAAAAAAHAgAAZHJzL2Rvd25yZXYueG1sUEsFBgAAAAADAAMAtwAAAPcCAAAAAA==&#10;" filled="f" stroked="f" strokeweight="1pt">
                    <v:stroke joinstyle="miter"/>
                    <v:textbox>
                      <w:txbxContent>
                        <w:p w:rsidR="00177D72" w:rsidRPr="00BF26B2" w:rsidRDefault="00177D72" w:rsidP="00BF26B2">
                          <w:pPr>
                            <w:jc w:val="center"/>
                            <w:rPr>
                              <w:rFonts w:ascii="標楷體" w:eastAsia="標楷體" w:hAnsi="標楷體"/>
                              <w:b/>
                              <w:color w:val="000000" w:themeColor="text1"/>
                              <w:sz w:val="28"/>
                            </w:rPr>
                          </w:pPr>
                          <w:r w:rsidRPr="00BF26B2">
                            <w:rPr>
                              <w:rFonts w:ascii="標楷體" w:eastAsia="標楷體" w:hAnsi="標楷體" w:hint="eastAsia"/>
                              <w:b/>
                              <w:color w:val="000000" w:themeColor="text1"/>
                              <w:sz w:val="28"/>
                            </w:rPr>
                            <w:t>歲出總額</w:t>
                          </w:r>
                          <w:r>
                            <w:rPr>
                              <w:rFonts w:ascii="標楷體" w:eastAsia="標楷體" w:hAnsi="標楷體"/>
                              <w:b/>
                              <w:color w:val="000000" w:themeColor="text1"/>
                              <w:sz w:val="28"/>
                            </w:rPr>
                            <w:t>2</w:t>
                          </w:r>
                          <w:r w:rsidRPr="00BF26B2">
                            <w:rPr>
                              <w:rFonts w:ascii="標楷體" w:eastAsia="標楷體" w:hAnsi="標楷體" w:hint="eastAsia"/>
                              <w:b/>
                              <w:color w:val="000000" w:themeColor="text1"/>
                              <w:sz w:val="28"/>
                            </w:rPr>
                            <w:t>兆</w:t>
                          </w:r>
                          <w:r>
                            <w:rPr>
                              <w:rFonts w:ascii="標楷體" w:eastAsia="標楷體" w:hAnsi="標楷體"/>
                              <w:b/>
                              <w:color w:val="000000" w:themeColor="text1"/>
                              <w:sz w:val="28"/>
                            </w:rPr>
                            <w:t>395</w:t>
                          </w:r>
                          <w:r w:rsidRPr="00BF26B2">
                            <w:rPr>
                              <w:rFonts w:ascii="標楷體" w:eastAsia="標楷體" w:hAnsi="標楷體" w:hint="eastAsia"/>
                              <w:b/>
                              <w:color w:val="000000" w:themeColor="text1"/>
                              <w:sz w:val="28"/>
                            </w:rPr>
                            <w:t>億元</w:t>
                          </w:r>
                        </w:p>
                      </w:txbxContent>
                    </v:textbox>
                  </v:roundrect>
                  <v:group id="群組 15" o:spid="_x0000_s1057" style="position:absolute;left:16650;top:33329;width:38709;height:6549" coordorigin=",96" coordsize="38708,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圓角矩形 39" o:spid="_x0000_s1058" style="position:absolute;left:8811;top:831;width:8534;height:48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iz7xQAAANsAAAAPAAAAZHJzL2Rvd25yZXYueG1sRI9Ba8JA&#10;FITvhf6H5RV6KWZjBavRNURB8OKhWtp6e2Zfk9Ds2yW7avz3XUHocZiZb5h53ptWnKnzjWUFwyQF&#10;QVxa3XCl4GO/HkxA+ICssbVMCq7kIV88Pswx0/bC73TehUpECPsMFdQhuExKX9Zk0CfWEUfvx3YG&#10;Q5RdJXWHlwg3rXxN07E02HBcqNHRqqbyd3cyCr6+9dvL6nNPfNwuPbrKrYvxQannp76YgQjUh//w&#10;vb3RCkZTuH2JP0Au/gAAAP//AwBQSwECLQAUAAYACAAAACEA2+H2y+4AAACFAQAAEwAAAAAAAAAA&#10;AAAAAAAAAAAAW0NvbnRlbnRfVHlwZXNdLnhtbFBLAQItABQABgAIAAAAIQBa9CxbvwAAABUBAAAL&#10;AAAAAAAAAAAAAAAAAB8BAABfcmVscy8ucmVsc1BLAQItABQABgAIAAAAIQDFgiz7xQAAANsAAAAP&#10;AAAAAAAAAAAAAAAAAAcCAABkcnMvZG93bnJldi54bWxQSwUGAAAAAAMAAwC3AAAA+QIAAAAA&#10;" filled="f" strokecolor="#a5a5a5 [2092]" strokeweight="1pt">
                      <v:stroke joinstyle="miter"/>
                    </v:roundrect>
                    <v:roundrect id="圓角矩形 40" o:spid="_x0000_s1059" style="position:absolute;top:5153;width:26212;height:1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vYbwAAAANsAAAAPAAAAZHJzL2Rvd25yZXYueG1sRE/LisIw&#10;FN0P+A/hCm4GTZVBpRpFBcHNLEbFx+7aXNticxOaqPXvzWLA5eG8p/PGVOJBtS8tK+j3EhDEmdUl&#10;5wr2u3V3DMIHZI2VZVLwIg/zWetriqm2T/6jxzbkIoawT1FBEYJLpfRZQQZ9zzriyF1tbTBEWOdS&#10;1/iM4aaSgyQZSoMlx4YCHa0Kym7bu1FwPOnR9+qwI778Lj263K0Xw7NSnXazmIAI1ISP+N+90Qp+&#10;4vr4Jf4AOXsDAAD//wMAUEsBAi0AFAAGAAgAAAAhANvh9svuAAAAhQEAABMAAAAAAAAAAAAAAAAA&#10;AAAAAFtDb250ZW50X1R5cGVzXS54bWxQSwECLQAUAAYACAAAACEAWvQsW78AAAAVAQAACwAAAAAA&#10;AAAAAAAAAAAfAQAAX3JlbHMvLnJlbHNQSwECLQAUAAYACAAAACEADL72G8AAAADbAAAADwAAAAAA&#10;AAAAAAAAAAAHAgAAZHJzL2Rvd25yZXYueG1sUEsFBgAAAAADAAMAtwAAAPQCAAAAAA==&#10;" filled="f" strokecolor="#a5a5a5 [2092]" strokeweight="1pt">
                      <v:stroke joinstyle="miter"/>
                    </v:roundrect>
                    <v:shape id="流程圖: 接點 42" o:spid="_x0000_s1060" type="#_x0000_t120" style="position:absolute;left:37628;top:96;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LciwwAAANsAAAAPAAAAZHJzL2Rvd25yZXYueG1sRI9Ba8JA&#10;FITvBf/D8gRvdWMIpaSuIgHFi4amPfT4yD6TtNm3YXc18d+7hUKPw8x8w6y3k+nFjZzvLCtYLRMQ&#10;xLXVHTcKPj/2z68gfEDW2FsmBXfysN3MntaYazvyO92q0IgIYZ+jgjaEIZfS1y0Z9Es7EEfvYp3B&#10;EKVrpHY4RrjpZZokL9Jgx3GhxYGKluqf6moUHC0XkzmMZzdm5cmV31/hgplSi/m0ewMRaAr/4b/2&#10;USvIUvj9En+A3DwAAAD//wMAUEsBAi0AFAAGAAgAAAAhANvh9svuAAAAhQEAABMAAAAAAAAAAAAA&#10;AAAAAAAAAFtDb250ZW50X1R5cGVzXS54bWxQSwECLQAUAAYACAAAACEAWvQsW78AAAAVAQAACwAA&#10;AAAAAAAAAAAAAAAfAQAAX3JlbHMvLnJlbHNQSwECLQAUAAYACAAAACEAH+y3IsMAAADbAAAADwAA&#10;AAAAAAAAAAAAAAAHAgAAZHJzL2Rvd25yZXYueG1sUEsFBgAAAAADAAMAtwAAAPcCAAAAAA==&#10;" fillcolor="blue" strokecolor="#a5a5a5 [2092]" strokeweight="1pt">
                      <v:stroke joinstyle="miter"/>
                    </v:shape>
                    <v:roundrect id="圓角矩形 44" o:spid="_x0000_s1061" style="position:absolute;left:10917;top:498;width:4655;height:4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d+2xQAAANsAAAAPAAAAZHJzL2Rvd25yZXYueG1sRI9Ba8JA&#10;FITvBf/D8oTe6sYSRKKriCANPRRrC9HbM/tMgtm3YXfV1F/fFQo9DjPzDTNf9qYVV3K+saxgPEpA&#10;EJdWN1wp+P7avExB+ICssbVMCn7Iw3IxeJpjpu2NP+m6C5WIEPYZKqhD6DIpfVmTQT+yHXH0TtYZ&#10;DFG6SmqHtwg3rXxNkok02HBcqLGjdU3leXcxCuj4kbr3bW7O++KYH97S4n6/FEo9D/vVDESgPvyH&#10;/9q5VpCm8PgSf4Bc/AIAAP//AwBQSwECLQAUAAYACAAAACEA2+H2y+4AAACFAQAAEwAAAAAAAAAA&#10;AAAAAAAAAAAAW0NvbnRlbnRfVHlwZXNdLnhtbFBLAQItABQABgAIAAAAIQBa9CxbvwAAABUBAAAL&#10;AAAAAAAAAAAAAAAAAB8BAABfcmVscy8ucmVsc1BLAQItABQABgAIAAAAIQDUcd+2xQAAANsAAAAP&#10;AAAAAAAAAAAAAAAAAAcCAABkcnMvZG93bnJldi54bWxQSwUGAAAAAAMAAwC3AAAA+QIAAAAA&#10;" fillcolor="white [3212]" strokecolor="#a5a5a5 [2092]" strokeweight="1pt">
                      <v:stroke joinstyle="miter"/>
                    </v:roundrect>
                  </v:group>
                </v:group>
                <w10:wrap type="square" anchorx="margin" anchory="margin"/>
              </v:group>
              <o:OLEObject Type="Embed" ProgID="Excel.Chart.8" ShapeID="物件 15" DrawAspect="Content" ObjectID="_1680960729" r:id="rId15">
                <o:FieldCodes>\s</o:FieldCodes>
              </o:OLEObject>
            </w:pict>
          </mc:Fallback>
        </mc:AlternateContent>
      </w:r>
      <w:proofErr w:type="gramStart"/>
      <w:r w:rsidR="00553947" w:rsidRPr="00AF4AED">
        <w:rPr>
          <w:rFonts w:ascii="標楷體" w:eastAsia="標楷體" w:hAnsi="標楷體" w:hint="eastAsia"/>
          <w:sz w:val="20"/>
        </w:rPr>
        <w:t>註</w:t>
      </w:r>
      <w:proofErr w:type="gramEnd"/>
      <w:r w:rsidR="00553947" w:rsidRPr="00AF4AED">
        <w:rPr>
          <w:rFonts w:ascii="標楷體" w:eastAsia="標楷體" w:hAnsi="標楷體" w:hint="eastAsia"/>
          <w:sz w:val="20"/>
        </w:rPr>
        <w:t>：百分比欄位係以</w:t>
      </w:r>
      <w:proofErr w:type="gramStart"/>
      <w:r w:rsidR="00553947" w:rsidRPr="00AF4AED">
        <w:rPr>
          <w:rFonts w:ascii="標楷體" w:eastAsia="標楷體" w:hAnsi="標楷體" w:hint="eastAsia"/>
          <w:sz w:val="20"/>
        </w:rPr>
        <w:t>採</w:t>
      </w:r>
      <w:proofErr w:type="gramEnd"/>
      <w:r w:rsidR="00553947" w:rsidRPr="00AF4AED">
        <w:rPr>
          <w:rFonts w:ascii="標楷體" w:eastAsia="標楷體" w:hAnsi="標楷體" w:hint="eastAsia"/>
          <w:sz w:val="20"/>
        </w:rPr>
        <w:t>計至元為單位核算。</w:t>
      </w:r>
    </w:p>
    <w:p w:rsidR="005731DE" w:rsidRPr="00686F40" w:rsidRDefault="00686F40" w:rsidP="00CE7B24">
      <w:pPr>
        <w:spacing w:beforeLines="50" w:before="120" w:afterLines="50" w:after="120" w:line="540" w:lineRule="exact"/>
        <w:ind w:left="900" w:hangingChars="300" w:hanging="900"/>
        <w:jc w:val="both"/>
        <w:rPr>
          <w:rFonts w:ascii="標楷體" w:eastAsia="標楷體" w:hAnsi="標楷體"/>
          <w:sz w:val="30"/>
          <w:szCs w:val="30"/>
        </w:rPr>
      </w:pPr>
      <w:r w:rsidRPr="00AF7213">
        <w:rPr>
          <w:rFonts w:ascii="標楷體" w:eastAsia="標楷體" w:hint="eastAsia"/>
          <w:sz w:val="30"/>
          <w:szCs w:val="30"/>
        </w:rPr>
        <w:lastRenderedPageBreak/>
        <w:t>（</w:t>
      </w:r>
      <w:r>
        <w:rPr>
          <w:rFonts w:ascii="標楷體" w:eastAsia="標楷體" w:hint="eastAsia"/>
          <w:sz w:val="30"/>
          <w:szCs w:val="30"/>
        </w:rPr>
        <w:t>三</w:t>
      </w:r>
      <w:r w:rsidRPr="00AF7213">
        <w:rPr>
          <w:rFonts w:ascii="標楷體" w:eastAsia="標楷體" w:hint="eastAsia"/>
          <w:sz w:val="30"/>
          <w:szCs w:val="30"/>
        </w:rPr>
        <w:t>）</w:t>
      </w:r>
      <w:r w:rsidR="005731DE" w:rsidRPr="00686F40">
        <w:rPr>
          <w:rFonts w:ascii="標楷體" w:eastAsia="標楷體" w:hAnsi="標楷體" w:hint="eastAsia"/>
          <w:sz w:val="30"/>
          <w:szCs w:val="30"/>
        </w:rPr>
        <w:t>本年度歲入歲出</w:t>
      </w:r>
      <w:r w:rsidR="001421B1" w:rsidRPr="00686F40">
        <w:rPr>
          <w:rFonts w:ascii="標楷體" w:eastAsia="標楷體" w:hAnsi="標楷體" w:hint="eastAsia"/>
          <w:sz w:val="30"/>
          <w:szCs w:val="30"/>
        </w:rPr>
        <w:t>餘</w:t>
      </w:r>
      <w:proofErr w:type="gramStart"/>
      <w:r w:rsidR="001421B1" w:rsidRPr="00686F40">
        <w:rPr>
          <w:rFonts w:ascii="標楷體" w:eastAsia="標楷體" w:hAnsi="標楷體" w:hint="eastAsia"/>
          <w:sz w:val="30"/>
          <w:szCs w:val="30"/>
        </w:rPr>
        <w:t>絀</w:t>
      </w:r>
      <w:proofErr w:type="gramEnd"/>
      <w:r w:rsidR="005731DE" w:rsidRPr="00686F40">
        <w:rPr>
          <w:rFonts w:ascii="標楷體" w:eastAsia="標楷體" w:hAnsi="標楷體" w:hint="eastAsia"/>
          <w:sz w:val="30"/>
          <w:szCs w:val="30"/>
        </w:rPr>
        <w:t>及融資調度分析</w:t>
      </w:r>
    </w:p>
    <w:p w:rsidR="006C5700" w:rsidRPr="00686F40" w:rsidRDefault="008C04D1" w:rsidP="00686F40">
      <w:pPr>
        <w:spacing w:line="540" w:lineRule="exact"/>
        <w:ind w:leftChars="380" w:left="912" w:firstLineChars="200" w:firstLine="600"/>
        <w:jc w:val="both"/>
        <w:rPr>
          <w:rFonts w:ascii="標楷體" w:eastAsia="標楷體" w:hAnsi="標楷體"/>
          <w:sz w:val="30"/>
          <w:szCs w:val="30"/>
        </w:rPr>
      </w:pPr>
      <w:r w:rsidRPr="00686F40">
        <w:rPr>
          <w:rFonts w:ascii="標楷體" w:eastAsia="標楷體" w:hAnsi="標楷體" w:hint="eastAsia"/>
          <w:sz w:val="30"/>
          <w:szCs w:val="30"/>
        </w:rPr>
        <w:t>本年度中央政府總預算歲入歲出</w:t>
      </w:r>
      <w:r w:rsidR="00A61FE2">
        <w:rPr>
          <w:rFonts w:ascii="標楷體" w:eastAsia="標楷體" w:hAnsi="標楷體" w:hint="eastAsia"/>
          <w:sz w:val="30"/>
          <w:szCs w:val="30"/>
        </w:rPr>
        <w:t>賸餘</w:t>
      </w:r>
      <w:r w:rsidR="00A61FE2">
        <w:rPr>
          <w:rFonts w:ascii="標楷體" w:eastAsia="標楷體" w:hAnsi="標楷體"/>
          <w:sz w:val="30"/>
          <w:szCs w:val="30"/>
        </w:rPr>
        <w:t>295</w:t>
      </w:r>
      <w:r w:rsidRPr="00686F40">
        <w:rPr>
          <w:rFonts w:ascii="標楷體" w:eastAsia="標楷體" w:hAnsi="標楷體" w:hint="eastAsia"/>
          <w:sz w:val="30"/>
          <w:szCs w:val="30"/>
        </w:rPr>
        <w:t>億元，</w:t>
      </w:r>
      <w:r w:rsidR="00C67CB9">
        <w:rPr>
          <w:rFonts w:ascii="標楷體" w:eastAsia="標楷體" w:hAnsi="標楷體" w:hint="eastAsia"/>
          <w:sz w:val="30"/>
          <w:szCs w:val="30"/>
        </w:rPr>
        <w:t>扣除</w:t>
      </w:r>
      <w:r w:rsidRPr="00686F40">
        <w:rPr>
          <w:rFonts w:ascii="標楷體" w:eastAsia="標楷體" w:hAnsi="標楷體" w:hint="eastAsia"/>
          <w:sz w:val="30"/>
          <w:szCs w:val="30"/>
        </w:rPr>
        <w:t>債務還本</w:t>
      </w:r>
      <w:r w:rsidR="00573C49" w:rsidRPr="00686F40">
        <w:rPr>
          <w:rFonts w:ascii="標楷體" w:eastAsia="標楷體" w:hAnsi="標楷體" w:hint="eastAsia"/>
          <w:sz w:val="30"/>
          <w:szCs w:val="30"/>
        </w:rPr>
        <w:t>8</w:t>
      </w:r>
      <w:r w:rsidR="00A61FE2">
        <w:rPr>
          <w:rFonts w:ascii="標楷體" w:eastAsia="標楷體" w:hAnsi="標楷體"/>
          <w:sz w:val="30"/>
          <w:szCs w:val="30"/>
        </w:rPr>
        <w:t>50</w:t>
      </w:r>
      <w:r w:rsidRPr="00686F40">
        <w:rPr>
          <w:rFonts w:ascii="標楷體" w:eastAsia="標楷體" w:hAnsi="標楷體" w:hint="eastAsia"/>
          <w:sz w:val="30"/>
          <w:szCs w:val="30"/>
        </w:rPr>
        <w:t>億元，</w:t>
      </w:r>
      <w:r w:rsidR="00C67CB9">
        <w:rPr>
          <w:rFonts w:ascii="標楷體" w:eastAsia="標楷體" w:hAnsi="標楷體" w:hint="eastAsia"/>
          <w:sz w:val="30"/>
          <w:szCs w:val="30"/>
        </w:rPr>
        <w:t>尚</w:t>
      </w:r>
      <w:r w:rsidRPr="00686F40">
        <w:rPr>
          <w:rFonts w:ascii="標楷體" w:eastAsia="標楷體" w:hAnsi="標楷體" w:hint="eastAsia"/>
          <w:sz w:val="30"/>
          <w:szCs w:val="30"/>
        </w:rPr>
        <w:t>須融資調度</w:t>
      </w:r>
      <w:r w:rsidR="00A61FE2">
        <w:rPr>
          <w:rFonts w:ascii="標楷體" w:eastAsia="標楷體" w:hAnsi="標楷體"/>
          <w:sz w:val="30"/>
          <w:szCs w:val="30"/>
        </w:rPr>
        <w:t>555</w:t>
      </w:r>
      <w:r w:rsidRPr="00686F40">
        <w:rPr>
          <w:rFonts w:ascii="標楷體" w:eastAsia="標楷體" w:hAnsi="標楷體" w:hint="eastAsia"/>
          <w:sz w:val="30"/>
          <w:szCs w:val="30"/>
        </w:rPr>
        <w:t>億元，</w:t>
      </w:r>
      <w:r w:rsidR="00667576">
        <w:rPr>
          <w:rFonts w:ascii="標楷體" w:eastAsia="標楷體" w:hAnsi="標楷體" w:hint="eastAsia"/>
          <w:sz w:val="30"/>
          <w:szCs w:val="30"/>
        </w:rPr>
        <w:t>全數</w:t>
      </w:r>
      <w:r w:rsidRPr="00686F40">
        <w:rPr>
          <w:rFonts w:ascii="標楷體" w:eastAsia="標楷體" w:hAnsi="標楷體" w:hint="eastAsia"/>
          <w:sz w:val="30"/>
          <w:szCs w:val="30"/>
        </w:rPr>
        <w:t>以舉借債務予以彌平。執行結果，歲入歲出</w:t>
      </w:r>
      <w:r w:rsidR="001C6E25" w:rsidRPr="00686F40">
        <w:rPr>
          <w:rFonts w:ascii="標楷體" w:eastAsia="標楷體" w:hAnsi="標楷體" w:hint="eastAsia"/>
          <w:sz w:val="30"/>
          <w:szCs w:val="30"/>
        </w:rPr>
        <w:t>賸</w:t>
      </w:r>
      <w:r w:rsidR="001C6E25" w:rsidRPr="00686F40">
        <w:rPr>
          <w:rFonts w:ascii="標楷體" w:eastAsia="標楷體" w:hAnsi="標楷體"/>
          <w:sz w:val="30"/>
          <w:szCs w:val="30"/>
        </w:rPr>
        <w:t>餘</w:t>
      </w:r>
      <w:r w:rsidR="001C6E25" w:rsidRPr="00686F40">
        <w:rPr>
          <w:rFonts w:ascii="標楷體" w:eastAsia="標楷體" w:hAnsi="標楷體" w:hint="eastAsia"/>
          <w:sz w:val="30"/>
          <w:szCs w:val="30"/>
        </w:rPr>
        <w:t>1</w:t>
      </w:r>
      <w:r w:rsidR="00573C49" w:rsidRPr="00686F40">
        <w:rPr>
          <w:rFonts w:ascii="標楷體" w:eastAsia="標楷體" w:hAnsi="標楷體"/>
          <w:sz w:val="30"/>
          <w:szCs w:val="30"/>
        </w:rPr>
        <w:t>,</w:t>
      </w:r>
      <w:r w:rsidR="00A61FE2">
        <w:rPr>
          <w:rFonts w:ascii="標楷體" w:eastAsia="標楷體" w:hAnsi="標楷體"/>
          <w:sz w:val="30"/>
          <w:szCs w:val="30"/>
        </w:rPr>
        <w:t>295</w:t>
      </w:r>
      <w:r w:rsidRPr="00686F40">
        <w:rPr>
          <w:rFonts w:ascii="標楷體" w:eastAsia="標楷體" w:hAnsi="標楷體" w:hint="eastAsia"/>
          <w:sz w:val="30"/>
          <w:szCs w:val="30"/>
        </w:rPr>
        <w:t>億元，</w:t>
      </w:r>
      <w:r w:rsidR="006C5700" w:rsidRPr="00686F40">
        <w:rPr>
          <w:rFonts w:ascii="標楷體" w:eastAsia="標楷體" w:hAnsi="標楷體" w:hint="eastAsia"/>
          <w:sz w:val="30"/>
          <w:szCs w:val="30"/>
        </w:rPr>
        <w:t>經償</w:t>
      </w:r>
      <w:r w:rsidR="006C5700" w:rsidRPr="00686F40">
        <w:rPr>
          <w:rFonts w:ascii="標楷體" w:eastAsia="標楷體" w:hAnsi="標楷體"/>
          <w:sz w:val="30"/>
          <w:szCs w:val="30"/>
        </w:rPr>
        <w:t>還</w:t>
      </w:r>
      <w:r w:rsidRPr="00686F40">
        <w:rPr>
          <w:rFonts w:ascii="標楷體" w:eastAsia="標楷體" w:hAnsi="標楷體" w:hint="eastAsia"/>
          <w:sz w:val="30"/>
          <w:szCs w:val="30"/>
        </w:rPr>
        <w:t>債務</w:t>
      </w:r>
      <w:r w:rsidR="00573C49" w:rsidRPr="00686F40">
        <w:rPr>
          <w:rFonts w:ascii="標楷體" w:eastAsia="標楷體" w:hAnsi="標楷體" w:hint="eastAsia"/>
          <w:sz w:val="30"/>
          <w:szCs w:val="30"/>
        </w:rPr>
        <w:t>8</w:t>
      </w:r>
      <w:r w:rsidR="00A61FE2">
        <w:rPr>
          <w:rFonts w:ascii="標楷體" w:eastAsia="標楷體" w:hAnsi="標楷體"/>
          <w:sz w:val="30"/>
          <w:szCs w:val="30"/>
        </w:rPr>
        <w:t>50</w:t>
      </w:r>
      <w:r w:rsidRPr="00686F40">
        <w:rPr>
          <w:rFonts w:ascii="標楷體" w:eastAsia="標楷體" w:hAnsi="標楷體" w:hint="eastAsia"/>
          <w:sz w:val="30"/>
          <w:szCs w:val="30"/>
        </w:rPr>
        <w:t>億元，</w:t>
      </w:r>
      <w:r w:rsidR="006C5700" w:rsidRPr="00686F40">
        <w:rPr>
          <w:rFonts w:ascii="標楷體" w:eastAsia="標楷體" w:hAnsi="標楷體" w:hint="eastAsia"/>
          <w:sz w:val="30"/>
          <w:szCs w:val="30"/>
        </w:rPr>
        <w:t>尚產生收支賸餘</w:t>
      </w:r>
      <w:r w:rsidR="00A61FE2">
        <w:rPr>
          <w:rFonts w:ascii="標楷體" w:eastAsia="標楷體" w:hAnsi="標楷體"/>
          <w:sz w:val="30"/>
          <w:szCs w:val="30"/>
        </w:rPr>
        <w:t>445</w:t>
      </w:r>
      <w:r w:rsidR="006C5700" w:rsidRPr="00686F40">
        <w:rPr>
          <w:rFonts w:ascii="標楷體" w:eastAsia="標楷體" w:hAnsi="標楷體" w:hint="eastAsia"/>
          <w:sz w:val="30"/>
          <w:szCs w:val="30"/>
        </w:rPr>
        <w:t>億元，致原預算所列債務舉借數</w:t>
      </w:r>
      <w:r w:rsidR="00A61FE2">
        <w:rPr>
          <w:rFonts w:ascii="標楷體" w:eastAsia="標楷體" w:hAnsi="標楷體"/>
          <w:sz w:val="30"/>
          <w:szCs w:val="30"/>
        </w:rPr>
        <w:t>555</w:t>
      </w:r>
      <w:r w:rsidR="006C5700" w:rsidRPr="00686F40">
        <w:rPr>
          <w:rFonts w:ascii="標楷體" w:eastAsia="標楷體" w:hAnsi="標楷體" w:hint="eastAsia"/>
          <w:sz w:val="30"/>
          <w:szCs w:val="30"/>
        </w:rPr>
        <w:t>億元，全數不予舉借。</w:t>
      </w:r>
    </w:p>
    <w:p w:rsidR="005731DE" w:rsidRPr="00447A16" w:rsidRDefault="005731DE" w:rsidP="002618A2">
      <w:pPr>
        <w:spacing w:beforeLines="100" w:before="240" w:line="440" w:lineRule="exact"/>
        <w:ind w:right="85"/>
        <w:jc w:val="both"/>
        <w:rPr>
          <w:rFonts w:ascii="標楷體" w:eastAsia="標楷體"/>
          <w:b/>
          <w:bCs/>
          <w:sz w:val="32"/>
        </w:rPr>
      </w:pPr>
      <w:r w:rsidRPr="0056591A">
        <w:rPr>
          <w:rFonts w:ascii="標楷體" w:eastAsia="標楷體"/>
          <w:bCs/>
          <w:sz w:val="32"/>
        </w:rPr>
        <w:t xml:space="preserve">             </w:t>
      </w:r>
      <w:r w:rsidR="000915D1">
        <w:rPr>
          <w:rFonts w:ascii="標楷體" w:eastAsia="標楷體"/>
          <w:bCs/>
          <w:sz w:val="32"/>
        </w:rPr>
        <w:t xml:space="preserve"> </w:t>
      </w:r>
      <w:r w:rsidRPr="00447A16">
        <w:rPr>
          <w:rFonts w:ascii="標楷體" w:eastAsia="標楷體" w:hint="eastAsia"/>
          <w:b/>
          <w:bCs/>
          <w:sz w:val="32"/>
        </w:rPr>
        <w:t>本年度中央政府總決算收支簡明表</w:t>
      </w:r>
    </w:p>
    <w:p w:rsidR="005731DE" w:rsidRDefault="005731DE" w:rsidP="00EE6021">
      <w:pPr>
        <w:spacing w:afterLines="50" w:after="120" w:line="280" w:lineRule="exact"/>
        <w:jc w:val="right"/>
        <w:rPr>
          <w:rFonts w:ascii="標楷體" w:eastAsia="標楷體" w:hAnsi="標楷體"/>
          <w:bCs/>
        </w:rPr>
      </w:pPr>
      <w:r w:rsidRPr="0056591A">
        <w:rPr>
          <w:rFonts w:ascii="標楷體" w:eastAsia="標楷體" w:hAnsi="標楷體" w:hint="eastAsia"/>
          <w:bCs/>
        </w:rPr>
        <w:t>單位：新臺幣億元</w:t>
      </w:r>
    </w:p>
    <w:tbl>
      <w:tblPr>
        <w:tblStyle w:val="32"/>
        <w:tblW w:w="9072" w:type="dxa"/>
        <w:jc w:val="right"/>
        <w:tblLook w:val="04A0" w:firstRow="1" w:lastRow="0" w:firstColumn="1" w:lastColumn="0" w:noHBand="0" w:noVBand="1"/>
      </w:tblPr>
      <w:tblGrid>
        <w:gridCol w:w="2552"/>
        <w:gridCol w:w="2173"/>
        <w:gridCol w:w="2173"/>
        <w:gridCol w:w="2174"/>
      </w:tblGrid>
      <w:tr w:rsidR="00EE6021" w:rsidTr="00A364E2">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2552" w:type="dxa"/>
            <w:tcBorders>
              <w:bottom w:val="single" w:sz="4" w:space="0" w:color="auto"/>
              <w:right w:val="single" w:sz="4" w:space="0" w:color="auto"/>
            </w:tcBorders>
            <w:vAlign w:val="center"/>
          </w:tcPr>
          <w:p w:rsidR="00EE6021" w:rsidRPr="00EE6021" w:rsidRDefault="00EE6021" w:rsidP="00EE6021">
            <w:pPr>
              <w:snapToGrid w:val="0"/>
              <w:spacing w:line="0" w:lineRule="atLeast"/>
              <w:jc w:val="center"/>
              <w:rPr>
                <w:rFonts w:ascii="標楷體" w:eastAsia="標楷體" w:hAnsi="標楷體"/>
                <w:b w:val="0"/>
                <w:sz w:val="28"/>
              </w:rPr>
            </w:pPr>
            <w:r w:rsidRPr="00EE6021">
              <w:rPr>
                <w:rFonts w:ascii="標楷體" w:eastAsia="標楷體" w:hAnsi="標楷體" w:hint="eastAsia"/>
                <w:b w:val="0"/>
                <w:sz w:val="28"/>
              </w:rPr>
              <w:t>項</w:t>
            </w:r>
            <w:r>
              <w:rPr>
                <w:rFonts w:ascii="標楷體" w:eastAsia="標楷體" w:hAnsi="標楷體"/>
                <w:b w:val="0"/>
                <w:sz w:val="28"/>
              </w:rPr>
              <w:t xml:space="preserve">     </w:t>
            </w:r>
            <w:r w:rsidRPr="00EE6021">
              <w:rPr>
                <w:rFonts w:ascii="標楷體" w:eastAsia="標楷體" w:hAnsi="標楷體"/>
                <w:b w:val="0"/>
                <w:sz w:val="28"/>
              </w:rPr>
              <w:t xml:space="preserve">     </w:t>
            </w:r>
            <w:r w:rsidRPr="00EE6021">
              <w:rPr>
                <w:rFonts w:ascii="標楷體" w:eastAsia="標楷體" w:hAnsi="標楷體" w:hint="eastAsia"/>
                <w:b w:val="0"/>
                <w:sz w:val="28"/>
              </w:rPr>
              <w:t>目</w:t>
            </w:r>
          </w:p>
        </w:tc>
        <w:tc>
          <w:tcPr>
            <w:tcW w:w="2173" w:type="dxa"/>
            <w:tcBorders>
              <w:left w:val="single" w:sz="4" w:space="0" w:color="auto"/>
              <w:bottom w:val="single" w:sz="4" w:space="0" w:color="auto"/>
            </w:tcBorders>
          </w:tcPr>
          <w:p w:rsidR="00EE6021" w:rsidRPr="00EE6021" w:rsidRDefault="00EE6021" w:rsidP="00EE6021">
            <w:pPr>
              <w:snapToGrid w:val="0"/>
              <w:spacing w:line="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EE6021">
              <w:rPr>
                <w:rFonts w:ascii="標楷體" w:eastAsia="標楷體" w:hAnsi="標楷體" w:hint="eastAsia"/>
                <w:b w:val="0"/>
                <w:sz w:val="28"/>
              </w:rPr>
              <w:t>決算數</w:t>
            </w:r>
            <w:r w:rsidRPr="00EE6021">
              <w:rPr>
                <w:rFonts w:ascii="標楷體" w:eastAsia="標楷體" w:hAnsi="標楷體"/>
                <w:b w:val="0"/>
                <w:sz w:val="28"/>
              </w:rPr>
              <w:br/>
            </w:r>
            <w:r w:rsidRPr="00EE6021">
              <w:rPr>
                <w:rFonts w:eastAsia="標楷體"/>
                <w:b w:val="0"/>
                <w:sz w:val="20"/>
                <w:szCs w:val="28"/>
              </w:rPr>
              <w:t>(A)</w:t>
            </w:r>
          </w:p>
        </w:tc>
        <w:tc>
          <w:tcPr>
            <w:tcW w:w="2173" w:type="dxa"/>
            <w:tcBorders>
              <w:bottom w:val="single" w:sz="4" w:space="0" w:color="auto"/>
            </w:tcBorders>
          </w:tcPr>
          <w:p w:rsidR="00EE6021" w:rsidRPr="00EE6021" w:rsidRDefault="00EE6021" w:rsidP="00EE6021">
            <w:pPr>
              <w:snapToGrid w:val="0"/>
              <w:spacing w:line="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EE6021">
              <w:rPr>
                <w:rFonts w:ascii="標楷體" w:eastAsia="標楷體" w:hAnsi="標楷體" w:hint="eastAsia"/>
                <w:b w:val="0"/>
                <w:sz w:val="28"/>
              </w:rPr>
              <w:t>預算數</w:t>
            </w:r>
          </w:p>
          <w:p w:rsidR="00EE6021" w:rsidRPr="00EE6021" w:rsidRDefault="00EE6021" w:rsidP="00EE6021">
            <w:pPr>
              <w:snapToGrid w:val="0"/>
              <w:spacing w:line="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EE6021">
              <w:rPr>
                <w:rFonts w:eastAsia="標楷體"/>
                <w:b w:val="0"/>
                <w:sz w:val="20"/>
                <w:szCs w:val="28"/>
              </w:rPr>
              <w:t>(B)</w:t>
            </w:r>
          </w:p>
        </w:tc>
        <w:tc>
          <w:tcPr>
            <w:tcW w:w="2174" w:type="dxa"/>
            <w:tcBorders>
              <w:bottom w:val="single" w:sz="4" w:space="0" w:color="auto"/>
            </w:tcBorders>
          </w:tcPr>
          <w:p w:rsidR="00EE6021" w:rsidRPr="00EE6021" w:rsidRDefault="00EE6021" w:rsidP="00EE6021">
            <w:pPr>
              <w:snapToGrid w:val="0"/>
              <w:spacing w:line="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EE6021">
              <w:rPr>
                <w:rFonts w:ascii="標楷體" w:eastAsia="標楷體" w:hAnsi="標楷體" w:hint="eastAsia"/>
                <w:b w:val="0"/>
                <w:sz w:val="28"/>
              </w:rPr>
              <w:t>比較增減數</w:t>
            </w:r>
          </w:p>
          <w:p w:rsidR="00EE6021" w:rsidRPr="00EE6021" w:rsidRDefault="00EE6021" w:rsidP="00EE6021">
            <w:pPr>
              <w:snapToGrid w:val="0"/>
              <w:spacing w:line="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EE6021">
              <w:rPr>
                <w:rFonts w:eastAsia="標楷體"/>
                <w:b w:val="0"/>
                <w:sz w:val="20"/>
                <w:szCs w:val="28"/>
              </w:rPr>
              <w:t>(A-B)</w:t>
            </w:r>
          </w:p>
        </w:tc>
      </w:tr>
      <w:tr w:rsidR="00EE6021" w:rsidTr="00A364E2">
        <w:trPr>
          <w:cnfStyle w:val="000000100000" w:firstRow="0" w:lastRow="0" w:firstColumn="0" w:lastColumn="0" w:oddVBand="0" w:evenVBand="0" w:oddHBand="1" w:evenHBand="0" w:firstRowFirstColumn="0" w:firstRowLastColumn="0" w:lastRowFirstColumn="0" w:lastRowLastColumn="0"/>
          <w:trHeight w:val="510"/>
          <w:jc w:val="right"/>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right w:val="single" w:sz="4" w:space="0" w:color="auto"/>
            </w:tcBorders>
            <w:shd w:val="clear" w:color="auto" w:fill="auto"/>
            <w:vAlign w:val="center"/>
          </w:tcPr>
          <w:p w:rsidR="00EE6021" w:rsidRPr="00EE6021" w:rsidRDefault="00EE6021" w:rsidP="00D863BD">
            <w:pPr>
              <w:snapToGrid w:val="0"/>
              <w:spacing w:line="0" w:lineRule="atLeast"/>
              <w:jc w:val="both"/>
              <w:rPr>
                <w:rFonts w:eastAsia="標楷體"/>
                <w:b w:val="0"/>
                <w:sz w:val="28"/>
              </w:rPr>
            </w:pPr>
            <w:r w:rsidRPr="00EE6021">
              <w:rPr>
                <w:rFonts w:eastAsia="標楷體"/>
                <w:b w:val="0"/>
                <w:sz w:val="28"/>
              </w:rPr>
              <w:t>1.</w:t>
            </w:r>
            <w:r w:rsidRPr="00EE6021">
              <w:rPr>
                <w:rFonts w:eastAsia="標楷體" w:hAnsi="標楷體" w:hint="eastAsia"/>
                <w:b w:val="0"/>
                <w:sz w:val="28"/>
              </w:rPr>
              <w:t>歲入</w:t>
            </w:r>
          </w:p>
        </w:tc>
        <w:tc>
          <w:tcPr>
            <w:tcW w:w="2173" w:type="dxa"/>
            <w:tcBorders>
              <w:top w:val="single" w:sz="4" w:space="0" w:color="auto"/>
              <w:left w:val="single" w:sz="4" w:space="0" w:color="auto"/>
            </w:tcBorders>
            <w:shd w:val="clear" w:color="auto" w:fill="auto"/>
            <w:vAlign w:val="center"/>
          </w:tcPr>
          <w:p w:rsidR="00EE6021" w:rsidRPr="00EE6021" w:rsidRDefault="00EE6021" w:rsidP="00D863BD">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EE6021">
              <w:rPr>
                <w:rFonts w:eastAsia="標楷體"/>
                <w:sz w:val="28"/>
              </w:rPr>
              <w:t>21,690</w:t>
            </w:r>
          </w:p>
        </w:tc>
        <w:tc>
          <w:tcPr>
            <w:tcW w:w="2173" w:type="dxa"/>
            <w:tcBorders>
              <w:top w:val="single" w:sz="4" w:space="0" w:color="auto"/>
            </w:tcBorders>
            <w:shd w:val="clear" w:color="auto" w:fill="auto"/>
            <w:vAlign w:val="center"/>
          </w:tcPr>
          <w:p w:rsidR="00EE6021" w:rsidRPr="00EE6021" w:rsidRDefault="00EE6021" w:rsidP="00D863BD">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EE6021">
              <w:rPr>
                <w:rFonts w:eastAsia="標楷體"/>
                <w:sz w:val="28"/>
              </w:rPr>
              <w:t>21,070</w:t>
            </w:r>
          </w:p>
        </w:tc>
        <w:tc>
          <w:tcPr>
            <w:tcW w:w="2174" w:type="dxa"/>
            <w:tcBorders>
              <w:top w:val="single" w:sz="4" w:space="0" w:color="auto"/>
            </w:tcBorders>
            <w:shd w:val="clear" w:color="auto" w:fill="auto"/>
            <w:vAlign w:val="center"/>
          </w:tcPr>
          <w:p w:rsidR="00EE6021" w:rsidRPr="00EE6021" w:rsidRDefault="00EE6021" w:rsidP="00D863BD">
            <w:pPr>
              <w:snapToGrid w:val="0"/>
              <w:spacing w:line="0" w:lineRule="atLeast"/>
              <w:ind w:rightChars="188" w:right="451"/>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EE6021">
              <w:rPr>
                <w:rFonts w:eastAsia="標楷體"/>
                <w:sz w:val="28"/>
              </w:rPr>
              <w:t>620</w:t>
            </w:r>
          </w:p>
        </w:tc>
      </w:tr>
      <w:tr w:rsidR="00EE6021" w:rsidTr="00A364E2">
        <w:trPr>
          <w:trHeight w:val="510"/>
          <w:jc w:val="right"/>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shd w:val="clear" w:color="auto" w:fill="auto"/>
            <w:vAlign w:val="center"/>
          </w:tcPr>
          <w:p w:rsidR="00EE6021" w:rsidRPr="00EE6021" w:rsidRDefault="00EE6021" w:rsidP="00D863BD">
            <w:pPr>
              <w:snapToGrid w:val="0"/>
              <w:spacing w:line="0" w:lineRule="atLeast"/>
              <w:jc w:val="both"/>
              <w:rPr>
                <w:rFonts w:eastAsia="標楷體"/>
                <w:b w:val="0"/>
                <w:sz w:val="28"/>
              </w:rPr>
            </w:pPr>
            <w:r w:rsidRPr="00EE6021">
              <w:rPr>
                <w:rFonts w:eastAsia="標楷體"/>
                <w:b w:val="0"/>
                <w:sz w:val="28"/>
              </w:rPr>
              <w:t>2.</w:t>
            </w:r>
            <w:r w:rsidRPr="00EE6021">
              <w:rPr>
                <w:rFonts w:eastAsia="標楷體" w:hAnsi="標楷體" w:hint="eastAsia"/>
                <w:b w:val="0"/>
                <w:sz w:val="28"/>
              </w:rPr>
              <w:t>歲出</w:t>
            </w:r>
          </w:p>
        </w:tc>
        <w:tc>
          <w:tcPr>
            <w:tcW w:w="2173" w:type="dxa"/>
            <w:tcBorders>
              <w:left w:val="single" w:sz="4" w:space="0" w:color="auto"/>
            </w:tcBorders>
            <w:shd w:val="clear" w:color="auto" w:fill="auto"/>
            <w:vAlign w:val="center"/>
          </w:tcPr>
          <w:p w:rsidR="00EE6021" w:rsidRPr="00EE6021" w:rsidRDefault="00EE6021" w:rsidP="00D863BD">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EE6021">
              <w:rPr>
                <w:rFonts w:eastAsia="標楷體"/>
                <w:sz w:val="28"/>
              </w:rPr>
              <w:t>20,395</w:t>
            </w:r>
          </w:p>
        </w:tc>
        <w:tc>
          <w:tcPr>
            <w:tcW w:w="2173" w:type="dxa"/>
            <w:shd w:val="clear" w:color="auto" w:fill="auto"/>
            <w:vAlign w:val="center"/>
          </w:tcPr>
          <w:p w:rsidR="00EE6021" w:rsidRPr="00EE6021" w:rsidRDefault="00EE6021" w:rsidP="00D863BD">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EE6021">
              <w:rPr>
                <w:rFonts w:eastAsia="標楷體"/>
                <w:sz w:val="28"/>
              </w:rPr>
              <w:t>20,775</w:t>
            </w:r>
          </w:p>
        </w:tc>
        <w:tc>
          <w:tcPr>
            <w:tcW w:w="2174" w:type="dxa"/>
            <w:shd w:val="clear" w:color="auto" w:fill="auto"/>
            <w:vAlign w:val="center"/>
          </w:tcPr>
          <w:p w:rsidR="00EE6021" w:rsidRPr="00EE6021" w:rsidRDefault="00EE6021" w:rsidP="00D863BD">
            <w:pPr>
              <w:snapToGrid w:val="0"/>
              <w:spacing w:line="0" w:lineRule="atLeast"/>
              <w:ind w:rightChars="188" w:right="451"/>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EE6021">
              <w:rPr>
                <w:rFonts w:eastAsia="標楷體"/>
                <w:sz w:val="28"/>
              </w:rPr>
              <w:t>-380</w:t>
            </w:r>
          </w:p>
        </w:tc>
      </w:tr>
      <w:tr w:rsidR="00EE6021" w:rsidTr="00A364E2">
        <w:trPr>
          <w:cnfStyle w:val="000000100000" w:firstRow="0" w:lastRow="0" w:firstColumn="0" w:lastColumn="0" w:oddVBand="0" w:evenVBand="0" w:oddHBand="1" w:evenHBand="0" w:firstRowFirstColumn="0" w:firstRowLastColumn="0" w:lastRowFirstColumn="0" w:lastRowLastColumn="0"/>
          <w:trHeight w:val="510"/>
          <w:jc w:val="right"/>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shd w:val="clear" w:color="auto" w:fill="auto"/>
            <w:vAlign w:val="center"/>
          </w:tcPr>
          <w:p w:rsidR="00EE6021" w:rsidRPr="00EE6021" w:rsidRDefault="00EE6021" w:rsidP="00D863BD">
            <w:pPr>
              <w:snapToGrid w:val="0"/>
              <w:spacing w:line="0" w:lineRule="atLeast"/>
              <w:jc w:val="both"/>
              <w:rPr>
                <w:rFonts w:eastAsia="標楷體"/>
                <w:b w:val="0"/>
                <w:sz w:val="28"/>
              </w:rPr>
            </w:pPr>
            <w:r w:rsidRPr="00EE6021">
              <w:rPr>
                <w:rFonts w:eastAsia="標楷體"/>
                <w:b w:val="0"/>
                <w:sz w:val="28"/>
              </w:rPr>
              <w:t>3.</w:t>
            </w:r>
            <w:r w:rsidRPr="00EE6021">
              <w:rPr>
                <w:rFonts w:eastAsia="標楷體" w:hAnsi="標楷體" w:hint="eastAsia"/>
                <w:b w:val="0"/>
                <w:sz w:val="28"/>
              </w:rPr>
              <w:t>歲入歲出賸餘</w:t>
            </w:r>
          </w:p>
        </w:tc>
        <w:tc>
          <w:tcPr>
            <w:tcW w:w="2173" w:type="dxa"/>
            <w:tcBorders>
              <w:left w:val="single" w:sz="4" w:space="0" w:color="auto"/>
            </w:tcBorders>
            <w:shd w:val="clear" w:color="auto" w:fill="auto"/>
            <w:vAlign w:val="center"/>
          </w:tcPr>
          <w:p w:rsidR="00EE6021" w:rsidRPr="00EE6021" w:rsidRDefault="00EE6021" w:rsidP="00D863BD">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EE6021">
              <w:rPr>
                <w:rFonts w:eastAsia="標楷體"/>
                <w:sz w:val="28"/>
              </w:rPr>
              <w:t>1,295</w:t>
            </w:r>
          </w:p>
        </w:tc>
        <w:tc>
          <w:tcPr>
            <w:tcW w:w="2173" w:type="dxa"/>
            <w:shd w:val="clear" w:color="auto" w:fill="auto"/>
            <w:vAlign w:val="center"/>
          </w:tcPr>
          <w:p w:rsidR="00EE6021" w:rsidRPr="00EE6021" w:rsidRDefault="00EE6021" w:rsidP="00D863BD">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EE6021">
              <w:rPr>
                <w:rFonts w:eastAsia="標楷體"/>
                <w:sz w:val="28"/>
              </w:rPr>
              <w:t>295</w:t>
            </w:r>
          </w:p>
        </w:tc>
        <w:tc>
          <w:tcPr>
            <w:tcW w:w="2174" w:type="dxa"/>
            <w:shd w:val="clear" w:color="auto" w:fill="auto"/>
            <w:vAlign w:val="center"/>
          </w:tcPr>
          <w:p w:rsidR="00EE6021" w:rsidRPr="00EE6021" w:rsidRDefault="00EE6021" w:rsidP="00D863BD">
            <w:pPr>
              <w:snapToGrid w:val="0"/>
              <w:spacing w:line="0" w:lineRule="atLeast"/>
              <w:ind w:rightChars="188" w:right="451"/>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EE6021">
              <w:rPr>
                <w:rFonts w:eastAsia="標楷體"/>
                <w:sz w:val="28"/>
              </w:rPr>
              <w:t>1,000</w:t>
            </w:r>
          </w:p>
        </w:tc>
      </w:tr>
      <w:tr w:rsidR="00EE6021" w:rsidTr="00A364E2">
        <w:trPr>
          <w:trHeight w:val="510"/>
          <w:jc w:val="right"/>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shd w:val="clear" w:color="auto" w:fill="auto"/>
            <w:vAlign w:val="center"/>
          </w:tcPr>
          <w:p w:rsidR="00EE6021" w:rsidRPr="00EE6021" w:rsidRDefault="00EE6021" w:rsidP="00D863BD">
            <w:pPr>
              <w:snapToGrid w:val="0"/>
              <w:spacing w:line="0" w:lineRule="atLeast"/>
              <w:jc w:val="both"/>
              <w:rPr>
                <w:rFonts w:eastAsia="標楷體"/>
                <w:b w:val="0"/>
                <w:sz w:val="28"/>
              </w:rPr>
            </w:pPr>
            <w:r w:rsidRPr="00EE6021">
              <w:rPr>
                <w:rFonts w:eastAsia="標楷體"/>
                <w:b w:val="0"/>
                <w:sz w:val="28"/>
              </w:rPr>
              <w:t>4.</w:t>
            </w:r>
            <w:r w:rsidRPr="00EE6021">
              <w:rPr>
                <w:rFonts w:eastAsia="標楷體" w:hAnsi="標楷體" w:hint="eastAsia"/>
                <w:b w:val="0"/>
                <w:sz w:val="28"/>
              </w:rPr>
              <w:t>債務之償還</w:t>
            </w:r>
          </w:p>
        </w:tc>
        <w:tc>
          <w:tcPr>
            <w:tcW w:w="2173" w:type="dxa"/>
            <w:tcBorders>
              <w:left w:val="single" w:sz="4" w:space="0" w:color="auto"/>
            </w:tcBorders>
            <w:shd w:val="clear" w:color="auto" w:fill="auto"/>
            <w:vAlign w:val="center"/>
          </w:tcPr>
          <w:p w:rsidR="00EE6021" w:rsidRPr="00EE6021" w:rsidRDefault="00EE6021" w:rsidP="00D863BD">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EE6021">
              <w:rPr>
                <w:rFonts w:eastAsia="標楷體" w:hint="eastAsia"/>
                <w:sz w:val="28"/>
              </w:rPr>
              <w:t>8</w:t>
            </w:r>
            <w:r w:rsidRPr="00EE6021">
              <w:rPr>
                <w:rFonts w:eastAsia="標楷體"/>
                <w:sz w:val="28"/>
              </w:rPr>
              <w:t>50</w:t>
            </w:r>
          </w:p>
        </w:tc>
        <w:tc>
          <w:tcPr>
            <w:tcW w:w="2173" w:type="dxa"/>
            <w:shd w:val="clear" w:color="auto" w:fill="auto"/>
            <w:vAlign w:val="center"/>
          </w:tcPr>
          <w:p w:rsidR="00EE6021" w:rsidRPr="00EE6021" w:rsidRDefault="00EE6021" w:rsidP="00D863BD">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EE6021">
              <w:rPr>
                <w:rFonts w:eastAsia="標楷體" w:hint="eastAsia"/>
                <w:sz w:val="28"/>
              </w:rPr>
              <w:t>8</w:t>
            </w:r>
            <w:r w:rsidRPr="00EE6021">
              <w:rPr>
                <w:rFonts w:eastAsia="標楷體"/>
                <w:sz w:val="28"/>
              </w:rPr>
              <w:t>50</w:t>
            </w:r>
          </w:p>
        </w:tc>
        <w:tc>
          <w:tcPr>
            <w:tcW w:w="2174" w:type="dxa"/>
            <w:shd w:val="clear" w:color="auto" w:fill="auto"/>
            <w:vAlign w:val="center"/>
          </w:tcPr>
          <w:p w:rsidR="00EE6021" w:rsidRPr="00EE6021" w:rsidRDefault="00EE6021" w:rsidP="00D863BD">
            <w:pPr>
              <w:snapToGrid w:val="0"/>
              <w:spacing w:line="0" w:lineRule="atLeast"/>
              <w:ind w:rightChars="188" w:right="451"/>
              <w:jc w:val="right"/>
              <w:cnfStyle w:val="000000000000" w:firstRow="0" w:lastRow="0" w:firstColumn="0" w:lastColumn="0" w:oddVBand="0" w:evenVBand="0" w:oddHBand="0" w:evenHBand="0" w:firstRowFirstColumn="0" w:firstRowLastColumn="0" w:lastRowFirstColumn="0" w:lastRowLastColumn="0"/>
              <w:rPr>
                <w:rFonts w:eastAsia="標楷體"/>
                <w:sz w:val="28"/>
              </w:rPr>
            </w:pPr>
          </w:p>
        </w:tc>
      </w:tr>
      <w:tr w:rsidR="00EE6021" w:rsidTr="00A364E2">
        <w:trPr>
          <w:cnfStyle w:val="000000100000" w:firstRow="0" w:lastRow="0" w:firstColumn="0" w:lastColumn="0" w:oddVBand="0" w:evenVBand="0" w:oddHBand="1" w:evenHBand="0" w:firstRowFirstColumn="0" w:firstRowLastColumn="0" w:lastRowFirstColumn="0" w:lastRowLastColumn="0"/>
          <w:trHeight w:val="510"/>
          <w:jc w:val="right"/>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shd w:val="clear" w:color="auto" w:fill="auto"/>
            <w:vAlign w:val="center"/>
          </w:tcPr>
          <w:p w:rsidR="00EE6021" w:rsidRPr="00EE6021" w:rsidRDefault="00EE6021" w:rsidP="00D863BD">
            <w:pPr>
              <w:snapToGrid w:val="0"/>
              <w:spacing w:line="0" w:lineRule="atLeast"/>
              <w:jc w:val="both"/>
              <w:rPr>
                <w:rFonts w:eastAsia="標楷體"/>
                <w:b w:val="0"/>
                <w:sz w:val="28"/>
              </w:rPr>
            </w:pPr>
            <w:r w:rsidRPr="00EE6021">
              <w:rPr>
                <w:rFonts w:eastAsia="標楷體"/>
                <w:b w:val="0"/>
                <w:sz w:val="28"/>
              </w:rPr>
              <w:t>5.</w:t>
            </w:r>
            <w:r w:rsidRPr="00EE6021">
              <w:rPr>
                <w:rFonts w:eastAsia="標楷體" w:hAnsi="標楷體" w:hint="eastAsia"/>
                <w:b w:val="0"/>
                <w:sz w:val="28"/>
              </w:rPr>
              <w:t>債務之舉借</w:t>
            </w:r>
          </w:p>
        </w:tc>
        <w:tc>
          <w:tcPr>
            <w:tcW w:w="2173" w:type="dxa"/>
            <w:tcBorders>
              <w:left w:val="single" w:sz="4" w:space="0" w:color="auto"/>
            </w:tcBorders>
            <w:shd w:val="clear" w:color="auto" w:fill="auto"/>
            <w:vAlign w:val="center"/>
          </w:tcPr>
          <w:p w:rsidR="00EE6021" w:rsidRPr="00EE6021" w:rsidRDefault="00EE6021" w:rsidP="00D863BD">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p>
        </w:tc>
        <w:tc>
          <w:tcPr>
            <w:tcW w:w="2173" w:type="dxa"/>
            <w:shd w:val="clear" w:color="auto" w:fill="auto"/>
            <w:vAlign w:val="center"/>
          </w:tcPr>
          <w:p w:rsidR="00EE6021" w:rsidRPr="00EE6021" w:rsidRDefault="00EE6021" w:rsidP="00D863BD">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EE6021">
              <w:rPr>
                <w:rFonts w:eastAsia="標楷體" w:hint="eastAsia"/>
                <w:sz w:val="28"/>
              </w:rPr>
              <w:t>555</w:t>
            </w:r>
          </w:p>
        </w:tc>
        <w:tc>
          <w:tcPr>
            <w:tcW w:w="2174" w:type="dxa"/>
            <w:shd w:val="clear" w:color="auto" w:fill="auto"/>
            <w:vAlign w:val="center"/>
          </w:tcPr>
          <w:p w:rsidR="00EE6021" w:rsidRPr="00EE6021" w:rsidRDefault="00EE6021" w:rsidP="00D863BD">
            <w:pPr>
              <w:snapToGrid w:val="0"/>
              <w:spacing w:line="0" w:lineRule="atLeast"/>
              <w:ind w:rightChars="188" w:right="451"/>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EE6021">
              <w:rPr>
                <w:rFonts w:eastAsia="標楷體" w:hint="eastAsia"/>
                <w:sz w:val="28"/>
              </w:rPr>
              <w:t>-</w:t>
            </w:r>
            <w:r w:rsidRPr="00EE6021">
              <w:rPr>
                <w:rFonts w:eastAsia="標楷體"/>
                <w:sz w:val="28"/>
              </w:rPr>
              <w:t>555</w:t>
            </w:r>
          </w:p>
        </w:tc>
      </w:tr>
      <w:tr w:rsidR="00EE6021" w:rsidTr="00A364E2">
        <w:trPr>
          <w:trHeight w:val="510"/>
          <w:jc w:val="right"/>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shd w:val="clear" w:color="auto" w:fill="auto"/>
            <w:vAlign w:val="center"/>
          </w:tcPr>
          <w:p w:rsidR="00EE6021" w:rsidRPr="00EE6021" w:rsidRDefault="00EE6021" w:rsidP="00D863BD">
            <w:pPr>
              <w:snapToGrid w:val="0"/>
              <w:spacing w:line="0" w:lineRule="atLeast"/>
              <w:jc w:val="both"/>
              <w:rPr>
                <w:rFonts w:eastAsia="標楷體"/>
                <w:b w:val="0"/>
                <w:sz w:val="28"/>
              </w:rPr>
            </w:pPr>
            <w:r w:rsidRPr="00EE6021">
              <w:rPr>
                <w:rFonts w:eastAsia="標楷體"/>
                <w:b w:val="0"/>
                <w:sz w:val="28"/>
              </w:rPr>
              <w:t>6.</w:t>
            </w:r>
            <w:r w:rsidRPr="00EE6021">
              <w:rPr>
                <w:rFonts w:eastAsia="標楷體" w:hAnsi="標楷體" w:hint="eastAsia"/>
                <w:b w:val="0"/>
                <w:sz w:val="28"/>
              </w:rPr>
              <w:t>收</w:t>
            </w:r>
            <w:r w:rsidRPr="00EE6021">
              <w:rPr>
                <w:rFonts w:eastAsia="標楷體" w:hAnsi="標楷體"/>
                <w:b w:val="0"/>
                <w:sz w:val="28"/>
              </w:rPr>
              <w:t>支</w:t>
            </w:r>
            <w:r w:rsidRPr="00EE6021">
              <w:rPr>
                <w:rFonts w:eastAsia="標楷體" w:hAnsi="標楷體" w:hint="eastAsia"/>
                <w:b w:val="0"/>
                <w:sz w:val="28"/>
              </w:rPr>
              <w:t>賸餘</w:t>
            </w:r>
          </w:p>
        </w:tc>
        <w:tc>
          <w:tcPr>
            <w:tcW w:w="2173" w:type="dxa"/>
            <w:tcBorders>
              <w:left w:val="single" w:sz="4" w:space="0" w:color="auto"/>
            </w:tcBorders>
            <w:shd w:val="clear" w:color="auto" w:fill="auto"/>
            <w:vAlign w:val="center"/>
          </w:tcPr>
          <w:p w:rsidR="00EE6021" w:rsidRPr="00EE6021" w:rsidRDefault="00EE6021" w:rsidP="00D863BD">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EE6021">
              <w:rPr>
                <w:rFonts w:eastAsia="標楷體"/>
                <w:sz w:val="28"/>
              </w:rPr>
              <w:t>445</w:t>
            </w:r>
          </w:p>
        </w:tc>
        <w:tc>
          <w:tcPr>
            <w:tcW w:w="2173" w:type="dxa"/>
            <w:shd w:val="clear" w:color="auto" w:fill="auto"/>
            <w:vAlign w:val="center"/>
          </w:tcPr>
          <w:p w:rsidR="00EE6021" w:rsidRPr="00EE6021" w:rsidRDefault="00EE6021" w:rsidP="00D863BD">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p>
        </w:tc>
        <w:tc>
          <w:tcPr>
            <w:tcW w:w="2174" w:type="dxa"/>
            <w:shd w:val="clear" w:color="auto" w:fill="auto"/>
            <w:vAlign w:val="center"/>
          </w:tcPr>
          <w:p w:rsidR="00EE6021" w:rsidRPr="00EE6021" w:rsidRDefault="00EE6021" w:rsidP="00D863BD">
            <w:pPr>
              <w:snapToGrid w:val="0"/>
              <w:spacing w:line="0" w:lineRule="atLeast"/>
              <w:ind w:rightChars="188" w:right="451"/>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EE6021">
              <w:rPr>
                <w:rFonts w:eastAsia="標楷體"/>
                <w:sz w:val="28"/>
              </w:rPr>
              <w:t>445</w:t>
            </w:r>
          </w:p>
        </w:tc>
      </w:tr>
    </w:tbl>
    <w:p w:rsidR="005731DE" w:rsidRPr="0028348E" w:rsidRDefault="0028348E" w:rsidP="00EE32EA">
      <w:pPr>
        <w:spacing w:beforeLines="50" w:before="120" w:afterLines="50" w:after="120" w:line="540" w:lineRule="exact"/>
        <w:ind w:left="900" w:hangingChars="300" w:hanging="900"/>
        <w:jc w:val="both"/>
        <w:rPr>
          <w:rFonts w:ascii="標楷體" w:eastAsia="標楷體" w:hAnsi="標楷體"/>
          <w:sz w:val="30"/>
          <w:szCs w:val="30"/>
        </w:rPr>
      </w:pPr>
      <w:r w:rsidRPr="0028348E">
        <w:rPr>
          <w:rFonts w:ascii="標楷體" w:eastAsia="標楷體" w:hint="eastAsia"/>
          <w:sz w:val="30"/>
          <w:szCs w:val="30"/>
        </w:rPr>
        <w:t>（四）</w:t>
      </w:r>
      <w:r w:rsidR="005731DE" w:rsidRPr="0028348E">
        <w:rPr>
          <w:rFonts w:ascii="標楷體" w:eastAsia="標楷體" w:hAnsi="標楷體" w:hint="eastAsia"/>
          <w:sz w:val="30"/>
          <w:szCs w:val="30"/>
        </w:rPr>
        <w:t>以前年度歲入、歲出轉入數之執行概況</w:t>
      </w:r>
    </w:p>
    <w:p w:rsidR="00C35177" w:rsidRPr="0028348E" w:rsidRDefault="00C35177" w:rsidP="00EE32EA">
      <w:pPr>
        <w:pStyle w:val="af2"/>
        <w:spacing w:afterLines="50" w:after="120" w:line="540" w:lineRule="exact"/>
        <w:ind w:leftChars="380" w:left="912" w:firstLineChars="200" w:firstLine="600"/>
        <w:rPr>
          <w:rFonts w:ascii="標楷體" w:eastAsia="標楷體" w:hAnsi="標楷體"/>
          <w:sz w:val="30"/>
          <w:szCs w:val="30"/>
        </w:rPr>
      </w:pPr>
      <w:r w:rsidRPr="0028348E">
        <w:rPr>
          <w:rFonts w:ascii="標楷體" w:eastAsia="標楷體" w:hAnsi="標楷體" w:hint="eastAsia"/>
          <w:sz w:val="30"/>
          <w:szCs w:val="30"/>
        </w:rPr>
        <w:t>以前年度（</w:t>
      </w:r>
      <w:r w:rsidR="00C74751" w:rsidRPr="0028348E">
        <w:rPr>
          <w:rFonts w:ascii="標楷體" w:eastAsia="標楷體" w:hAnsi="標楷體" w:hint="eastAsia"/>
          <w:sz w:val="30"/>
          <w:szCs w:val="30"/>
        </w:rPr>
        <w:t>87</w:t>
      </w:r>
      <w:r w:rsidRPr="0028348E">
        <w:rPr>
          <w:rFonts w:ascii="標楷體" w:eastAsia="標楷體" w:hAnsi="標楷體" w:hint="eastAsia"/>
          <w:sz w:val="30"/>
          <w:szCs w:val="30"/>
        </w:rPr>
        <w:t>年度至</w:t>
      </w:r>
      <w:proofErr w:type="gramStart"/>
      <w:r w:rsidR="009B3C1C">
        <w:rPr>
          <w:rFonts w:ascii="標楷體" w:eastAsia="標楷體" w:hAnsi="標楷體"/>
          <w:sz w:val="30"/>
          <w:szCs w:val="30"/>
        </w:rPr>
        <w:t>108</w:t>
      </w:r>
      <w:proofErr w:type="gramEnd"/>
      <w:r w:rsidR="000231C1" w:rsidRPr="0028348E">
        <w:rPr>
          <w:rFonts w:ascii="標楷體" w:eastAsia="標楷體" w:hAnsi="標楷體" w:hint="eastAsia"/>
          <w:sz w:val="30"/>
          <w:szCs w:val="30"/>
          <w:lang w:eastAsia="zh-HK"/>
        </w:rPr>
        <w:t>年</w:t>
      </w:r>
      <w:r w:rsidRPr="0028348E">
        <w:rPr>
          <w:rFonts w:ascii="標楷體" w:eastAsia="標楷體" w:hAnsi="標楷體" w:hint="eastAsia"/>
          <w:sz w:val="30"/>
          <w:szCs w:val="30"/>
        </w:rPr>
        <w:t>度）歲入、歲出轉入數</w:t>
      </w:r>
      <w:r w:rsidRPr="0028348E">
        <w:rPr>
          <w:rFonts w:ascii="標楷體" w:eastAsia="標楷體" w:hAnsi="標楷體" w:hint="eastAsia"/>
          <w:sz w:val="30"/>
          <w:szCs w:val="30"/>
          <w:lang w:eastAsia="zh-HK"/>
        </w:rPr>
        <w:t>之</w:t>
      </w:r>
      <w:r w:rsidRPr="0028348E">
        <w:rPr>
          <w:rFonts w:ascii="標楷體" w:eastAsia="標楷體" w:hAnsi="標楷體" w:hint="eastAsia"/>
          <w:sz w:val="30"/>
          <w:szCs w:val="30"/>
        </w:rPr>
        <w:t>執行概況，按年度別分項說明如下：</w:t>
      </w:r>
    </w:p>
    <w:p w:rsidR="00C93B36" w:rsidRPr="00C93B36" w:rsidRDefault="00C93B36" w:rsidP="00EE32EA">
      <w:pPr>
        <w:pStyle w:val="40"/>
        <w:overflowPunct w:val="0"/>
        <w:spacing w:line="540" w:lineRule="exact"/>
        <w:ind w:leftChars="250" w:left="900" w:hangingChars="100" w:hanging="300"/>
        <w:rPr>
          <w:rFonts w:ascii="標楷體" w:eastAsia="標楷體" w:hAnsi="標楷體"/>
          <w:sz w:val="30"/>
          <w:szCs w:val="30"/>
        </w:rPr>
      </w:pPr>
      <w:r w:rsidRPr="00C93B36">
        <w:rPr>
          <w:rFonts w:ascii="標楷體" w:eastAsia="標楷體" w:hAnsi="標楷體" w:hint="eastAsia"/>
          <w:sz w:val="30"/>
          <w:szCs w:val="30"/>
        </w:rPr>
        <w:t>1.87年度歲入轉入數528億元，全數轉入下年度繼續處理。</w:t>
      </w:r>
    </w:p>
    <w:p w:rsidR="00C93B36" w:rsidRPr="00C93B36" w:rsidRDefault="00C93B36" w:rsidP="00EE32EA">
      <w:pPr>
        <w:pStyle w:val="40"/>
        <w:overflowPunct w:val="0"/>
        <w:spacing w:line="540" w:lineRule="exact"/>
        <w:ind w:leftChars="250" w:left="900" w:hangingChars="100" w:hanging="300"/>
        <w:rPr>
          <w:rFonts w:ascii="標楷體" w:eastAsia="標楷體" w:hAnsi="標楷體"/>
          <w:sz w:val="30"/>
          <w:szCs w:val="30"/>
        </w:rPr>
      </w:pPr>
      <w:r w:rsidRPr="00C93B36">
        <w:rPr>
          <w:rFonts w:ascii="標楷體" w:eastAsia="標楷體" w:hAnsi="標楷體" w:hint="eastAsia"/>
          <w:sz w:val="30"/>
          <w:szCs w:val="30"/>
        </w:rPr>
        <w:t>2.88年度歲入轉入數1,208億4,619萬元，減免（註銷）數12億3,683萬元，須轉入下年度繼續處理者1,196億936萬元。</w:t>
      </w:r>
    </w:p>
    <w:p w:rsidR="00C93B36" w:rsidRPr="00C93B36" w:rsidRDefault="00C93B36" w:rsidP="00EE32EA">
      <w:pPr>
        <w:pStyle w:val="40"/>
        <w:overflowPunct w:val="0"/>
        <w:spacing w:line="540" w:lineRule="exact"/>
        <w:ind w:leftChars="250" w:left="900" w:hangingChars="100" w:hanging="300"/>
        <w:rPr>
          <w:rFonts w:ascii="標楷體" w:eastAsia="標楷體" w:hAnsi="標楷體"/>
          <w:sz w:val="30"/>
          <w:szCs w:val="30"/>
        </w:rPr>
      </w:pPr>
      <w:r w:rsidRPr="00C93B36">
        <w:rPr>
          <w:rFonts w:ascii="標楷體" w:eastAsia="標楷體" w:hAnsi="標楷體" w:hint="eastAsia"/>
          <w:sz w:val="30"/>
          <w:szCs w:val="30"/>
        </w:rPr>
        <w:t>3.88年下半年及89年度歲入轉入數5萬元，減免（註銷）數3萬元，須轉入下年度繼續處理者2萬元。</w:t>
      </w:r>
    </w:p>
    <w:p w:rsidR="00C93B36" w:rsidRPr="00C93B36" w:rsidRDefault="00C93B36" w:rsidP="00EE32EA">
      <w:pPr>
        <w:pStyle w:val="40"/>
        <w:overflowPunct w:val="0"/>
        <w:spacing w:line="540" w:lineRule="exact"/>
        <w:ind w:leftChars="250" w:left="900" w:hangingChars="100" w:hanging="300"/>
        <w:rPr>
          <w:rFonts w:ascii="標楷體" w:eastAsia="標楷體" w:hAnsi="標楷體"/>
          <w:sz w:val="30"/>
          <w:szCs w:val="30"/>
        </w:rPr>
      </w:pPr>
      <w:r w:rsidRPr="00C93B36">
        <w:rPr>
          <w:rFonts w:ascii="標楷體" w:eastAsia="標楷體" w:hAnsi="標楷體" w:hint="eastAsia"/>
          <w:sz w:val="30"/>
          <w:szCs w:val="30"/>
        </w:rPr>
        <w:t>4.90年度歲入轉入數2,528萬元，減免（註銷）數2,523萬元，須轉入下年度繼續處理者5萬元。</w:t>
      </w:r>
    </w:p>
    <w:p w:rsidR="00C93B36" w:rsidRPr="00C93B36" w:rsidRDefault="00C93B36" w:rsidP="00EE32EA">
      <w:pPr>
        <w:pStyle w:val="40"/>
        <w:overflowPunct w:val="0"/>
        <w:spacing w:line="540" w:lineRule="exact"/>
        <w:ind w:leftChars="250" w:left="900" w:hangingChars="100" w:hanging="300"/>
        <w:rPr>
          <w:rFonts w:ascii="標楷體" w:eastAsia="標楷體" w:hAnsi="標楷體"/>
          <w:sz w:val="30"/>
          <w:szCs w:val="30"/>
        </w:rPr>
      </w:pPr>
      <w:r w:rsidRPr="00C93B36">
        <w:rPr>
          <w:rFonts w:ascii="標楷體" w:eastAsia="標楷體" w:hAnsi="標楷體" w:hint="eastAsia"/>
          <w:sz w:val="30"/>
          <w:szCs w:val="30"/>
        </w:rPr>
        <w:lastRenderedPageBreak/>
        <w:t>5.91年度歲入轉入數630萬元，減免（註銷）數485萬元，須轉入下年度繼續處理者145萬元。</w:t>
      </w:r>
    </w:p>
    <w:p w:rsidR="00C93B36" w:rsidRPr="00C93B36" w:rsidRDefault="00C93B36" w:rsidP="00EE32EA">
      <w:pPr>
        <w:pStyle w:val="40"/>
        <w:overflowPunct w:val="0"/>
        <w:spacing w:line="540" w:lineRule="exact"/>
        <w:ind w:leftChars="250" w:left="900" w:hangingChars="100" w:hanging="300"/>
        <w:rPr>
          <w:rFonts w:ascii="標楷體" w:eastAsia="標楷體" w:hAnsi="標楷體"/>
          <w:sz w:val="30"/>
          <w:szCs w:val="30"/>
        </w:rPr>
      </w:pPr>
      <w:r w:rsidRPr="00C93B36">
        <w:rPr>
          <w:rFonts w:ascii="標楷體" w:eastAsia="標楷體" w:hAnsi="標楷體" w:hint="eastAsia"/>
          <w:sz w:val="30"/>
          <w:szCs w:val="30"/>
        </w:rPr>
        <w:t>6.92年度歲入轉入數236億3,977萬元，減免（註銷）數355萬元，實現數342萬元，須轉入下年度繼續處理者236億3,280萬元。</w:t>
      </w:r>
    </w:p>
    <w:p w:rsidR="00C93B36" w:rsidRPr="00C93B36" w:rsidRDefault="00C93B36" w:rsidP="00EE32EA">
      <w:pPr>
        <w:pStyle w:val="40"/>
        <w:overflowPunct w:val="0"/>
        <w:spacing w:line="540" w:lineRule="exact"/>
        <w:ind w:leftChars="250" w:left="900" w:hangingChars="100" w:hanging="300"/>
        <w:rPr>
          <w:rFonts w:ascii="標楷體" w:eastAsia="標楷體" w:hAnsi="標楷體"/>
          <w:sz w:val="30"/>
          <w:szCs w:val="30"/>
        </w:rPr>
      </w:pPr>
      <w:r w:rsidRPr="00C93B36">
        <w:rPr>
          <w:rFonts w:ascii="標楷體" w:eastAsia="標楷體" w:hAnsi="標楷體" w:hint="eastAsia"/>
          <w:sz w:val="30"/>
          <w:szCs w:val="30"/>
        </w:rPr>
        <w:t>7.93年度歲入轉入數3,666萬元，減免（註銷）數440萬元，實現數81萬元，須轉入下年度繼續處理者3,145萬元。</w:t>
      </w:r>
    </w:p>
    <w:p w:rsidR="00C93B36" w:rsidRPr="00C93B36" w:rsidRDefault="00C93B36" w:rsidP="00EE32EA">
      <w:pPr>
        <w:pStyle w:val="40"/>
        <w:overflowPunct w:val="0"/>
        <w:spacing w:line="540" w:lineRule="exact"/>
        <w:ind w:leftChars="250" w:left="900" w:hangingChars="100" w:hanging="300"/>
        <w:rPr>
          <w:rFonts w:ascii="標楷體" w:eastAsia="標楷體" w:hAnsi="標楷體"/>
          <w:sz w:val="30"/>
          <w:szCs w:val="30"/>
        </w:rPr>
      </w:pPr>
      <w:r w:rsidRPr="00C93B36">
        <w:rPr>
          <w:rFonts w:ascii="標楷體" w:eastAsia="標楷體" w:hAnsi="標楷體" w:hint="eastAsia"/>
          <w:sz w:val="30"/>
          <w:szCs w:val="30"/>
        </w:rPr>
        <w:t>8.94年度歲入轉入數1億6,385萬元，減免（註銷）數564萬元，實現數356萬元，須轉入下年度繼續處理者1</w:t>
      </w:r>
      <w:r w:rsidR="000C1674">
        <w:rPr>
          <w:rFonts w:ascii="標楷體" w:eastAsia="標楷體" w:hAnsi="標楷體" w:hint="eastAsia"/>
          <w:sz w:val="30"/>
          <w:szCs w:val="30"/>
        </w:rPr>
        <w:t>億</w:t>
      </w:r>
      <w:r w:rsidRPr="00C93B36">
        <w:rPr>
          <w:rFonts w:ascii="標楷體" w:eastAsia="標楷體" w:hAnsi="標楷體" w:hint="eastAsia"/>
          <w:sz w:val="30"/>
          <w:szCs w:val="30"/>
        </w:rPr>
        <w:t>5,465萬元；歲出轉入數3,685萬元，全數轉入下年度繼續處理。</w:t>
      </w:r>
    </w:p>
    <w:p w:rsidR="00C93B36" w:rsidRPr="00C93B36" w:rsidRDefault="00C93B36" w:rsidP="00EE32EA">
      <w:pPr>
        <w:pStyle w:val="40"/>
        <w:overflowPunct w:val="0"/>
        <w:spacing w:line="540" w:lineRule="exact"/>
        <w:ind w:leftChars="250" w:left="900" w:hangingChars="100" w:hanging="300"/>
        <w:rPr>
          <w:rFonts w:ascii="標楷體" w:eastAsia="標楷體" w:hAnsi="標楷體"/>
          <w:sz w:val="30"/>
          <w:szCs w:val="30"/>
        </w:rPr>
      </w:pPr>
      <w:r w:rsidRPr="00C93B36">
        <w:rPr>
          <w:rFonts w:ascii="標楷體" w:eastAsia="標楷體" w:hAnsi="標楷體" w:hint="eastAsia"/>
          <w:sz w:val="30"/>
          <w:szCs w:val="30"/>
        </w:rPr>
        <w:t>9.95年度歲入轉入數1億8,481萬元，減免（註銷）數909萬元，實現數918萬元，須轉入下年度繼續處理者1億6,654萬元；歲出轉入數1,479</w:t>
      </w:r>
      <w:r w:rsidR="000C1674">
        <w:rPr>
          <w:rFonts w:ascii="標楷體" w:eastAsia="標楷體" w:hAnsi="標楷體" w:hint="eastAsia"/>
          <w:sz w:val="30"/>
          <w:szCs w:val="30"/>
        </w:rPr>
        <w:t>萬元，全數轉入下年度繼續處理</w:t>
      </w:r>
      <w:r w:rsidRPr="00C93B36">
        <w:rPr>
          <w:rFonts w:ascii="標楷體" w:eastAsia="標楷體" w:hAnsi="標楷體" w:hint="eastAsia"/>
          <w:sz w:val="30"/>
          <w:szCs w:val="30"/>
        </w:rPr>
        <w:t>。</w:t>
      </w:r>
    </w:p>
    <w:p w:rsidR="00C93B36" w:rsidRPr="00C93B36" w:rsidRDefault="00C93B36" w:rsidP="00EE32EA">
      <w:pPr>
        <w:pStyle w:val="40"/>
        <w:overflowPunct w:val="0"/>
        <w:spacing w:line="540" w:lineRule="exact"/>
        <w:ind w:leftChars="250" w:left="1050" w:hangingChars="150" w:hanging="450"/>
        <w:rPr>
          <w:rFonts w:ascii="標楷體" w:eastAsia="標楷體" w:hAnsi="標楷體"/>
          <w:sz w:val="30"/>
          <w:szCs w:val="30"/>
        </w:rPr>
      </w:pPr>
      <w:r w:rsidRPr="00C93B36">
        <w:rPr>
          <w:rFonts w:ascii="標楷體" w:eastAsia="標楷體" w:hAnsi="標楷體" w:hint="eastAsia"/>
          <w:sz w:val="30"/>
          <w:szCs w:val="30"/>
        </w:rPr>
        <w:t>10.96年度歲入轉入數2億3,348萬元，減免（註銷）數947萬元，實現數158萬元，須轉入下年度繼續處理者2億2,243萬元；歲出轉入數185萬元，全數轉入下年度繼續處理。</w:t>
      </w:r>
    </w:p>
    <w:p w:rsidR="00C93B36" w:rsidRPr="00C93B36" w:rsidRDefault="00C93B36" w:rsidP="00EE32EA">
      <w:pPr>
        <w:pStyle w:val="40"/>
        <w:overflowPunct w:val="0"/>
        <w:spacing w:line="540" w:lineRule="exact"/>
        <w:ind w:leftChars="250" w:left="1050" w:hangingChars="150" w:hanging="450"/>
        <w:rPr>
          <w:rFonts w:ascii="標楷體" w:eastAsia="標楷體" w:hAnsi="標楷體"/>
          <w:sz w:val="30"/>
          <w:szCs w:val="30"/>
        </w:rPr>
      </w:pPr>
      <w:r w:rsidRPr="00C93B36">
        <w:rPr>
          <w:rFonts w:ascii="標楷體" w:eastAsia="標楷體" w:hAnsi="標楷體" w:hint="eastAsia"/>
          <w:sz w:val="30"/>
          <w:szCs w:val="30"/>
        </w:rPr>
        <w:t>11.97年度歲入轉入數8,345萬元，減免（註銷）數1,632萬元，實現數157萬元，須轉入下年度繼續處理者6,556萬元；歲出轉入數75萬元，全數轉入下年度繼續處理。</w:t>
      </w:r>
    </w:p>
    <w:p w:rsidR="00C93B36" w:rsidRPr="00C93B36" w:rsidRDefault="00C93B36" w:rsidP="00EE32EA">
      <w:pPr>
        <w:pStyle w:val="40"/>
        <w:overflowPunct w:val="0"/>
        <w:spacing w:line="540" w:lineRule="exact"/>
        <w:ind w:leftChars="250" w:left="1050" w:hangingChars="150" w:hanging="450"/>
        <w:rPr>
          <w:rFonts w:ascii="標楷體" w:eastAsia="標楷體" w:hAnsi="標楷體"/>
          <w:sz w:val="30"/>
          <w:szCs w:val="30"/>
        </w:rPr>
      </w:pPr>
      <w:r w:rsidRPr="00C93B36">
        <w:rPr>
          <w:rFonts w:ascii="標楷體" w:eastAsia="標楷體" w:hAnsi="標楷體" w:hint="eastAsia"/>
          <w:sz w:val="30"/>
          <w:szCs w:val="30"/>
        </w:rPr>
        <w:t>12.98年度歲入轉入數2,933萬元，減免（註銷）數814萬元，實現數165萬元，須轉入下年度繼續處理者1,954萬元。</w:t>
      </w:r>
    </w:p>
    <w:p w:rsidR="00C93B36" w:rsidRPr="00C93B36" w:rsidRDefault="00C93B36" w:rsidP="00EE32EA">
      <w:pPr>
        <w:pStyle w:val="40"/>
        <w:overflowPunct w:val="0"/>
        <w:spacing w:line="540" w:lineRule="exact"/>
        <w:ind w:leftChars="250" w:left="1050" w:hangingChars="150" w:hanging="450"/>
        <w:rPr>
          <w:rFonts w:ascii="標楷體" w:eastAsia="標楷體" w:hAnsi="標楷體"/>
          <w:sz w:val="30"/>
          <w:szCs w:val="30"/>
        </w:rPr>
      </w:pPr>
      <w:r w:rsidRPr="00C93B36">
        <w:rPr>
          <w:rFonts w:ascii="標楷體" w:eastAsia="標楷體" w:hAnsi="標楷體" w:hint="eastAsia"/>
          <w:sz w:val="30"/>
          <w:szCs w:val="30"/>
        </w:rPr>
        <w:t>13.99年度歲入轉入數5億9,5</w:t>
      </w:r>
      <w:r w:rsidR="000C1674">
        <w:rPr>
          <w:rFonts w:ascii="標楷體" w:eastAsia="標楷體" w:hAnsi="標楷體"/>
          <w:sz w:val="30"/>
          <w:szCs w:val="30"/>
        </w:rPr>
        <w:t>19</w:t>
      </w:r>
      <w:r w:rsidRPr="00C93B36">
        <w:rPr>
          <w:rFonts w:ascii="標楷體" w:eastAsia="標楷體" w:hAnsi="標楷體" w:hint="eastAsia"/>
          <w:sz w:val="30"/>
          <w:szCs w:val="30"/>
        </w:rPr>
        <w:t>萬元，減免（註銷）數5</w:t>
      </w:r>
      <w:r w:rsidR="000C1674">
        <w:rPr>
          <w:rFonts w:ascii="標楷體" w:eastAsia="標楷體" w:hAnsi="標楷體" w:hint="eastAsia"/>
          <w:sz w:val="30"/>
          <w:szCs w:val="30"/>
        </w:rPr>
        <w:t>億</w:t>
      </w:r>
      <w:r w:rsidRPr="00C93B36">
        <w:rPr>
          <w:rFonts w:ascii="標楷體" w:eastAsia="標楷體" w:hAnsi="標楷體" w:hint="eastAsia"/>
          <w:sz w:val="30"/>
          <w:szCs w:val="30"/>
        </w:rPr>
        <w:t>5,472萬元，實現數16</w:t>
      </w:r>
      <w:r w:rsidR="000C1674">
        <w:rPr>
          <w:rFonts w:ascii="標楷體" w:eastAsia="標楷體" w:hAnsi="標楷體"/>
          <w:sz w:val="30"/>
          <w:szCs w:val="30"/>
        </w:rPr>
        <w:t>6</w:t>
      </w:r>
      <w:r w:rsidRPr="00C93B36">
        <w:rPr>
          <w:rFonts w:ascii="標楷體" w:eastAsia="標楷體" w:hAnsi="標楷體" w:hint="eastAsia"/>
          <w:sz w:val="30"/>
          <w:szCs w:val="30"/>
        </w:rPr>
        <w:t>萬元，須轉入下年度繼續處理者3,881萬元。</w:t>
      </w:r>
    </w:p>
    <w:p w:rsidR="00C93B36" w:rsidRPr="00C93B36" w:rsidRDefault="00C93B36" w:rsidP="00EE32EA">
      <w:pPr>
        <w:pStyle w:val="40"/>
        <w:overflowPunct w:val="0"/>
        <w:spacing w:line="540" w:lineRule="exact"/>
        <w:ind w:leftChars="250" w:left="1050" w:hangingChars="150" w:hanging="450"/>
        <w:rPr>
          <w:rFonts w:ascii="標楷體" w:eastAsia="標楷體" w:hAnsi="標楷體"/>
          <w:sz w:val="30"/>
          <w:szCs w:val="30"/>
        </w:rPr>
      </w:pPr>
      <w:r w:rsidRPr="00C93B36">
        <w:rPr>
          <w:rFonts w:ascii="標楷體" w:eastAsia="標楷體" w:hAnsi="標楷體" w:hint="eastAsia"/>
          <w:sz w:val="30"/>
          <w:szCs w:val="30"/>
        </w:rPr>
        <w:t>14.100年度歲入轉入數2億1,192萬元，減免（註銷）數1,975萬元，實現數733萬元，須轉入下年度繼續處理者1億8,484萬元。</w:t>
      </w:r>
    </w:p>
    <w:p w:rsidR="00C93B36" w:rsidRPr="00C93B36" w:rsidRDefault="00C93B36" w:rsidP="00EE32EA">
      <w:pPr>
        <w:pStyle w:val="40"/>
        <w:overflowPunct w:val="0"/>
        <w:spacing w:line="540" w:lineRule="exact"/>
        <w:ind w:leftChars="250" w:left="1050" w:hangingChars="150" w:hanging="450"/>
        <w:rPr>
          <w:rFonts w:ascii="標楷體" w:eastAsia="標楷體" w:hAnsi="標楷體"/>
          <w:sz w:val="30"/>
          <w:szCs w:val="30"/>
        </w:rPr>
      </w:pPr>
      <w:r w:rsidRPr="00C93B36">
        <w:rPr>
          <w:rFonts w:ascii="標楷體" w:eastAsia="標楷體" w:hAnsi="標楷體" w:hint="eastAsia"/>
          <w:sz w:val="30"/>
          <w:szCs w:val="30"/>
        </w:rPr>
        <w:lastRenderedPageBreak/>
        <w:t>15.101年度歲入轉入數9,179萬元，減免（註銷）數5,046萬元，實現數495萬元，須轉入下年度繼續處理者3,638萬元。</w:t>
      </w:r>
    </w:p>
    <w:p w:rsidR="00C93B36" w:rsidRPr="00C93B36" w:rsidRDefault="00C93B36" w:rsidP="00EE32EA">
      <w:pPr>
        <w:pStyle w:val="40"/>
        <w:overflowPunct w:val="0"/>
        <w:spacing w:line="540" w:lineRule="exact"/>
        <w:ind w:leftChars="250" w:left="1050" w:hangingChars="150" w:hanging="450"/>
        <w:rPr>
          <w:rFonts w:ascii="標楷體" w:eastAsia="標楷體" w:hAnsi="標楷體"/>
          <w:sz w:val="30"/>
          <w:szCs w:val="30"/>
        </w:rPr>
      </w:pPr>
      <w:r w:rsidRPr="00C93B36">
        <w:rPr>
          <w:rFonts w:ascii="標楷體" w:eastAsia="標楷體" w:hAnsi="標楷體" w:hint="eastAsia"/>
          <w:sz w:val="30"/>
          <w:szCs w:val="30"/>
        </w:rPr>
        <w:t>16.102年度歲入轉入數143億3,539萬元，減免（註銷）數632萬元，實現數728萬元，須轉入下年度繼續處理者143億2,179萬元。</w:t>
      </w:r>
    </w:p>
    <w:p w:rsidR="00C93B36" w:rsidRPr="00C93B36" w:rsidRDefault="00C93B36" w:rsidP="00EE32EA">
      <w:pPr>
        <w:pStyle w:val="40"/>
        <w:overflowPunct w:val="0"/>
        <w:spacing w:line="540" w:lineRule="exact"/>
        <w:ind w:leftChars="250" w:left="1050" w:hangingChars="150" w:hanging="450"/>
        <w:rPr>
          <w:rFonts w:ascii="標楷體" w:eastAsia="標楷體" w:hAnsi="標楷體"/>
          <w:sz w:val="30"/>
          <w:szCs w:val="30"/>
        </w:rPr>
      </w:pPr>
      <w:r w:rsidRPr="00C93B36">
        <w:rPr>
          <w:rFonts w:ascii="標楷體" w:eastAsia="標楷體" w:hAnsi="標楷體" w:hint="eastAsia"/>
          <w:sz w:val="30"/>
          <w:szCs w:val="30"/>
        </w:rPr>
        <w:t>17.103年度歲入轉入數1億338萬元，減免（註銷）數2,479萬元，實現數707萬元，須轉入下年度繼續處理者7,152萬元。</w:t>
      </w:r>
    </w:p>
    <w:p w:rsidR="00C93B36" w:rsidRPr="00C93B36" w:rsidRDefault="00C93B36" w:rsidP="00EE32EA">
      <w:pPr>
        <w:pStyle w:val="40"/>
        <w:overflowPunct w:val="0"/>
        <w:spacing w:line="540" w:lineRule="exact"/>
        <w:ind w:leftChars="250" w:left="1050" w:hangingChars="150" w:hanging="450"/>
        <w:rPr>
          <w:rFonts w:ascii="標楷體" w:eastAsia="標楷體" w:hAnsi="標楷體"/>
          <w:sz w:val="30"/>
          <w:szCs w:val="30"/>
        </w:rPr>
      </w:pPr>
      <w:r w:rsidRPr="00C93B36">
        <w:rPr>
          <w:rFonts w:ascii="標楷體" w:eastAsia="標楷體" w:hAnsi="標楷體" w:hint="eastAsia"/>
          <w:sz w:val="30"/>
          <w:szCs w:val="30"/>
        </w:rPr>
        <w:t>18.104年度歲入轉入數22億8,755萬元，減免（註銷）數3,539萬元，實現數8,946萬元，須轉入下年度繼續處理者21億6,270萬元；歲出轉入數1億3,536萬元，實現數1億3,536萬元。</w:t>
      </w:r>
    </w:p>
    <w:p w:rsidR="00C93B36" w:rsidRPr="00C93B36" w:rsidRDefault="00C93B36" w:rsidP="00EE32EA">
      <w:pPr>
        <w:pStyle w:val="40"/>
        <w:overflowPunct w:val="0"/>
        <w:spacing w:line="540" w:lineRule="exact"/>
        <w:ind w:leftChars="250" w:left="1050" w:hangingChars="150" w:hanging="450"/>
        <w:rPr>
          <w:rFonts w:ascii="標楷體" w:eastAsia="標楷體" w:hAnsi="標楷體"/>
          <w:sz w:val="30"/>
          <w:szCs w:val="30"/>
        </w:rPr>
      </w:pPr>
      <w:r w:rsidRPr="00C93B36">
        <w:rPr>
          <w:rFonts w:ascii="標楷體" w:eastAsia="標楷體" w:hAnsi="標楷體" w:hint="eastAsia"/>
          <w:sz w:val="30"/>
          <w:szCs w:val="30"/>
        </w:rPr>
        <w:t>19.105年度歲入轉入數16億3,726萬元，減免（註銷）數3,057萬元，實現數1億3,306萬元，須轉入下年度繼續處理者14億7,363萬元；歲出轉入數37億6,525萬元，減免（註銷）數6億2,567萬元，實現數30億8,373萬元，須轉入下年度繼續處理者5,585萬元。</w:t>
      </w:r>
    </w:p>
    <w:p w:rsidR="00C93B36" w:rsidRPr="00C93B36" w:rsidRDefault="00C93B36" w:rsidP="00EE32EA">
      <w:pPr>
        <w:pStyle w:val="40"/>
        <w:overflowPunct w:val="0"/>
        <w:spacing w:line="540" w:lineRule="exact"/>
        <w:ind w:leftChars="250" w:left="1050" w:hangingChars="150" w:hanging="450"/>
        <w:rPr>
          <w:rFonts w:ascii="標楷體" w:eastAsia="標楷體" w:hAnsi="標楷體"/>
          <w:sz w:val="30"/>
          <w:szCs w:val="30"/>
        </w:rPr>
      </w:pPr>
      <w:r w:rsidRPr="00C93B36">
        <w:rPr>
          <w:rFonts w:ascii="標楷體" w:eastAsia="標楷體" w:hAnsi="標楷體" w:hint="eastAsia"/>
          <w:sz w:val="30"/>
          <w:szCs w:val="30"/>
        </w:rPr>
        <w:t>20.106年度歲入轉入數81億5,702萬元，減免（註銷）數1億230萬元，實現數2億7,181萬元，須轉入下年度繼續處理者77億8,291萬元；歲出轉入數105億2,761萬元，減免（註銷）數9,1</w:t>
      </w:r>
      <w:r w:rsidR="000C1674">
        <w:rPr>
          <w:rFonts w:ascii="標楷體" w:eastAsia="標楷體" w:hAnsi="標楷體"/>
          <w:sz w:val="30"/>
          <w:szCs w:val="30"/>
        </w:rPr>
        <w:t>80</w:t>
      </w:r>
      <w:r w:rsidRPr="00C93B36">
        <w:rPr>
          <w:rFonts w:ascii="標楷體" w:eastAsia="標楷體" w:hAnsi="標楷體" w:hint="eastAsia"/>
          <w:sz w:val="30"/>
          <w:szCs w:val="30"/>
        </w:rPr>
        <w:t>萬元，實現數46億4,73</w:t>
      </w:r>
      <w:r w:rsidR="000C1674">
        <w:rPr>
          <w:rFonts w:ascii="標楷體" w:eastAsia="標楷體" w:hAnsi="標楷體"/>
          <w:sz w:val="30"/>
          <w:szCs w:val="30"/>
        </w:rPr>
        <w:t>3</w:t>
      </w:r>
      <w:r w:rsidRPr="00C93B36">
        <w:rPr>
          <w:rFonts w:ascii="標楷體" w:eastAsia="標楷體" w:hAnsi="標楷體" w:hint="eastAsia"/>
          <w:sz w:val="30"/>
          <w:szCs w:val="30"/>
        </w:rPr>
        <w:t>萬元，須轉入下年度繼續處理者57億8,848萬元。</w:t>
      </w:r>
    </w:p>
    <w:p w:rsidR="00C93B36" w:rsidRPr="00C93B36" w:rsidRDefault="00C93B36" w:rsidP="00EE32EA">
      <w:pPr>
        <w:pStyle w:val="40"/>
        <w:overflowPunct w:val="0"/>
        <w:spacing w:line="540" w:lineRule="exact"/>
        <w:ind w:leftChars="250" w:left="1050" w:hangingChars="150" w:hanging="450"/>
        <w:rPr>
          <w:rFonts w:ascii="標楷體" w:eastAsia="標楷體" w:hAnsi="標楷體"/>
          <w:sz w:val="30"/>
          <w:szCs w:val="30"/>
        </w:rPr>
      </w:pPr>
      <w:r w:rsidRPr="00C93B36">
        <w:rPr>
          <w:rFonts w:ascii="標楷體" w:eastAsia="標楷體" w:hAnsi="標楷體" w:hint="eastAsia"/>
          <w:sz w:val="30"/>
          <w:szCs w:val="30"/>
        </w:rPr>
        <w:t>21.107年度歲入轉入數114億7,789萬元，減免（註銷）數9,764萬元，實現數2億5,111萬元，須轉入下年度繼續處理者111億2,914萬元；歲出轉入數101億2,692萬元，減免（註銷）數3億6,970萬元，實現數71億4,409萬元，須轉入下年度繼續處理者26億1,313萬元。</w:t>
      </w:r>
    </w:p>
    <w:p w:rsidR="00C93B36" w:rsidRPr="00C93B36" w:rsidRDefault="00C93B36" w:rsidP="00EE32EA">
      <w:pPr>
        <w:pStyle w:val="40"/>
        <w:overflowPunct w:val="0"/>
        <w:spacing w:line="540" w:lineRule="exact"/>
        <w:ind w:leftChars="250" w:left="1050" w:hangingChars="150" w:hanging="450"/>
        <w:rPr>
          <w:rFonts w:ascii="標楷體" w:eastAsia="標楷體" w:hAnsi="標楷體"/>
          <w:sz w:val="30"/>
          <w:szCs w:val="30"/>
        </w:rPr>
      </w:pPr>
      <w:r w:rsidRPr="00C93B36">
        <w:rPr>
          <w:rFonts w:ascii="標楷體" w:eastAsia="標楷體" w:hAnsi="標楷體" w:hint="eastAsia"/>
          <w:sz w:val="30"/>
          <w:szCs w:val="30"/>
        </w:rPr>
        <w:t>22.108年度歲入轉入數368億248萬元，減免（註銷）數1億3,825</w:t>
      </w:r>
      <w:r w:rsidRPr="00C93B36">
        <w:rPr>
          <w:rFonts w:ascii="標楷體" w:eastAsia="標楷體" w:hAnsi="標楷體" w:hint="eastAsia"/>
          <w:sz w:val="30"/>
          <w:szCs w:val="30"/>
        </w:rPr>
        <w:lastRenderedPageBreak/>
        <w:t>萬元，實現數330億1,232萬元，須轉入下年度繼續處理者36億5,191萬元；歲出轉入數429億2,855萬元，減免（註銷）數9億2,547萬元，實現數312億3,516萬元，須轉入下年度繼續處理者107億6,792萬元。</w:t>
      </w:r>
    </w:p>
    <w:p w:rsidR="00C35177" w:rsidRPr="0056591A" w:rsidRDefault="00C93B36" w:rsidP="00EE32EA">
      <w:pPr>
        <w:pStyle w:val="40"/>
        <w:tabs>
          <w:tab w:val="left" w:pos="1560"/>
        </w:tabs>
        <w:overflowPunct w:val="0"/>
        <w:spacing w:line="540" w:lineRule="exact"/>
        <w:ind w:leftChars="440" w:left="1056" w:firstLineChars="200" w:firstLine="600"/>
        <w:rPr>
          <w:rFonts w:ascii="標楷體" w:eastAsia="標楷體" w:hAnsi="標楷體"/>
          <w:sz w:val="28"/>
          <w:szCs w:val="28"/>
        </w:rPr>
      </w:pPr>
      <w:r w:rsidRPr="00C93B36">
        <w:rPr>
          <w:rFonts w:ascii="標楷體" w:eastAsia="標楷體" w:hAnsi="標楷體" w:hint="eastAsia"/>
          <w:sz w:val="30"/>
          <w:szCs w:val="30"/>
        </w:rPr>
        <w:t>綜上，87年度至</w:t>
      </w:r>
      <w:proofErr w:type="gramStart"/>
      <w:r w:rsidRPr="00C93B36">
        <w:rPr>
          <w:rFonts w:ascii="標楷體" w:eastAsia="標楷體" w:hAnsi="標楷體" w:hint="eastAsia"/>
          <w:sz w:val="30"/>
          <w:szCs w:val="30"/>
        </w:rPr>
        <w:t>108</w:t>
      </w:r>
      <w:proofErr w:type="gramEnd"/>
      <w:r w:rsidRPr="00C93B36">
        <w:rPr>
          <w:rFonts w:ascii="標楷體" w:eastAsia="標楷體" w:hAnsi="標楷體" w:hint="eastAsia"/>
          <w:sz w:val="30"/>
          <w:szCs w:val="30"/>
        </w:rPr>
        <w:t>年度歲入轉入數2,737億4,90</w:t>
      </w:r>
      <w:r w:rsidR="006B6FF9">
        <w:rPr>
          <w:rFonts w:ascii="標楷體" w:eastAsia="標楷體" w:hAnsi="標楷體"/>
          <w:sz w:val="30"/>
          <w:szCs w:val="30"/>
        </w:rPr>
        <w:t>4</w:t>
      </w:r>
      <w:r w:rsidRPr="00C93B36">
        <w:rPr>
          <w:rFonts w:ascii="標楷體" w:eastAsia="標楷體" w:hAnsi="標楷體" w:hint="eastAsia"/>
          <w:sz w:val="30"/>
          <w:szCs w:val="30"/>
        </w:rPr>
        <w:t>萬元，減免（註銷）數23億8,374萬元，實現數338億78</w:t>
      </w:r>
      <w:r w:rsidR="006B6FF9">
        <w:rPr>
          <w:rFonts w:ascii="標楷體" w:eastAsia="標楷體" w:hAnsi="標楷體"/>
          <w:sz w:val="30"/>
          <w:szCs w:val="30"/>
        </w:rPr>
        <w:t>2</w:t>
      </w:r>
      <w:r w:rsidRPr="00C93B36">
        <w:rPr>
          <w:rFonts w:ascii="標楷體" w:eastAsia="標楷體" w:hAnsi="標楷體" w:hint="eastAsia"/>
          <w:sz w:val="30"/>
          <w:szCs w:val="30"/>
        </w:rPr>
        <w:t>萬元，須轉入下年度繼續處理者2,375億5,748萬元；歲出轉入數675億3,793萬元，減免（註銷）數20億1,26</w:t>
      </w:r>
      <w:r w:rsidR="006B6FF9">
        <w:rPr>
          <w:rFonts w:ascii="標楷體" w:eastAsia="標楷體" w:hAnsi="標楷體"/>
          <w:sz w:val="30"/>
          <w:szCs w:val="30"/>
        </w:rPr>
        <w:t>4</w:t>
      </w:r>
      <w:r w:rsidRPr="00C93B36">
        <w:rPr>
          <w:rFonts w:ascii="標楷體" w:eastAsia="標楷體" w:hAnsi="標楷體" w:hint="eastAsia"/>
          <w:sz w:val="30"/>
          <w:szCs w:val="30"/>
        </w:rPr>
        <w:t>萬元，實現數462億4,56</w:t>
      </w:r>
      <w:r w:rsidR="006B6FF9">
        <w:rPr>
          <w:rFonts w:ascii="標楷體" w:eastAsia="標楷體" w:hAnsi="標楷體"/>
          <w:sz w:val="30"/>
          <w:szCs w:val="30"/>
        </w:rPr>
        <w:t>7</w:t>
      </w:r>
      <w:r w:rsidRPr="00C93B36">
        <w:rPr>
          <w:rFonts w:ascii="標楷體" w:eastAsia="標楷體" w:hAnsi="標楷體" w:hint="eastAsia"/>
          <w:sz w:val="30"/>
          <w:szCs w:val="30"/>
        </w:rPr>
        <w:t>萬元，須轉入下年度繼續處理者192億7,962萬元。</w:t>
      </w:r>
    </w:p>
    <w:p w:rsidR="005731DE" w:rsidRPr="00447A16" w:rsidRDefault="005731DE" w:rsidP="00093BA1">
      <w:pPr>
        <w:spacing w:beforeLines="150" w:before="360" w:afterLines="100" w:after="240" w:line="400" w:lineRule="exact"/>
        <w:jc w:val="both"/>
        <w:rPr>
          <w:rFonts w:ascii="標楷體" w:eastAsia="標楷體" w:hAnsi="標楷體"/>
          <w:b/>
          <w:sz w:val="36"/>
          <w:szCs w:val="36"/>
        </w:rPr>
      </w:pPr>
      <w:r w:rsidRPr="00447A16">
        <w:rPr>
          <w:rFonts w:ascii="標楷體" w:eastAsia="標楷體" w:hAnsi="標楷體" w:hint="eastAsia"/>
          <w:b/>
          <w:sz w:val="36"/>
          <w:szCs w:val="36"/>
        </w:rPr>
        <w:t>二、國庫收支實況</w:t>
      </w:r>
    </w:p>
    <w:p w:rsidR="005731DE" w:rsidRPr="00B86ABE" w:rsidRDefault="005731DE" w:rsidP="00EE32EA">
      <w:pPr>
        <w:tabs>
          <w:tab w:val="left" w:pos="851"/>
          <w:tab w:val="left" w:pos="1418"/>
        </w:tabs>
        <w:spacing w:afterLines="50" w:after="120" w:line="540" w:lineRule="exact"/>
        <w:jc w:val="both"/>
        <w:rPr>
          <w:rFonts w:ascii="標楷體" w:eastAsia="標楷體" w:hAnsi="標楷體"/>
          <w:sz w:val="30"/>
          <w:szCs w:val="30"/>
        </w:rPr>
      </w:pPr>
      <w:r w:rsidRPr="00B86ABE">
        <w:rPr>
          <w:rFonts w:ascii="標楷體" w:eastAsia="標楷體" w:hAnsi="標楷體" w:hint="eastAsia"/>
          <w:sz w:val="30"/>
          <w:szCs w:val="30"/>
        </w:rPr>
        <w:t>（一）收入之部</w:t>
      </w:r>
    </w:p>
    <w:p w:rsidR="005731DE" w:rsidRPr="00B86ABE" w:rsidRDefault="00DD538F" w:rsidP="00C67CB9">
      <w:pPr>
        <w:tabs>
          <w:tab w:val="left" w:pos="851"/>
        </w:tabs>
        <w:kinsoku w:val="0"/>
        <w:overflowPunct w:val="0"/>
        <w:spacing w:line="540" w:lineRule="exact"/>
        <w:ind w:leftChars="380" w:left="912" w:firstLineChars="200" w:firstLine="600"/>
        <w:jc w:val="both"/>
        <w:rPr>
          <w:rFonts w:ascii="標楷體" w:eastAsia="標楷體" w:hAnsi="標楷體"/>
          <w:sz w:val="30"/>
          <w:szCs w:val="30"/>
        </w:rPr>
      </w:pPr>
      <w:r w:rsidRPr="00DD538F">
        <w:rPr>
          <w:rFonts w:ascii="標楷體" w:eastAsia="標楷體" w:hAnsi="標楷體" w:hint="eastAsia"/>
          <w:sz w:val="30"/>
          <w:szCs w:val="30"/>
        </w:rPr>
        <w:t>本年度各項</w:t>
      </w:r>
      <w:proofErr w:type="gramStart"/>
      <w:r w:rsidRPr="00DD538F">
        <w:rPr>
          <w:rFonts w:ascii="標楷體" w:eastAsia="標楷體" w:hAnsi="標楷體" w:hint="eastAsia"/>
          <w:sz w:val="30"/>
          <w:szCs w:val="30"/>
        </w:rPr>
        <w:t>收入納庫數</w:t>
      </w:r>
      <w:proofErr w:type="gramEnd"/>
      <w:r w:rsidRPr="00DD538F">
        <w:rPr>
          <w:rFonts w:ascii="標楷體" w:eastAsia="標楷體" w:hAnsi="標楷體" w:hint="eastAsia"/>
          <w:sz w:val="30"/>
          <w:szCs w:val="30"/>
        </w:rPr>
        <w:t>包括：稅課收入1兆6,046億元，罰款及賠償收入251億元，規費收入1,984億元，財產收入632億元，營業盈餘及事業收入2,344億元，捐獻及贈與收入523萬元，其他收入138億元，以前年度收入356億元，收回剔除經費3萬元，收回以前年度支出賸餘39億元，國軍老舊眷村改建特別決算以前年度收入59億元，前瞻基礎建設計畫第2期特別決算收入5億元，債務舉借收入1,680億元，合共2兆3,534億元。</w:t>
      </w:r>
    </w:p>
    <w:p w:rsidR="005731DE" w:rsidRPr="00B86ABE" w:rsidRDefault="00B86ABE" w:rsidP="00EE32EA">
      <w:pPr>
        <w:spacing w:beforeLines="50" w:before="120" w:afterLines="50" w:after="120" w:line="540" w:lineRule="exact"/>
        <w:jc w:val="both"/>
        <w:rPr>
          <w:rFonts w:ascii="標楷體" w:eastAsia="標楷體" w:hAnsi="標楷體"/>
          <w:sz w:val="30"/>
          <w:szCs w:val="30"/>
        </w:rPr>
      </w:pPr>
      <w:r w:rsidRPr="00B86ABE">
        <w:rPr>
          <w:rFonts w:ascii="標楷體" w:eastAsia="標楷體" w:hAnsi="標楷體" w:hint="eastAsia"/>
          <w:sz w:val="30"/>
          <w:szCs w:val="30"/>
        </w:rPr>
        <w:t>（</w:t>
      </w:r>
      <w:r>
        <w:rPr>
          <w:rFonts w:ascii="標楷體" w:eastAsia="標楷體" w:hAnsi="標楷體" w:hint="eastAsia"/>
          <w:sz w:val="30"/>
          <w:szCs w:val="30"/>
        </w:rPr>
        <w:t>二</w:t>
      </w:r>
      <w:r w:rsidRPr="00B86ABE">
        <w:rPr>
          <w:rFonts w:ascii="標楷體" w:eastAsia="標楷體" w:hAnsi="標楷體" w:hint="eastAsia"/>
          <w:sz w:val="30"/>
          <w:szCs w:val="30"/>
        </w:rPr>
        <w:t>）</w:t>
      </w:r>
      <w:r w:rsidR="005731DE" w:rsidRPr="00B86ABE">
        <w:rPr>
          <w:rFonts w:ascii="標楷體" w:eastAsia="標楷體" w:hAnsi="標楷體" w:hint="eastAsia"/>
          <w:sz w:val="30"/>
          <w:szCs w:val="30"/>
        </w:rPr>
        <w:t>支出之部</w:t>
      </w:r>
    </w:p>
    <w:p w:rsidR="005731DE" w:rsidRPr="00B86ABE" w:rsidRDefault="00DD538F" w:rsidP="00C67CB9">
      <w:pPr>
        <w:kinsoku w:val="0"/>
        <w:overflowPunct w:val="0"/>
        <w:spacing w:line="540" w:lineRule="exact"/>
        <w:ind w:leftChars="380" w:left="912" w:firstLineChars="200" w:firstLine="600"/>
        <w:jc w:val="both"/>
        <w:rPr>
          <w:rFonts w:ascii="標楷體" w:eastAsia="標楷體" w:hAnsi="標楷體"/>
          <w:sz w:val="30"/>
          <w:szCs w:val="30"/>
        </w:rPr>
      </w:pPr>
      <w:r w:rsidRPr="00DD538F">
        <w:rPr>
          <w:rFonts w:ascii="標楷體" w:eastAsia="標楷體" w:hAnsi="標楷體" w:hint="eastAsia"/>
          <w:sz w:val="30"/>
          <w:szCs w:val="30"/>
        </w:rPr>
        <w:t>本年度各項支出撥付數包括：各機關（含補助市縣政府）本年度支出2兆147億元，以前年度支出283億元，退還以前年度</w:t>
      </w:r>
      <w:r w:rsidR="000D6831">
        <w:rPr>
          <w:rFonts w:ascii="標楷體" w:eastAsia="標楷體" w:hAnsi="標楷體" w:hint="eastAsia"/>
          <w:sz w:val="30"/>
          <w:szCs w:val="30"/>
        </w:rPr>
        <w:t>收</w:t>
      </w:r>
      <w:r w:rsidRPr="00DD538F">
        <w:rPr>
          <w:rFonts w:ascii="標楷體" w:eastAsia="標楷體" w:hAnsi="標楷體" w:hint="eastAsia"/>
          <w:sz w:val="30"/>
          <w:szCs w:val="30"/>
        </w:rPr>
        <w:t>入16億元，國軍老舊眷村改建特別決算以前年度支出58億元，前瞻基礎建設計畫第1期特別決算以前年度支出20億元，流域綜合治理計畫第3期特別決算</w:t>
      </w:r>
      <w:r w:rsidR="000D6831">
        <w:rPr>
          <w:rFonts w:ascii="標楷體" w:eastAsia="標楷體" w:hAnsi="標楷體" w:hint="eastAsia"/>
          <w:sz w:val="30"/>
          <w:szCs w:val="30"/>
        </w:rPr>
        <w:t>以前年度</w:t>
      </w:r>
      <w:r w:rsidRPr="00DD538F">
        <w:rPr>
          <w:rFonts w:ascii="標楷體" w:eastAsia="標楷體" w:hAnsi="標楷體" w:hint="eastAsia"/>
          <w:sz w:val="30"/>
          <w:szCs w:val="30"/>
        </w:rPr>
        <w:t>支出22億元，前瞻基</w:t>
      </w:r>
      <w:r w:rsidRPr="00DD538F">
        <w:rPr>
          <w:rFonts w:ascii="標楷體" w:eastAsia="標楷體" w:hAnsi="標楷體" w:hint="eastAsia"/>
          <w:sz w:val="30"/>
          <w:szCs w:val="30"/>
        </w:rPr>
        <w:lastRenderedPageBreak/>
        <w:t>礎建設計畫第2期特別決算支出1,895億元，債務償還支出850億元，合共2兆3,291億元。</w:t>
      </w:r>
    </w:p>
    <w:p w:rsidR="005731DE" w:rsidRPr="00B86ABE" w:rsidRDefault="00B86ABE" w:rsidP="00EE32EA">
      <w:pPr>
        <w:spacing w:beforeLines="50" w:before="120" w:afterLines="50" w:after="120" w:line="540" w:lineRule="exact"/>
        <w:jc w:val="both"/>
        <w:rPr>
          <w:rFonts w:ascii="標楷體" w:eastAsia="標楷體" w:hAnsi="標楷體"/>
          <w:sz w:val="30"/>
          <w:szCs w:val="30"/>
        </w:rPr>
      </w:pPr>
      <w:r w:rsidRPr="00B86ABE">
        <w:rPr>
          <w:rFonts w:ascii="標楷體" w:eastAsia="標楷體" w:hAnsi="標楷體" w:hint="eastAsia"/>
          <w:sz w:val="30"/>
          <w:szCs w:val="30"/>
        </w:rPr>
        <w:t>（</w:t>
      </w:r>
      <w:r>
        <w:rPr>
          <w:rFonts w:ascii="標楷體" w:eastAsia="標楷體" w:hAnsi="標楷體" w:hint="eastAsia"/>
          <w:sz w:val="30"/>
          <w:szCs w:val="30"/>
        </w:rPr>
        <w:t>三</w:t>
      </w:r>
      <w:r w:rsidRPr="00B86ABE">
        <w:rPr>
          <w:rFonts w:ascii="標楷體" w:eastAsia="標楷體" w:hAnsi="標楷體" w:hint="eastAsia"/>
          <w:sz w:val="30"/>
          <w:szCs w:val="30"/>
        </w:rPr>
        <w:t>）</w:t>
      </w:r>
      <w:r w:rsidR="005731DE" w:rsidRPr="00B86ABE">
        <w:rPr>
          <w:rFonts w:ascii="標楷體" w:eastAsia="標楷體" w:hAnsi="標楷體" w:hint="eastAsia"/>
          <w:sz w:val="30"/>
          <w:szCs w:val="30"/>
        </w:rPr>
        <w:t>結存之部</w:t>
      </w:r>
    </w:p>
    <w:p w:rsidR="005731DE" w:rsidRPr="00B86ABE" w:rsidRDefault="00DD538F" w:rsidP="00C67CB9">
      <w:pPr>
        <w:kinsoku w:val="0"/>
        <w:overflowPunct w:val="0"/>
        <w:spacing w:line="540" w:lineRule="exact"/>
        <w:ind w:leftChars="380" w:left="912" w:firstLineChars="200" w:firstLine="600"/>
        <w:jc w:val="both"/>
        <w:rPr>
          <w:rFonts w:ascii="標楷體" w:eastAsia="標楷體" w:hAnsi="標楷體"/>
          <w:sz w:val="30"/>
          <w:szCs w:val="30"/>
        </w:rPr>
      </w:pPr>
      <w:r w:rsidRPr="00DD538F">
        <w:rPr>
          <w:rFonts w:ascii="標楷體" w:eastAsia="標楷體" w:hAnsi="標楷體" w:hint="eastAsia"/>
          <w:sz w:val="30"/>
          <w:szCs w:val="30"/>
        </w:rPr>
        <w:t>上列收入合計2兆3,534億元，支出合計2兆3,291億元，收支</w:t>
      </w:r>
      <w:proofErr w:type="gramStart"/>
      <w:r w:rsidRPr="00DD538F">
        <w:rPr>
          <w:rFonts w:ascii="標楷體" w:eastAsia="標楷體" w:hAnsi="標楷體" w:hint="eastAsia"/>
          <w:sz w:val="30"/>
          <w:szCs w:val="30"/>
        </w:rPr>
        <w:t>互抵計賸餘</w:t>
      </w:r>
      <w:proofErr w:type="gramEnd"/>
      <w:r w:rsidRPr="00DD538F">
        <w:rPr>
          <w:rFonts w:ascii="標楷體" w:eastAsia="標楷體" w:hAnsi="標楷體" w:hint="eastAsia"/>
          <w:sz w:val="30"/>
          <w:szCs w:val="30"/>
        </w:rPr>
        <w:t>243億元，經加計</w:t>
      </w:r>
      <w:proofErr w:type="gramStart"/>
      <w:r w:rsidRPr="00DD538F">
        <w:rPr>
          <w:rFonts w:ascii="標楷體" w:eastAsia="標楷體" w:hAnsi="標楷體" w:hint="eastAsia"/>
          <w:sz w:val="30"/>
          <w:szCs w:val="30"/>
        </w:rPr>
        <w:t>108</w:t>
      </w:r>
      <w:proofErr w:type="gramEnd"/>
      <w:r w:rsidRPr="00DD538F">
        <w:rPr>
          <w:rFonts w:ascii="標楷體" w:eastAsia="標楷體" w:hAnsi="標楷體" w:hint="eastAsia"/>
          <w:sz w:val="30"/>
          <w:szCs w:val="30"/>
        </w:rPr>
        <w:t>年度國庫結存1,156億元、本年度發行國庫券及短期借款淨減少舉借數216億元、特種基金淨增加保管款存放餘額49億元、各機關淨增加保管款存放餘額76億元，以及本年度特別預算待結轉餘</w:t>
      </w:r>
      <w:proofErr w:type="gramStart"/>
      <w:r w:rsidRPr="00DD538F">
        <w:rPr>
          <w:rFonts w:ascii="標楷體" w:eastAsia="標楷體" w:hAnsi="標楷體" w:hint="eastAsia"/>
          <w:sz w:val="30"/>
          <w:szCs w:val="30"/>
        </w:rPr>
        <w:t>絀</w:t>
      </w:r>
      <w:proofErr w:type="gramEnd"/>
      <w:r w:rsidRPr="00DD538F">
        <w:rPr>
          <w:rFonts w:ascii="標楷體" w:eastAsia="標楷體" w:hAnsi="標楷體" w:hint="eastAsia"/>
          <w:sz w:val="30"/>
          <w:szCs w:val="30"/>
        </w:rPr>
        <w:t>淨減少數1,044億元後，本年度國庫結存為264億元。至因記帳基礎不同，與歲入歲出差異情形，則</w:t>
      </w:r>
      <w:proofErr w:type="gramStart"/>
      <w:r w:rsidRPr="00DD538F">
        <w:rPr>
          <w:rFonts w:ascii="標楷體" w:eastAsia="標楷體" w:hAnsi="標楷體" w:hint="eastAsia"/>
          <w:sz w:val="30"/>
          <w:szCs w:val="30"/>
        </w:rPr>
        <w:t>另編附</w:t>
      </w:r>
      <w:proofErr w:type="gramEnd"/>
      <w:r w:rsidRPr="00DD538F">
        <w:rPr>
          <w:rFonts w:ascii="標楷體" w:eastAsia="標楷體" w:hAnsi="標楷體" w:hint="eastAsia"/>
          <w:sz w:val="30"/>
          <w:szCs w:val="30"/>
        </w:rPr>
        <w:t>「總決算餘</w:t>
      </w:r>
      <w:proofErr w:type="gramStart"/>
      <w:r w:rsidRPr="00DD538F">
        <w:rPr>
          <w:rFonts w:ascii="標楷體" w:eastAsia="標楷體" w:hAnsi="標楷體" w:hint="eastAsia"/>
          <w:sz w:val="30"/>
          <w:szCs w:val="30"/>
        </w:rPr>
        <w:t>絀</w:t>
      </w:r>
      <w:proofErr w:type="gramEnd"/>
      <w:r w:rsidRPr="00DD538F">
        <w:rPr>
          <w:rFonts w:ascii="標楷體" w:eastAsia="標楷體" w:hAnsi="標楷體" w:hint="eastAsia"/>
          <w:sz w:val="30"/>
          <w:szCs w:val="30"/>
        </w:rPr>
        <w:t>與公庫餘</w:t>
      </w:r>
      <w:proofErr w:type="gramStart"/>
      <w:r w:rsidRPr="00DD538F">
        <w:rPr>
          <w:rFonts w:ascii="標楷體" w:eastAsia="標楷體" w:hAnsi="標楷體" w:hint="eastAsia"/>
          <w:sz w:val="30"/>
          <w:szCs w:val="30"/>
        </w:rPr>
        <w:t>絀</w:t>
      </w:r>
      <w:proofErr w:type="gramEnd"/>
      <w:r w:rsidRPr="00DD538F">
        <w:rPr>
          <w:rFonts w:ascii="標楷體" w:eastAsia="標楷體" w:hAnsi="標楷體" w:hint="eastAsia"/>
          <w:sz w:val="30"/>
          <w:szCs w:val="30"/>
        </w:rPr>
        <w:t>分析表」，以利勾</w:t>
      </w:r>
      <w:proofErr w:type="gramStart"/>
      <w:r w:rsidRPr="00DD538F">
        <w:rPr>
          <w:rFonts w:ascii="標楷體" w:eastAsia="標楷體" w:hAnsi="標楷體" w:hint="eastAsia"/>
          <w:sz w:val="30"/>
          <w:szCs w:val="30"/>
        </w:rPr>
        <w:t>稽</w:t>
      </w:r>
      <w:proofErr w:type="gramEnd"/>
      <w:r w:rsidRPr="00DD538F">
        <w:rPr>
          <w:rFonts w:ascii="標楷體" w:eastAsia="標楷體" w:hAnsi="標楷體" w:hint="eastAsia"/>
          <w:sz w:val="30"/>
          <w:szCs w:val="30"/>
        </w:rPr>
        <w:t>。</w:t>
      </w:r>
    </w:p>
    <w:p w:rsidR="00195186" w:rsidRDefault="00195186" w:rsidP="00093BA1">
      <w:pPr>
        <w:pStyle w:val="20"/>
        <w:spacing w:beforeLines="150" w:before="360" w:afterLines="50" w:after="120" w:line="540" w:lineRule="exact"/>
        <w:ind w:firstLine="0"/>
        <w:rPr>
          <w:rFonts w:ascii="標楷體" w:eastAsia="標楷體" w:hAnsi="標楷體"/>
          <w:b/>
          <w:sz w:val="40"/>
        </w:rPr>
      </w:pPr>
      <w:r w:rsidRPr="00447A16">
        <w:rPr>
          <w:rFonts w:ascii="標楷體" w:eastAsia="標楷體" w:hAnsi="標楷體" w:hint="eastAsia"/>
          <w:b/>
          <w:sz w:val="40"/>
        </w:rPr>
        <w:t>貳、財務狀況之分析</w:t>
      </w:r>
    </w:p>
    <w:p w:rsidR="00D135ED" w:rsidRPr="00D135ED" w:rsidRDefault="00CC3E9C" w:rsidP="00E72F4B">
      <w:pPr>
        <w:pStyle w:val="20"/>
        <w:overflowPunct w:val="0"/>
        <w:spacing w:beforeLines="150" w:before="360" w:afterLines="50" w:after="120" w:line="540" w:lineRule="exact"/>
        <w:ind w:firstLineChars="200" w:firstLine="600"/>
        <w:rPr>
          <w:rFonts w:ascii="標楷體" w:eastAsia="標楷體" w:hAnsi="標楷體"/>
          <w:b/>
          <w:sz w:val="40"/>
        </w:rPr>
      </w:pPr>
      <w:r>
        <w:rPr>
          <w:rFonts w:ascii="標楷體" w:eastAsia="標楷體" w:hAnsi="標楷體" w:hint="eastAsia"/>
          <w:sz w:val="30"/>
          <w:szCs w:val="30"/>
        </w:rPr>
        <w:t>因應</w:t>
      </w:r>
      <w:r w:rsidR="00E72F4B" w:rsidRPr="00E72F4B">
        <w:rPr>
          <w:rFonts w:ascii="標楷體" w:eastAsia="標楷體" w:hAnsi="標楷體" w:hint="eastAsia"/>
          <w:sz w:val="30"/>
          <w:szCs w:val="30"/>
        </w:rPr>
        <w:t>會計法</w:t>
      </w:r>
      <w:r>
        <w:rPr>
          <w:rFonts w:ascii="標楷體" w:eastAsia="標楷體" w:hAnsi="標楷體" w:hint="eastAsia"/>
          <w:sz w:val="30"/>
          <w:szCs w:val="30"/>
        </w:rPr>
        <w:t>於</w:t>
      </w:r>
      <w:r w:rsidRPr="00E72F4B">
        <w:rPr>
          <w:rFonts w:ascii="標楷體" w:eastAsia="標楷體" w:hAnsi="標楷體" w:hint="eastAsia"/>
          <w:sz w:val="30"/>
          <w:szCs w:val="30"/>
        </w:rPr>
        <w:t>108年11月</w:t>
      </w:r>
      <w:r>
        <w:rPr>
          <w:rFonts w:ascii="標楷體" w:eastAsia="標楷體" w:hAnsi="標楷體" w:hint="eastAsia"/>
          <w:sz w:val="30"/>
          <w:szCs w:val="30"/>
        </w:rPr>
        <w:t>修正</w:t>
      </w:r>
      <w:r w:rsidR="00E72F4B" w:rsidRPr="00E72F4B">
        <w:rPr>
          <w:rFonts w:ascii="標楷體" w:eastAsia="標楷體" w:hAnsi="標楷體" w:hint="eastAsia"/>
          <w:sz w:val="30"/>
          <w:szCs w:val="30"/>
        </w:rPr>
        <w:t>刪除第29條條文，</w:t>
      </w:r>
      <w:r>
        <w:rPr>
          <w:rFonts w:ascii="標楷體" w:eastAsia="標楷體" w:hAnsi="標楷體" w:hint="eastAsia"/>
          <w:sz w:val="30"/>
          <w:szCs w:val="30"/>
        </w:rPr>
        <w:t>將</w:t>
      </w:r>
      <w:proofErr w:type="gramStart"/>
      <w:r>
        <w:rPr>
          <w:rFonts w:ascii="標楷體" w:eastAsia="標楷體" w:hAnsi="標楷體" w:hint="eastAsia"/>
          <w:sz w:val="30"/>
          <w:szCs w:val="30"/>
        </w:rPr>
        <w:t>固定帳</w:t>
      </w:r>
      <w:proofErr w:type="gramEnd"/>
      <w:r>
        <w:rPr>
          <w:rFonts w:ascii="標楷體" w:eastAsia="標楷體" w:hAnsi="標楷體" w:hint="eastAsia"/>
          <w:sz w:val="30"/>
          <w:szCs w:val="30"/>
        </w:rPr>
        <w:t>項</w:t>
      </w:r>
      <w:r w:rsidR="00524BE0">
        <w:rPr>
          <w:rFonts w:ascii="標楷體" w:eastAsia="標楷體" w:hAnsi="標楷體" w:hint="eastAsia"/>
          <w:sz w:val="30"/>
          <w:szCs w:val="30"/>
        </w:rPr>
        <w:t>由</w:t>
      </w:r>
      <w:proofErr w:type="gramStart"/>
      <w:r w:rsidR="00524BE0">
        <w:rPr>
          <w:rFonts w:ascii="標楷體" w:eastAsia="標楷體" w:hAnsi="標楷體" w:hint="eastAsia"/>
          <w:sz w:val="30"/>
          <w:szCs w:val="30"/>
        </w:rPr>
        <w:t>另帳改</w:t>
      </w:r>
      <w:proofErr w:type="gramEnd"/>
      <w:r w:rsidR="00524BE0" w:rsidRPr="00E72F4B">
        <w:rPr>
          <w:rFonts w:ascii="標楷體" w:eastAsia="標楷體" w:hAnsi="標楷體" w:hint="eastAsia"/>
          <w:sz w:val="30"/>
          <w:szCs w:val="30"/>
        </w:rPr>
        <w:t>列入</w:t>
      </w:r>
      <w:r w:rsidR="00524BE0">
        <w:rPr>
          <w:rFonts w:ascii="標楷體" w:eastAsia="標楷體" w:hAnsi="標楷體" w:hint="eastAsia"/>
          <w:sz w:val="30"/>
          <w:szCs w:val="30"/>
        </w:rPr>
        <w:t>平衡表</w:t>
      </w:r>
      <w:r>
        <w:rPr>
          <w:rFonts w:ascii="標楷體" w:eastAsia="標楷體" w:hAnsi="標楷體" w:hint="eastAsia"/>
          <w:sz w:val="30"/>
          <w:szCs w:val="30"/>
        </w:rPr>
        <w:t>表達，</w:t>
      </w:r>
      <w:r w:rsidR="00524BE0">
        <w:rPr>
          <w:rFonts w:ascii="標楷體" w:eastAsia="標楷體" w:hAnsi="標楷體" w:hint="eastAsia"/>
          <w:sz w:val="30"/>
          <w:szCs w:val="30"/>
        </w:rPr>
        <w:t>以</w:t>
      </w:r>
      <w:r>
        <w:rPr>
          <w:rFonts w:ascii="標楷體" w:eastAsia="標楷體" w:hAnsi="標楷體" w:hint="eastAsia"/>
          <w:sz w:val="30"/>
          <w:szCs w:val="30"/>
        </w:rPr>
        <w:t>完整呈現政府</w:t>
      </w:r>
      <w:r w:rsidR="00E72F4B" w:rsidRPr="00E72F4B">
        <w:rPr>
          <w:rFonts w:ascii="標楷體" w:eastAsia="標楷體" w:hAnsi="標楷體" w:hint="eastAsia"/>
          <w:sz w:val="30"/>
          <w:szCs w:val="30"/>
        </w:rPr>
        <w:t>平衡表</w:t>
      </w:r>
      <w:r>
        <w:rPr>
          <w:rFonts w:ascii="標楷體" w:eastAsia="標楷體" w:hAnsi="標楷體" w:hint="eastAsia"/>
          <w:sz w:val="30"/>
          <w:szCs w:val="30"/>
        </w:rPr>
        <w:t>及整體資產負債表全貌</w:t>
      </w:r>
      <w:r w:rsidR="00D135ED" w:rsidRPr="000C0E47">
        <w:rPr>
          <w:rFonts w:ascii="標楷體" w:eastAsia="標楷體" w:hAnsi="標楷體" w:hint="eastAsia"/>
          <w:sz w:val="30"/>
          <w:szCs w:val="30"/>
        </w:rPr>
        <w:t>。</w:t>
      </w:r>
    </w:p>
    <w:p w:rsidR="005947DC" w:rsidRPr="00447A16" w:rsidRDefault="005947DC" w:rsidP="00093BA1">
      <w:pPr>
        <w:pStyle w:val="40"/>
        <w:spacing w:beforeLines="100" w:before="240" w:afterLines="100" w:after="240" w:line="540" w:lineRule="exact"/>
        <w:ind w:firstLine="0"/>
        <w:rPr>
          <w:rFonts w:ascii="標楷體" w:eastAsia="標楷體" w:hAnsi="標楷體"/>
          <w:b/>
          <w:sz w:val="36"/>
          <w:szCs w:val="36"/>
        </w:rPr>
      </w:pPr>
      <w:r w:rsidRPr="00447A16">
        <w:rPr>
          <w:rFonts w:ascii="標楷體" w:eastAsia="標楷體" w:hAnsi="標楷體" w:hint="eastAsia"/>
          <w:b/>
          <w:sz w:val="36"/>
          <w:szCs w:val="36"/>
        </w:rPr>
        <w:t>一、平衡表</w:t>
      </w:r>
    </w:p>
    <w:p w:rsidR="005947DC" w:rsidRPr="000C0E47" w:rsidRDefault="004F286F" w:rsidP="00EE32EA">
      <w:pPr>
        <w:spacing w:line="540" w:lineRule="exact"/>
        <w:ind w:firstLineChars="200" w:firstLine="600"/>
        <w:jc w:val="both"/>
        <w:rPr>
          <w:rFonts w:ascii="標楷體" w:eastAsia="標楷體" w:hAnsi="標楷體"/>
          <w:sz w:val="30"/>
          <w:szCs w:val="30"/>
        </w:rPr>
      </w:pPr>
      <w:r w:rsidRPr="000C0E47">
        <w:rPr>
          <w:rFonts w:ascii="標楷體" w:eastAsia="標楷體" w:hAnsi="標楷體" w:hint="eastAsia"/>
          <w:sz w:val="30"/>
          <w:szCs w:val="30"/>
        </w:rPr>
        <w:t>本年度中央政府總決算平衡表計列資產13兆3,484億元，負債6兆1,858億元，資產負債相抵之淨資產為7兆1,626億元，相關科目內容說明如下：</w:t>
      </w:r>
    </w:p>
    <w:p w:rsidR="004F286F" w:rsidRPr="000C0E47" w:rsidRDefault="004F286F" w:rsidP="00EE32EA">
      <w:pPr>
        <w:spacing w:line="540" w:lineRule="exact"/>
        <w:jc w:val="both"/>
        <w:rPr>
          <w:rFonts w:ascii="標楷體" w:eastAsia="標楷體" w:hAnsi="標楷體"/>
          <w:sz w:val="30"/>
          <w:szCs w:val="30"/>
        </w:rPr>
      </w:pPr>
      <w:r w:rsidRPr="000C0E47">
        <w:rPr>
          <w:rFonts w:ascii="標楷體" w:eastAsia="標楷體" w:hAnsi="標楷體" w:hint="eastAsia"/>
          <w:sz w:val="30"/>
          <w:szCs w:val="30"/>
        </w:rPr>
        <w:t>（一）資產</w:t>
      </w:r>
    </w:p>
    <w:p w:rsidR="004F286F" w:rsidRPr="000C0E47" w:rsidRDefault="004F286F" w:rsidP="00EE32EA">
      <w:pPr>
        <w:pStyle w:val="aff8"/>
        <w:numPr>
          <w:ilvl w:val="0"/>
          <w:numId w:val="11"/>
        </w:numPr>
        <w:spacing w:line="540" w:lineRule="exact"/>
        <w:ind w:leftChars="250" w:left="900" w:hangingChars="100" w:hanging="300"/>
        <w:jc w:val="both"/>
        <w:rPr>
          <w:rFonts w:ascii="標楷體" w:eastAsia="標楷體" w:hAnsi="標楷體"/>
          <w:sz w:val="30"/>
          <w:szCs w:val="30"/>
        </w:rPr>
      </w:pPr>
      <w:r w:rsidRPr="000C0E47">
        <w:rPr>
          <w:rFonts w:ascii="標楷體" w:eastAsia="標楷體" w:hAnsi="標楷體" w:hint="eastAsia"/>
          <w:sz w:val="30"/>
          <w:szCs w:val="30"/>
        </w:rPr>
        <w:t>流動資產</w:t>
      </w:r>
    </w:p>
    <w:p w:rsidR="004F286F" w:rsidRPr="000C0E47" w:rsidRDefault="000C0E47" w:rsidP="00EE32EA">
      <w:pPr>
        <w:pStyle w:val="aff8"/>
        <w:spacing w:line="540" w:lineRule="exact"/>
        <w:ind w:leftChars="300" w:left="1170" w:hangingChars="150" w:hanging="450"/>
        <w:jc w:val="both"/>
        <w:rPr>
          <w:rFonts w:ascii="標楷體" w:eastAsia="標楷體" w:hAnsi="標楷體"/>
          <w:sz w:val="30"/>
          <w:szCs w:val="30"/>
        </w:rPr>
      </w:pPr>
      <w:r w:rsidRPr="000C0E47">
        <w:rPr>
          <w:rFonts w:ascii="標楷體" w:eastAsia="標楷體" w:hAnsi="標楷體" w:hint="eastAsia"/>
          <w:sz w:val="30"/>
          <w:szCs w:val="30"/>
        </w:rPr>
        <w:t>(</w:t>
      </w:r>
      <w:r w:rsidR="004F286F" w:rsidRPr="000C0E47">
        <w:rPr>
          <w:rFonts w:ascii="標楷體" w:eastAsia="標楷體" w:hAnsi="標楷體" w:hint="eastAsia"/>
          <w:sz w:val="30"/>
          <w:szCs w:val="30"/>
        </w:rPr>
        <w:t>1</w:t>
      </w:r>
      <w:r w:rsidRPr="000C0E47">
        <w:rPr>
          <w:rFonts w:ascii="標楷體" w:eastAsia="標楷體" w:hAnsi="標楷體" w:hint="eastAsia"/>
          <w:sz w:val="30"/>
          <w:szCs w:val="30"/>
        </w:rPr>
        <w:t>)</w:t>
      </w:r>
      <w:r w:rsidR="004F286F" w:rsidRPr="000C0E47">
        <w:rPr>
          <w:rFonts w:ascii="標楷體" w:eastAsia="標楷體" w:hAnsi="標楷體" w:hint="eastAsia"/>
          <w:sz w:val="30"/>
          <w:szCs w:val="30"/>
        </w:rPr>
        <w:t>現金</w:t>
      </w:r>
      <w:r w:rsidR="004F286F" w:rsidRPr="000C0E47">
        <w:rPr>
          <w:rFonts w:ascii="標楷體" w:eastAsia="標楷體" w:hAnsi="標楷體"/>
          <w:sz w:val="30"/>
          <w:szCs w:val="30"/>
        </w:rPr>
        <w:t>3</w:t>
      </w:r>
      <w:r w:rsidR="004F286F" w:rsidRPr="000C0E47">
        <w:rPr>
          <w:rFonts w:ascii="標楷體" w:eastAsia="標楷體" w:hAnsi="標楷體" w:hint="eastAsia"/>
          <w:sz w:val="30"/>
          <w:szCs w:val="30"/>
        </w:rPr>
        <w:t>,</w:t>
      </w:r>
      <w:r w:rsidR="004F286F" w:rsidRPr="000C0E47">
        <w:rPr>
          <w:rFonts w:ascii="標楷體" w:eastAsia="標楷體" w:hAnsi="標楷體"/>
          <w:sz w:val="30"/>
          <w:szCs w:val="30"/>
        </w:rPr>
        <w:t>987</w:t>
      </w:r>
      <w:r w:rsidR="004F286F" w:rsidRPr="000C0E47">
        <w:rPr>
          <w:rFonts w:ascii="標楷體" w:eastAsia="標楷體" w:hAnsi="標楷體" w:hint="eastAsia"/>
          <w:sz w:val="30"/>
          <w:szCs w:val="30"/>
        </w:rPr>
        <w:t>億元，主要係各機關代收款、保管款等款項存放於金融機構。</w:t>
      </w:r>
    </w:p>
    <w:p w:rsidR="004F286F" w:rsidRPr="000C0E47" w:rsidRDefault="000C0E47" w:rsidP="00EE32EA">
      <w:pPr>
        <w:spacing w:line="540" w:lineRule="exact"/>
        <w:ind w:leftChars="300" w:left="1170" w:hangingChars="150" w:hanging="450"/>
        <w:jc w:val="both"/>
        <w:rPr>
          <w:rFonts w:ascii="標楷體" w:eastAsia="標楷體" w:hAnsi="標楷體"/>
          <w:sz w:val="30"/>
          <w:szCs w:val="30"/>
        </w:rPr>
      </w:pPr>
      <w:r w:rsidRPr="000C0E47">
        <w:rPr>
          <w:rFonts w:ascii="標楷體" w:eastAsia="標楷體" w:hAnsi="標楷體" w:hint="eastAsia"/>
          <w:sz w:val="30"/>
          <w:szCs w:val="30"/>
        </w:rPr>
        <w:t>(</w:t>
      </w:r>
      <w:r w:rsidR="004F286F" w:rsidRPr="000C0E47">
        <w:rPr>
          <w:rFonts w:ascii="標楷體" w:eastAsia="標楷體" w:hAnsi="標楷體"/>
          <w:sz w:val="30"/>
          <w:szCs w:val="30"/>
        </w:rPr>
        <w:t>2</w:t>
      </w:r>
      <w:r w:rsidRPr="000C0E47">
        <w:rPr>
          <w:rFonts w:ascii="標楷體" w:eastAsia="標楷體" w:hAnsi="標楷體" w:hint="eastAsia"/>
          <w:sz w:val="30"/>
          <w:szCs w:val="30"/>
        </w:rPr>
        <w:t>)</w:t>
      </w:r>
      <w:r w:rsidR="004F286F" w:rsidRPr="000C0E47">
        <w:rPr>
          <w:rFonts w:ascii="標楷體" w:eastAsia="標楷體" w:hAnsi="標楷體" w:hint="eastAsia"/>
          <w:sz w:val="30"/>
          <w:szCs w:val="30"/>
        </w:rPr>
        <w:t>應收款項3,4</w:t>
      </w:r>
      <w:r w:rsidR="004F286F" w:rsidRPr="000C0E47">
        <w:rPr>
          <w:rFonts w:ascii="標楷體" w:eastAsia="標楷體" w:hAnsi="標楷體"/>
          <w:sz w:val="30"/>
          <w:szCs w:val="30"/>
        </w:rPr>
        <w:t>15</w:t>
      </w:r>
      <w:r w:rsidR="004F286F" w:rsidRPr="000C0E47">
        <w:rPr>
          <w:rFonts w:ascii="標楷體" w:eastAsia="標楷體" w:hAnsi="標楷體" w:hint="eastAsia"/>
          <w:sz w:val="30"/>
          <w:szCs w:val="30"/>
        </w:rPr>
        <w:t>億元，主要係經濟部投資之台灣電力股份有限</w:t>
      </w:r>
      <w:r w:rsidR="004F286F" w:rsidRPr="000C0E47">
        <w:rPr>
          <w:rFonts w:ascii="標楷體" w:eastAsia="標楷體" w:hAnsi="標楷體" w:hint="eastAsia"/>
          <w:sz w:val="30"/>
          <w:szCs w:val="30"/>
        </w:rPr>
        <w:lastRenderedPageBreak/>
        <w:t>公司、台灣中油股份有限公司尚未完成釋股及台灣糖業股份有限公司尚未完成減資等應收未收款項。</w:t>
      </w:r>
    </w:p>
    <w:p w:rsidR="004F286F" w:rsidRPr="000C0E47" w:rsidRDefault="000C0E47" w:rsidP="00EE32EA">
      <w:pPr>
        <w:spacing w:line="540" w:lineRule="exact"/>
        <w:ind w:leftChars="300" w:left="1170" w:hangingChars="150" w:hanging="450"/>
        <w:jc w:val="both"/>
        <w:rPr>
          <w:rFonts w:ascii="標楷體" w:eastAsia="標楷體" w:hAnsi="標楷體"/>
          <w:sz w:val="30"/>
          <w:szCs w:val="30"/>
        </w:rPr>
      </w:pPr>
      <w:r w:rsidRPr="000C0E47">
        <w:rPr>
          <w:rFonts w:ascii="標楷體" w:eastAsia="標楷體" w:hAnsi="標楷體"/>
          <w:sz w:val="30"/>
          <w:szCs w:val="30"/>
        </w:rPr>
        <w:t>(</w:t>
      </w:r>
      <w:r w:rsidR="004F286F" w:rsidRPr="000C0E47">
        <w:rPr>
          <w:rFonts w:ascii="標楷體" w:eastAsia="標楷體" w:hAnsi="標楷體"/>
          <w:sz w:val="30"/>
          <w:szCs w:val="30"/>
        </w:rPr>
        <w:t>3</w:t>
      </w:r>
      <w:r w:rsidRPr="000C0E47">
        <w:rPr>
          <w:rFonts w:ascii="標楷體" w:eastAsia="標楷體" w:hAnsi="標楷體" w:hint="eastAsia"/>
          <w:sz w:val="30"/>
          <w:szCs w:val="30"/>
        </w:rPr>
        <w:t>)</w:t>
      </w:r>
      <w:r w:rsidR="004F286F" w:rsidRPr="000C0E47">
        <w:rPr>
          <w:rFonts w:ascii="標楷體" w:eastAsia="標楷體" w:hAnsi="標楷體" w:hint="eastAsia"/>
          <w:sz w:val="30"/>
          <w:szCs w:val="30"/>
        </w:rPr>
        <w:t>其他流動資產1,5</w:t>
      </w:r>
      <w:r w:rsidR="004F286F" w:rsidRPr="000C0E47">
        <w:rPr>
          <w:rFonts w:ascii="標楷體" w:eastAsia="標楷體" w:hAnsi="標楷體"/>
          <w:sz w:val="30"/>
          <w:szCs w:val="30"/>
        </w:rPr>
        <w:t>13</w:t>
      </w:r>
      <w:r w:rsidR="004F286F" w:rsidRPr="000C0E47">
        <w:rPr>
          <w:rFonts w:ascii="標楷體" w:eastAsia="標楷體" w:hAnsi="標楷體" w:hint="eastAsia"/>
          <w:sz w:val="30"/>
          <w:szCs w:val="30"/>
        </w:rPr>
        <w:t>億元，主要係財政部所屬各國稅局之納稅義務人以土地、房屋與有價證券等實物抵繳遺產稅、贈與稅及其罰金罰鍰，暨承受行政執行署強制執行納稅義務人欠繳稅款無法拍定之不動產。</w:t>
      </w:r>
    </w:p>
    <w:p w:rsidR="004F286F" w:rsidRPr="000C0E47" w:rsidRDefault="004F286F" w:rsidP="00EE32EA">
      <w:pPr>
        <w:pStyle w:val="aff8"/>
        <w:numPr>
          <w:ilvl w:val="0"/>
          <w:numId w:val="11"/>
        </w:numPr>
        <w:spacing w:line="540" w:lineRule="exact"/>
        <w:ind w:leftChars="250" w:left="900" w:hangingChars="100" w:hanging="300"/>
        <w:jc w:val="both"/>
        <w:rPr>
          <w:rFonts w:ascii="標楷體" w:eastAsia="標楷體" w:hAnsi="標楷體"/>
          <w:sz w:val="30"/>
          <w:szCs w:val="30"/>
        </w:rPr>
      </w:pPr>
      <w:r w:rsidRPr="000C0E47">
        <w:rPr>
          <w:rFonts w:ascii="標楷體" w:eastAsia="標楷體" w:hAnsi="標楷體" w:hint="eastAsia"/>
          <w:sz w:val="30"/>
          <w:szCs w:val="30"/>
        </w:rPr>
        <w:t>長期投資</w:t>
      </w:r>
    </w:p>
    <w:p w:rsidR="004F286F" w:rsidRPr="000C0E47" w:rsidRDefault="000C0E47" w:rsidP="00EE32EA">
      <w:pPr>
        <w:pStyle w:val="aff8"/>
        <w:spacing w:line="540" w:lineRule="exact"/>
        <w:ind w:leftChars="300" w:left="1170" w:hangingChars="150" w:hanging="450"/>
        <w:jc w:val="both"/>
        <w:rPr>
          <w:rFonts w:ascii="標楷體" w:eastAsia="標楷體" w:hAnsi="標楷體"/>
          <w:sz w:val="30"/>
          <w:szCs w:val="30"/>
        </w:rPr>
      </w:pPr>
      <w:r w:rsidRPr="000C0E47">
        <w:rPr>
          <w:rFonts w:ascii="標楷體" w:eastAsia="標楷體" w:hAnsi="標楷體"/>
          <w:sz w:val="30"/>
          <w:szCs w:val="30"/>
        </w:rPr>
        <w:t>(</w:t>
      </w:r>
      <w:r w:rsidR="004F286F" w:rsidRPr="000C0E47">
        <w:rPr>
          <w:rFonts w:ascii="標楷體" w:eastAsia="標楷體" w:hAnsi="標楷體" w:hint="eastAsia"/>
          <w:sz w:val="30"/>
          <w:szCs w:val="30"/>
        </w:rPr>
        <w:t>1</w:t>
      </w:r>
      <w:r w:rsidRPr="000C0E47">
        <w:rPr>
          <w:rFonts w:ascii="標楷體" w:eastAsia="標楷體" w:hAnsi="標楷體" w:hint="eastAsia"/>
          <w:sz w:val="30"/>
          <w:szCs w:val="30"/>
        </w:rPr>
        <w:t>)</w:t>
      </w:r>
      <w:proofErr w:type="gramStart"/>
      <w:r w:rsidR="004F286F" w:rsidRPr="000C0E47">
        <w:rPr>
          <w:rFonts w:ascii="標楷體" w:eastAsia="標楷體" w:hAnsi="標楷體" w:hint="eastAsia"/>
          <w:sz w:val="30"/>
          <w:szCs w:val="30"/>
        </w:rPr>
        <w:t>採</w:t>
      </w:r>
      <w:proofErr w:type="gramEnd"/>
      <w:r w:rsidR="004F286F" w:rsidRPr="000C0E47">
        <w:rPr>
          <w:rFonts w:ascii="標楷體" w:eastAsia="標楷體" w:hAnsi="標楷體" w:hint="eastAsia"/>
          <w:sz w:val="30"/>
          <w:szCs w:val="30"/>
        </w:rPr>
        <w:t>權益法之投資7兆2,58</w:t>
      </w:r>
      <w:r w:rsidR="006D1EC0">
        <w:rPr>
          <w:rFonts w:ascii="標楷體" w:eastAsia="標楷體" w:hAnsi="標楷體"/>
          <w:sz w:val="30"/>
          <w:szCs w:val="30"/>
        </w:rPr>
        <w:t>1</w:t>
      </w:r>
      <w:r w:rsidR="004F286F" w:rsidRPr="000C0E47">
        <w:rPr>
          <w:rFonts w:ascii="標楷體" w:eastAsia="標楷體" w:hAnsi="標楷體" w:hint="eastAsia"/>
          <w:sz w:val="30"/>
          <w:szCs w:val="30"/>
        </w:rPr>
        <w:t>億元，主要係中央政府公務機關投資國營事業中央銀行、交通部臺灣鐵路管理局、行政院國家發展基金、交通作業基金及民營企業中華電信股份有限公司、中國鋼鐵股份有限公司等。</w:t>
      </w:r>
    </w:p>
    <w:p w:rsidR="004F286F" w:rsidRPr="000C0E47" w:rsidRDefault="000C0E47" w:rsidP="00EE32EA">
      <w:pPr>
        <w:pStyle w:val="aff8"/>
        <w:spacing w:line="540" w:lineRule="exact"/>
        <w:ind w:leftChars="300" w:left="1170" w:hangingChars="150" w:hanging="450"/>
        <w:jc w:val="both"/>
        <w:rPr>
          <w:rFonts w:ascii="標楷體" w:eastAsia="標楷體" w:hAnsi="標楷體"/>
          <w:sz w:val="30"/>
          <w:szCs w:val="30"/>
        </w:rPr>
      </w:pPr>
      <w:r w:rsidRPr="000C0E47">
        <w:rPr>
          <w:rFonts w:ascii="標楷體" w:eastAsia="標楷體" w:hAnsi="標楷體"/>
          <w:sz w:val="30"/>
          <w:szCs w:val="30"/>
        </w:rPr>
        <w:t>(</w:t>
      </w:r>
      <w:r w:rsidR="004F286F" w:rsidRPr="000C0E47">
        <w:rPr>
          <w:rFonts w:ascii="標楷體" w:eastAsia="標楷體" w:hAnsi="標楷體" w:hint="eastAsia"/>
          <w:sz w:val="30"/>
          <w:szCs w:val="30"/>
        </w:rPr>
        <w:t>2</w:t>
      </w:r>
      <w:r w:rsidRPr="000C0E47">
        <w:rPr>
          <w:rFonts w:ascii="標楷體" w:eastAsia="標楷體" w:hAnsi="標楷體" w:hint="eastAsia"/>
          <w:sz w:val="30"/>
          <w:szCs w:val="30"/>
        </w:rPr>
        <w:t>)</w:t>
      </w:r>
      <w:r w:rsidR="004F286F" w:rsidRPr="000C0E47">
        <w:rPr>
          <w:rFonts w:ascii="標楷體" w:eastAsia="標楷體" w:hAnsi="標楷體" w:hint="eastAsia"/>
          <w:sz w:val="30"/>
          <w:szCs w:val="30"/>
        </w:rPr>
        <w:t>其他長期投資</w:t>
      </w:r>
      <w:r w:rsidR="004F286F" w:rsidRPr="000C0E47">
        <w:rPr>
          <w:rFonts w:ascii="標楷體" w:eastAsia="標楷體" w:hAnsi="標楷體"/>
          <w:sz w:val="30"/>
          <w:szCs w:val="30"/>
        </w:rPr>
        <w:t>461</w:t>
      </w:r>
      <w:r w:rsidR="004F286F" w:rsidRPr="000C0E47">
        <w:rPr>
          <w:rFonts w:ascii="標楷體" w:eastAsia="標楷體" w:hAnsi="標楷體" w:hint="eastAsia"/>
          <w:sz w:val="30"/>
          <w:szCs w:val="30"/>
        </w:rPr>
        <w:t>億元，主要係中央政府公務機關投資耀華玻璃股份有限公司管理委員會及台灣自來水股份有限公司（預收股本）等。</w:t>
      </w:r>
    </w:p>
    <w:p w:rsidR="004F286F" w:rsidRPr="000C0E47" w:rsidRDefault="004F286F" w:rsidP="00EE32EA">
      <w:pPr>
        <w:pStyle w:val="aff8"/>
        <w:numPr>
          <w:ilvl w:val="0"/>
          <w:numId w:val="11"/>
        </w:numPr>
        <w:spacing w:line="540" w:lineRule="exact"/>
        <w:ind w:leftChars="250" w:left="900" w:hangingChars="100" w:hanging="300"/>
        <w:jc w:val="both"/>
        <w:rPr>
          <w:rFonts w:ascii="標楷體" w:eastAsia="標楷體" w:hAnsi="標楷體"/>
          <w:sz w:val="30"/>
          <w:szCs w:val="30"/>
        </w:rPr>
      </w:pPr>
      <w:r w:rsidRPr="000C0E47">
        <w:rPr>
          <w:rFonts w:ascii="標楷體" w:eastAsia="標楷體" w:hAnsi="標楷體" w:hint="eastAsia"/>
          <w:sz w:val="30"/>
          <w:szCs w:val="30"/>
        </w:rPr>
        <w:t>固定資產</w:t>
      </w:r>
    </w:p>
    <w:p w:rsidR="004F286F" w:rsidRPr="000C0E47" w:rsidRDefault="000C0E47" w:rsidP="00EE32EA">
      <w:pPr>
        <w:pStyle w:val="aff8"/>
        <w:spacing w:line="540" w:lineRule="exact"/>
        <w:ind w:leftChars="300" w:left="1170" w:hangingChars="150" w:hanging="450"/>
        <w:jc w:val="both"/>
        <w:rPr>
          <w:rFonts w:ascii="標楷體" w:eastAsia="標楷體" w:hAnsi="標楷體"/>
          <w:sz w:val="30"/>
          <w:szCs w:val="30"/>
        </w:rPr>
      </w:pPr>
      <w:r w:rsidRPr="000C0E47">
        <w:rPr>
          <w:rFonts w:ascii="標楷體" w:eastAsia="標楷體" w:hAnsi="標楷體" w:hint="eastAsia"/>
          <w:sz w:val="30"/>
          <w:szCs w:val="30"/>
        </w:rPr>
        <w:t>(</w:t>
      </w:r>
      <w:r w:rsidR="004F286F" w:rsidRPr="000C0E47">
        <w:rPr>
          <w:rFonts w:ascii="標楷體" w:eastAsia="標楷體" w:hAnsi="標楷體" w:hint="eastAsia"/>
          <w:sz w:val="30"/>
          <w:szCs w:val="30"/>
        </w:rPr>
        <w:t>1</w:t>
      </w:r>
      <w:r w:rsidRPr="000C0E47">
        <w:rPr>
          <w:rFonts w:ascii="標楷體" w:eastAsia="標楷體" w:hAnsi="標楷體" w:hint="eastAsia"/>
          <w:sz w:val="30"/>
          <w:szCs w:val="30"/>
        </w:rPr>
        <w:t>)</w:t>
      </w:r>
      <w:r w:rsidR="004F286F" w:rsidRPr="000C0E47">
        <w:rPr>
          <w:rFonts w:ascii="標楷體" w:eastAsia="標楷體" w:hAnsi="標楷體" w:hint="eastAsia"/>
          <w:sz w:val="30"/>
          <w:szCs w:val="30"/>
        </w:rPr>
        <w:t>土地3兆6,</w:t>
      </w:r>
      <w:r w:rsidR="004F286F" w:rsidRPr="000C0E47">
        <w:rPr>
          <w:rFonts w:ascii="標楷體" w:eastAsia="標楷體" w:hAnsi="標楷體"/>
          <w:sz w:val="30"/>
          <w:szCs w:val="30"/>
        </w:rPr>
        <w:t>863</w:t>
      </w:r>
      <w:r w:rsidR="004F286F" w:rsidRPr="000C0E47">
        <w:rPr>
          <w:rFonts w:ascii="標楷體" w:eastAsia="標楷體" w:hAnsi="標楷體" w:hint="eastAsia"/>
          <w:sz w:val="30"/>
          <w:szCs w:val="30"/>
        </w:rPr>
        <w:t>億元，主要係財政部國有財產署經管之國有非公用土地、農業委員會林務局經管之國有林地，暨國防部、交通部公路總局及所屬經管之國有公用土地等。</w:t>
      </w:r>
    </w:p>
    <w:p w:rsidR="004F286F" w:rsidRPr="000C0E47" w:rsidRDefault="000C0E47" w:rsidP="00EE32EA">
      <w:pPr>
        <w:pStyle w:val="aff8"/>
        <w:spacing w:line="540" w:lineRule="exact"/>
        <w:ind w:leftChars="300" w:left="1170" w:hangingChars="150" w:hanging="450"/>
        <w:jc w:val="both"/>
        <w:rPr>
          <w:rFonts w:ascii="標楷體" w:eastAsia="標楷體" w:hAnsi="標楷體"/>
          <w:sz w:val="30"/>
          <w:szCs w:val="30"/>
        </w:rPr>
      </w:pPr>
      <w:r w:rsidRPr="000C0E47">
        <w:rPr>
          <w:rFonts w:ascii="標楷體" w:eastAsia="標楷體" w:hAnsi="標楷體"/>
          <w:sz w:val="30"/>
          <w:szCs w:val="30"/>
        </w:rPr>
        <w:t>(</w:t>
      </w:r>
      <w:r w:rsidR="004F286F" w:rsidRPr="000C0E47">
        <w:rPr>
          <w:rFonts w:ascii="標楷體" w:eastAsia="標楷體" w:hAnsi="標楷體" w:hint="eastAsia"/>
          <w:sz w:val="30"/>
          <w:szCs w:val="30"/>
        </w:rPr>
        <w:t>2</w:t>
      </w:r>
      <w:r w:rsidRPr="000C0E47">
        <w:rPr>
          <w:rFonts w:ascii="標楷體" w:eastAsia="標楷體" w:hAnsi="標楷體" w:hint="eastAsia"/>
          <w:sz w:val="30"/>
          <w:szCs w:val="30"/>
        </w:rPr>
        <w:t>)</w:t>
      </w:r>
      <w:r w:rsidR="004F286F" w:rsidRPr="000C0E47">
        <w:rPr>
          <w:rFonts w:ascii="標楷體" w:eastAsia="標楷體" w:hAnsi="標楷體" w:hint="eastAsia"/>
          <w:sz w:val="30"/>
          <w:szCs w:val="30"/>
        </w:rPr>
        <w:t>土地改良物</w:t>
      </w:r>
      <w:r w:rsidR="004F286F" w:rsidRPr="000C0E47">
        <w:rPr>
          <w:rFonts w:ascii="標楷體" w:eastAsia="標楷體" w:hAnsi="標楷體"/>
          <w:sz w:val="30"/>
          <w:szCs w:val="30"/>
        </w:rPr>
        <w:t>4</w:t>
      </w:r>
      <w:r w:rsidR="004F286F" w:rsidRPr="000C0E47">
        <w:rPr>
          <w:rFonts w:ascii="標楷體" w:eastAsia="標楷體" w:hAnsi="標楷體" w:hint="eastAsia"/>
          <w:sz w:val="30"/>
          <w:szCs w:val="30"/>
        </w:rPr>
        <w:t>,</w:t>
      </w:r>
      <w:r w:rsidR="004F286F" w:rsidRPr="000C0E47">
        <w:rPr>
          <w:rFonts w:ascii="標楷體" w:eastAsia="標楷體" w:hAnsi="標楷體"/>
          <w:sz w:val="30"/>
          <w:szCs w:val="30"/>
        </w:rPr>
        <w:t>300</w:t>
      </w:r>
      <w:r w:rsidR="004F286F" w:rsidRPr="000C0E47">
        <w:rPr>
          <w:rFonts w:ascii="標楷體" w:eastAsia="標楷體" w:hAnsi="標楷體" w:hint="eastAsia"/>
          <w:sz w:val="30"/>
          <w:szCs w:val="30"/>
        </w:rPr>
        <w:t>億元，主要係交通部公路總局及所屬暨農業委員會水土保持局經管之國有公用土地改良物等。</w:t>
      </w:r>
    </w:p>
    <w:p w:rsidR="004F286F" w:rsidRPr="000C0E47" w:rsidRDefault="000C0E47" w:rsidP="00EE32EA">
      <w:pPr>
        <w:pStyle w:val="aff8"/>
        <w:spacing w:line="540" w:lineRule="exact"/>
        <w:ind w:leftChars="300" w:left="1170" w:hangingChars="150" w:hanging="450"/>
        <w:jc w:val="both"/>
        <w:rPr>
          <w:rFonts w:ascii="標楷體" w:eastAsia="標楷體" w:hAnsi="標楷體"/>
          <w:sz w:val="30"/>
          <w:szCs w:val="30"/>
        </w:rPr>
      </w:pPr>
      <w:r w:rsidRPr="000C0E47">
        <w:rPr>
          <w:rFonts w:ascii="標楷體" w:eastAsia="標楷體" w:hAnsi="標楷體"/>
          <w:sz w:val="30"/>
          <w:szCs w:val="30"/>
        </w:rPr>
        <w:t>(</w:t>
      </w:r>
      <w:r w:rsidR="004F286F" w:rsidRPr="000C0E47">
        <w:rPr>
          <w:rFonts w:ascii="標楷體" w:eastAsia="標楷體" w:hAnsi="標楷體"/>
          <w:sz w:val="30"/>
          <w:szCs w:val="30"/>
        </w:rPr>
        <w:t>3</w:t>
      </w:r>
      <w:r w:rsidRPr="000C0E47">
        <w:rPr>
          <w:rFonts w:ascii="標楷體" w:eastAsia="標楷體" w:hAnsi="標楷體" w:hint="eastAsia"/>
          <w:sz w:val="30"/>
          <w:szCs w:val="30"/>
        </w:rPr>
        <w:t>)</w:t>
      </w:r>
      <w:r w:rsidR="004F286F" w:rsidRPr="000C0E47">
        <w:rPr>
          <w:rFonts w:ascii="標楷體" w:eastAsia="標楷體" w:hAnsi="標楷體" w:hint="eastAsia"/>
          <w:sz w:val="30"/>
          <w:szCs w:val="30"/>
        </w:rPr>
        <w:t>房屋建築及設備4,1</w:t>
      </w:r>
      <w:r w:rsidR="004F286F" w:rsidRPr="000C0E47">
        <w:rPr>
          <w:rFonts w:ascii="標楷體" w:eastAsia="標楷體" w:hAnsi="標楷體"/>
          <w:sz w:val="30"/>
          <w:szCs w:val="30"/>
        </w:rPr>
        <w:t>42</w:t>
      </w:r>
      <w:r w:rsidR="004F286F" w:rsidRPr="000C0E47">
        <w:rPr>
          <w:rFonts w:ascii="標楷體" w:eastAsia="標楷體" w:hAnsi="標楷體" w:hint="eastAsia"/>
          <w:sz w:val="30"/>
          <w:szCs w:val="30"/>
        </w:rPr>
        <w:t>億元，主要係國防部暨教育部經管之國有房屋建築及設備。</w:t>
      </w:r>
    </w:p>
    <w:p w:rsidR="004F286F" w:rsidRPr="000C0E47" w:rsidRDefault="004F286F" w:rsidP="00EE32EA">
      <w:pPr>
        <w:pStyle w:val="aff8"/>
        <w:numPr>
          <w:ilvl w:val="0"/>
          <w:numId w:val="11"/>
        </w:numPr>
        <w:spacing w:line="540" w:lineRule="exact"/>
        <w:ind w:leftChars="250" w:left="900" w:hangingChars="100" w:hanging="300"/>
        <w:jc w:val="both"/>
        <w:rPr>
          <w:rFonts w:ascii="標楷體" w:eastAsia="標楷體" w:hAnsi="標楷體"/>
          <w:sz w:val="30"/>
          <w:szCs w:val="30"/>
        </w:rPr>
      </w:pPr>
      <w:r w:rsidRPr="000C0E47">
        <w:rPr>
          <w:rFonts w:ascii="標楷體" w:eastAsia="標楷體" w:hAnsi="標楷體" w:hint="eastAsia"/>
          <w:sz w:val="30"/>
          <w:szCs w:val="30"/>
        </w:rPr>
        <w:t>無形資產4</w:t>
      </w:r>
      <w:r w:rsidRPr="000C0E47">
        <w:rPr>
          <w:rFonts w:ascii="標楷體" w:eastAsia="標楷體" w:hAnsi="標楷體"/>
          <w:sz w:val="30"/>
          <w:szCs w:val="30"/>
        </w:rPr>
        <w:t>75</w:t>
      </w:r>
      <w:r w:rsidRPr="000C0E47">
        <w:rPr>
          <w:rFonts w:ascii="標楷體" w:eastAsia="標楷體" w:hAnsi="標楷體" w:hint="eastAsia"/>
          <w:sz w:val="30"/>
          <w:szCs w:val="30"/>
        </w:rPr>
        <w:t>億元：主要係財政部對中國輸出入銀行之投資及各機關經管之電腦軟體。</w:t>
      </w:r>
    </w:p>
    <w:p w:rsidR="004F286F" w:rsidRPr="000C0E47" w:rsidRDefault="004F286F" w:rsidP="00EE32EA">
      <w:pPr>
        <w:pStyle w:val="aff8"/>
        <w:numPr>
          <w:ilvl w:val="0"/>
          <w:numId w:val="11"/>
        </w:numPr>
        <w:spacing w:line="540" w:lineRule="exact"/>
        <w:ind w:leftChars="250" w:left="900" w:hangingChars="100" w:hanging="300"/>
        <w:jc w:val="both"/>
        <w:rPr>
          <w:rFonts w:ascii="標楷體" w:eastAsia="標楷體" w:hAnsi="標楷體"/>
          <w:sz w:val="30"/>
          <w:szCs w:val="30"/>
        </w:rPr>
      </w:pPr>
      <w:r w:rsidRPr="000C0E47">
        <w:rPr>
          <w:rFonts w:ascii="標楷體" w:eastAsia="標楷體" w:hAnsi="標楷體" w:hint="eastAsia"/>
          <w:sz w:val="30"/>
          <w:szCs w:val="30"/>
        </w:rPr>
        <w:t>其他資產</w:t>
      </w:r>
      <w:r w:rsidRPr="000C0E47">
        <w:rPr>
          <w:rFonts w:ascii="標楷體" w:eastAsia="標楷體" w:hAnsi="標楷體"/>
          <w:sz w:val="30"/>
          <w:szCs w:val="30"/>
        </w:rPr>
        <w:t>171</w:t>
      </w:r>
      <w:r w:rsidRPr="000C0E47">
        <w:rPr>
          <w:rFonts w:ascii="標楷體" w:eastAsia="標楷體" w:hAnsi="標楷體" w:hint="eastAsia"/>
          <w:sz w:val="30"/>
          <w:szCs w:val="30"/>
        </w:rPr>
        <w:t>億元：主要係內政部暫付</w:t>
      </w:r>
      <w:proofErr w:type="gramStart"/>
      <w:r w:rsidRPr="000C0E47">
        <w:rPr>
          <w:rFonts w:ascii="標楷體" w:eastAsia="標楷體" w:hAnsi="標楷體" w:hint="eastAsia"/>
          <w:sz w:val="30"/>
          <w:szCs w:val="30"/>
        </w:rPr>
        <w:t>臺</w:t>
      </w:r>
      <w:proofErr w:type="gramEnd"/>
      <w:r w:rsidRPr="000C0E47">
        <w:rPr>
          <w:rFonts w:ascii="標楷體" w:eastAsia="標楷體" w:hAnsi="標楷體" w:hint="eastAsia"/>
          <w:sz w:val="30"/>
          <w:szCs w:val="30"/>
        </w:rPr>
        <w:t>南市政府土地徵收之未清償貸款、交通部鐵道局及所屬</w:t>
      </w:r>
      <w:r w:rsidR="006D1EC0">
        <w:rPr>
          <w:rFonts w:ascii="標楷體" w:eastAsia="標楷體" w:hAnsi="標楷體" w:hint="eastAsia"/>
          <w:sz w:val="30"/>
          <w:szCs w:val="30"/>
        </w:rPr>
        <w:t>暫付</w:t>
      </w:r>
      <w:r w:rsidRPr="000C0E47">
        <w:rPr>
          <w:rFonts w:ascii="標楷體" w:eastAsia="標楷體" w:hAnsi="標楷體" w:hint="eastAsia"/>
          <w:sz w:val="30"/>
          <w:szCs w:val="30"/>
        </w:rPr>
        <w:t>代辦工程款</w:t>
      </w:r>
      <w:r w:rsidR="008C42D0">
        <w:rPr>
          <w:rFonts w:ascii="標楷體" w:eastAsia="標楷體" w:hAnsi="標楷體" w:hint="eastAsia"/>
          <w:sz w:val="30"/>
          <w:szCs w:val="30"/>
        </w:rPr>
        <w:t>，</w:t>
      </w:r>
      <w:r w:rsidRPr="000C0E47">
        <w:rPr>
          <w:rFonts w:ascii="標楷體" w:eastAsia="標楷體" w:hAnsi="標楷體" w:hint="eastAsia"/>
          <w:sz w:val="30"/>
          <w:szCs w:val="30"/>
        </w:rPr>
        <w:t>以及財政部國</w:t>
      </w:r>
      <w:r w:rsidRPr="000C0E47">
        <w:rPr>
          <w:rFonts w:ascii="標楷體" w:eastAsia="標楷體" w:hAnsi="標楷體" w:hint="eastAsia"/>
          <w:sz w:val="30"/>
          <w:szCs w:val="30"/>
        </w:rPr>
        <w:lastRenderedPageBreak/>
        <w:t>有財產署接管各機關移撥之股票。</w:t>
      </w:r>
    </w:p>
    <w:p w:rsidR="004F286F" w:rsidRPr="000C0E47" w:rsidRDefault="004F286F" w:rsidP="00EE32EA">
      <w:pPr>
        <w:spacing w:line="540" w:lineRule="exact"/>
        <w:jc w:val="both"/>
        <w:rPr>
          <w:rFonts w:ascii="標楷體" w:eastAsia="標楷體" w:hAnsi="標楷體"/>
          <w:sz w:val="30"/>
          <w:szCs w:val="30"/>
        </w:rPr>
      </w:pPr>
      <w:r w:rsidRPr="000C0E47">
        <w:rPr>
          <w:rFonts w:ascii="標楷體" w:eastAsia="標楷體" w:hAnsi="標楷體" w:hint="eastAsia"/>
          <w:sz w:val="30"/>
          <w:szCs w:val="30"/>
        </w:rPr>
        <w:t>（二）負債</w:t>
      </w:r>
    </w:p>
    <w:p w:rsidR="004F286F" w:rsidRPr="000C0E47" w:rsidRDefault="004F286F" w:rsidP="00EE32EA">
      <w:pPr>
        <w:pStyle w:val="aff8"/>
        <w:numPr>
          <w:ilvl w:val="0"/>
          <w:numId w:val="36"/>
        </w:numPr>
        <w:spacing w:line="540" w:lineRule="exact"/>
        <w:ind w:leftChars="250" w:left="900" w:hangingChars="100" w:hanging="300"/>
        <w:jc w:val="both"/>
        <w:rPr>
          <w:rFonts w:ascii="標楷體" w:eastAsia="標楷體" w:hAnsi="標楷體"/>
          <w:sz w:val="30"/>
          <w:szCs w:val="30"/>
        </w:rPr>
      </w:pPr>
      <w:r w:rsidRPr="000C0E47">
        <w:rPr>
          <w:rFonts w:ascii="標楷體" w:eastAsia="標楷體" w:hAnsi="標楷體" w:hint="eastAsia"/>
          <w:sz w:val="30"/>
          <w:szCs w:val="30"/>
        </w:rPr>
        <w:t>流動負債</w:t>
      </w:r>
    </w:p>
    <w:p w:rsidR="004F286F" w:rsidRPr="000C0E47" w:rsidRDefault="000C0E47" w:rsidP="00EE32EA">
      <w:pPr>
        <w:pStyle w:val="aff8"/>
        <w:spacing w:line="540" w:lineRule="exact"/>
        <w:ind w:leftChars="300" w:left="1170" w:hangingChars="150" w:hanging="450"/>
        <w:jc w:val="both"/>
        <w:rPr>
          <w:rFonts w:ascii="標楷體" w:eastAsia="標楷體" w:hAnsi="標楷體"/>
          <w:sz w:val="30"/>
          <w:szCs w:val="30"/>
        </w:rPr>
      </w:pPr>
      <w:r w:rsidRPr="000C0E47">
        <w:rPr>
          <w:rFonts w:ascii="標楷體" w:eastAsia="標楷體" w:hAnsi="標楷體" w:hint="eastAsia"/>
          <w:sz w:val="30"/>
          <w:szCs w:val="30"/>
        </w:rPr>
        <w:t>(</w:t>
      </w:r>
      <w:r w:rsidR="004F286F" w:rsidRPr="000C0E47">
        <w:rPr>
          <w:rFonts w:ascii="標楷體" w:eastAsia="標楷體" w:hAnsi="標楷體" w:hint="eastAsia"/>
          <w:sz w:val="30"/>
          <w:szCs w:val="30"/>
        </w:rPr>
        <w:t>1</w:t>
      </w:r>
      <w:r w:rsidRPr="000C0E47">
        <w:rPr>
          <w:rFonts w:ascii="標楷體" w:eastAsia="標楷體" w:hAnsi="標楷體" w:hint="eastAsia"/>
          <w:sz w:val="30"/>
          <w:szCs w:val="30"/>
        </w:rPr>
        <w:t>)</w:t>
      </w:r>
      <w:r w:rsidR="004F286F" w:rsidRPr="000C0E47">
        <w:rPr>
          <w:rFonts w:ascii="標楷體" w:eastAsia="標楷體" w:hAnsi="標楷體" w:hint="eastAsia"/>
          <w:sz w:val="30"/>
          <w:szCs w:val="30"/>
        </w:rPr>
        <w:t>短期債務1</w:t>
      </w:r>
      <w:r w:rsidR="004F286F" w:rsidRPr="000C0E47">
        <w:rPr>
          <w:rFonts w:ascii="標楷體" w:eastAsia="標楷體" w:hAnsi="標楷體"/>
          <w:sz w:val="30"/>
          <w:szCs w:val="30"/>
        </w:rPr>
        <w:t>,</w:t>
      </w:r>
      <w:r w:rsidR="004F286F" w:rsidRPr="000C0E47">
        <w:rPr>
          <w:rFonts w:ascii="標楷體" w:eastAsia="標楷體" w:hAnsi="標楷體" w:hint="eastAsia"/>
          <w:sz w:val="30"/>
          <w:szCs w:val="30"/>
        </w:rPr>
        <w:t>249億元，主要係發行國庫券。</w:t>
      </w:r>
    </w:p>
    <w:p w:rsidR="004F286F" w:rsidRPr="000C0E47" w:rsidRDefault="000C0E47" w:rsidP="00EE32EA">
      <w:pPr>
        <w:pStyle w:val="aff8"/>
        <w:spacing w:line="540" w:lineRule="exact"/>
        <w:ind w:leftChars="300" w:left="1170" w:hangingChars="150" w:hanging="450"/>
        <w:jc w:val="both"/>
        <w:rPr>
          <w:rFonts w:ascii="標楷體" w:eastAsia="標楷體" w:hAnsi="標楷體"/>
          <w:sz w:val="30"/>
          <w:szCs w:val="30"/>
        </w:rPr>
      </w:pPr>
      <w:r w:rsidRPr="000C0E47">
        <w:rPr>
          <w:rFonts w:ascii="標楷體" w:eastAsia="標楷體" w:hAnsi="標楷體"/>
          <w:sz w:val="30"/>
          <w:szCs w:val="30"/>
        </w:rPr>
        <w:t>(</w:t>
      </w:r>
      <w:r w:rsidR="004F286F" w:rsidRPr="000C0E47">
        <w:rPr>
          <w:rFonts w:ascii="標楷體" w:eastAsia="標楷體" w:hAnsi="標楷體"/>
          <w:sz w:val="30"/>
          <w:szCs w:val="30"/>
        </w:rPr>
        <w:t>2</w:t>
      </w:r>
      <w:r w:rsidRPr="000C0E47">
        <w:rPr>
          <w:rFonts w:ascii="標楷體" w:eastAsia="標楷體" w:hAnsi="標楷體" w:hint="eastAsia"/>
          <w:sz w:val="30"/>
          <w:szCs w:val="30"/>
        </w:rPr>
        <w:t>)</w:t>
      </w:r>
      <w:r w:rsidR="004F286F" w:rsidRPr="000C0E47">
        <w:rPr>
          <w:rFonts w:ascii="標楷體" w:eastAsia="標楷體" w:hAnsi="標楷體" w:hint="eastAsia"/>
          <w:sz w:val="30"/>
          <w:szCs w:val="30"/>
        </w:rPr>
        <w:t>應付款項702億元，主要係內政部與營建署及所屬、交通部公路總局及所屬與鐵道局及所屬等代辦工程款。</w:t>
      </w:r>
    </w:p>
    <w:p w:rsidR="004F286F" w:rsidRPr="000C0E47" w:rsidRDefault="004F286F" w:rsidP="00EE32EA">
      <w:pPr>
        <w:pStyle w:val="aff8"/>
        <w:numPr>
          <w:ilvl w:val="0"/>
          <w:numId w:val="36"/>
        </w:numPr>
        <w:spacing w:line="540" w:lineRule="exact"/>
        <w:ind w:leftChars="250" w:left="900" w:hangingChars="100" w:hanging="300"/>
        <w:jc w:val="both"/>
        <w:rPr>
          <w:rFonts w:ascii="標楷體" w:eastAsia="標楷體" w:hAnsi="標楷體"/>
          <w:sz w:val="30"/>
          <w:szCs w:val="30"/>
        </w:rPr>
      </w:pPr>
      <w:r w:rsidRPr="000C0E47">
        <w:rPr>
          <w:rFonts w:ascii="標楷體" w:eastAsia="標楷體" w:hAnsi="標楷體" w:hint="eastAsia"/>
          <w:sz w:val="30"/>
          <w:szCs w:val="30"/>
        </w:rPr>
        <w:t>長期負債5兆4,517億元：主要係中央政府舉借之公債</w:t>
      </w:r>
      <w:proofErr w:type="gramStart"/>
      <w:r w:rsidRPr="000C0E47">
        <w:rPr>
          <w:rFonts w:ascii="標楷體" w:eastAsia="標楷體" w:hAnsi="標楷體" w:hint="eastAsia"/>
          <w:sz w:val="30"/>
          <w:szCs w:val="30"/>
        </w:rPr>
        <w:t>未償</w:t>
      </w:r>
      <w:proofErr w:type="gramEnd"/>
      <w:r w:rsidRPr="000C0E47">
        <w:rPr>
          <w:rFonts w:ascii="標楷體" w:eastAsia="標楷體" w:hAnsi="標楷體" w:hint="eastAsia"/>
          <w:sz w:val="30"/>
          <w:szCs w:val="30"/>
        </w:rPr>
        <w:t>還餘額實際數5兆3,475億元，扣除</w:t>
      </w:r>
      <w:proofErr w:type="gramStart"/>
      <w:r w:rsidRPr="000C0E47">
        <w:rPr>
          <w:rFonts w:ascii="標楷體" w:eastAsia="標楷體" w:hAnsi="標楷體" w:hint="eastAsia"/>
          <w:sz w:val="30"/>
          <w:szCs w:val="30"/>
        </w:rPr>
        <w:t>未攤銷溢</w:t>
      </w:r>
      <w:proofErr w:type="gramEnd"/>
      <w:r w:rsidR="006D1EC0">
        <w:rPr>
          <w:rFonts w:ascii="標楷體" w:eastAsia="標楷體" w:hAnsi="標楷體" w:hint="eastAsia"/>
          <w:sz w:val="30"/>
          <w:szCs w:val="30"/>
        </w:rPr>
        <w:t>（</w:t>
      </w:r>
      <w:r w:rsidRPr="000C0E47">
        <w:rPr>
          <w:rFonts w:ascii="標楷體" w:eastAsia="標楷體" w:hAnsi="標楷體" w:hint="eastAsia"/>
          <w:sz w:val="30"/>
          <w:szCs w:val="30"/>
        </w:rPr>
        <w:t>折</w:t>
      </w:r>
      <w:r w:rsidR="006D1EC0">
        <w:rPr>
          <w:rFonts w:ascii="標楷體" w:eastAsia="標楷體" w:hAnsi="標楷體" w:hint="eastAsia"/>
          <w:sz w:val="30"/>
          <w:szCs w:val="30"/>
        </w:rPr>
        <w:t>）</w:t>
      </w:r>
      <w:r w:rsidRPr="000C0E47">
        <w:rPr>
          <w:rFonts w:ascii="標楷體" w:eastAsia="標楷體" w:hAnsi="標楷體" w:hint="eastAsia"/>
          <w:sz w:val="30"/>
          <w:szCs w:val="30"/>
        </w:rPr>
        <w:t>價261億元之餘額為5兆3,214億元，加計長期借款1</w:t>
      </w:r>
      <w:r w:rsidRPr="000C0E47">
        <w:rPr>
          <w:rFonts w:ascii="標楷體" w:eastAsia="標楷體" w:hAnsi="標楷體"/>
          <w:sz w:val="30"/>
          <w:szCs w:val="30"/>
        </w:rPr>
        <w:t>,</w:t>
      </w:r>
      <w:r w:rsidRPr="000C0E47">
        <w:rPr>
          <w:rFonts w:ascii="標楷體" w:eastAsia="標楷體" w:hAnsi="標楷體" w:hint="eastAsia"/>
          <w:sz w:val="30"/>
          <w:szCs w:val="30"/>
        </w:rPr>
        <w:t>303億元，合共5兆4,517億元。</w:t>
      </w:r>
    </w:p>
    <w:p w:rsidR="004F286F" w:rsidRPr="000C0E47" w:rsidRDefault="004F286F" w:rsidP="00EE32EA">
      <w:pPr>
        <w:pStyle w:val="aff8"/>
        <w:numPr>
          <w:ilvl w:val="0"/>
          <w:numId w:val="36"/>
        </w:numPr>
        <w:spacing w:line="540" w:lineRule="exact"/>
        <w:ind w:leftChars="250" w:left="900" w:hangingChars="100" w:hanging="300"/>
        <w:jc w:val="both"/>
        <w:rPr>
          <w:rFonts w:ascii="標楷體" w:eastAsia="標楷體" w:hAnsi="標楷體"/>
          <w:sz w:val="30"/>
          <w:szCs w:val="30"/>
        </w:rPr>
      </w:pPr>
      <w:r w:rsidRPr="000C0E47">
        <w:rPr>
          <w:rFonts w:ascii="標楷體" w:eastAsia="標楷體" w:hAnsi="標楷體" w:hint="eastAsia"/>
          <w:sz w:val="30"/>
          <w:szCs w:val="30"/>
        </w:rPr>
        <w:t>其他負債</w:t>
      </w:r>
    </w:p>
    <w:p w:rsidR="004F286F" w:rsidRPr="000C0E47" w:rsidRDefault="000C0E47" w:rsidP="00EE32EA">
      <w:pPr>
        <w:kinsoku w:val="0"/>
        <w:overflowPunct w:val="0"/>
        <w:spacing w:line="540" w:lineRule="exact"/>
        <w:ind w:leftChars="300" w:left="1170" w:hangingChars="150" w:hanging="450"/>
        <w:jc w:val="both"/>
        <w:rPr>
          <w:rFonts w:ascii="標楷體" w:eastAsia="標楷體" w:hAnsi="標楷體"/>
          <w:sz w:val="30"/>
          <w:szCs w:val="30"/>
        </w:rPr>
      </w:pPr>
      <w:r w:rsidRPr="000C0E47">
        <w:rPr>
          <w:rFonts w:ascii="標楷體" w:eastAsia="標楷體" w:hAnsi="標楷體" w:hint="eastAsia"/>
          <w:sz w:val="30"/>
          <w:szCs w:val="30"/>
        </w:rPr>
        <w:t>(</w:t>
      </w:r>
      <w:r w:rsidR="004F286F" w:rsidRPr="000C0E47">
        <w:rPr>
          <w:rFonts w:ascii="標楷體" w:eastAsia="標楷體" w:hAnsi="標楷體" w:hint="eastAsia"/>
          <w:sz w:val="30"/>
          <w:szCs w:val="30"/>
        </w:rPr>
        <w:t>1</w:t>
      </w:r>
      <w:r w:rsidRPr="000C0E47">
        <w:rPr>
          <w:rFonts w:ascii="標楷體" w:eastAsia="標楷體" w:hAnsi="標楷體" w:hint="eastAsia"/>
          <w:sz w:val="30"/>
          <w:szCs w:val="30"/>
        </w:rPr>
        <w:t>)</w:t>
      </w:r>
      <w:r w:rsidR="004F286F" w:rsidRPr="000C0E47">
        <w:rPr>
          <w:rFonts w:ascii="標楷體" w:eastAsia="標楷體" w:hAnsi="標楷體" w:hint="eastAsia"/>
          <w:sz w:val="30"/>
          <w:szCs w:val="30"/>
        </w:rPr>
        <w:t>遞延收入951億元，主要係財政部所屬各國稅局之應收稅</w:t>
      </w:r>
      <w:r w:rsidR="00DE751C" w:rsidRPr="000C0E47">
        <w:rPr>
          <w:rFonts w:ascii="標楷體" w:eastAsia="標楷體" w:hAnsi="標楷體" w:hint="eastAsia"/>
          <w:sz w:val="30"/>
          <w:szCs w:val="30"/>
        </w:rPr>
        <w:t>（</w:t>
      </w:r>
      <w:r w:rsidR="004F286F" w:rsidRPr="000C0E47">
        <w:rPr>
          <w:rFonts w:ascii="標楷體" w:eastAsia="標楷體" w:hAnsi="標楷體" w:hint="eastAsia"/>
          <w:sz w:val="30"/>
          <w:szCs w:val="30"/>
        </w:rPr>
        <w:t>帳</w:t>
      </w:r>
      <w:r w:rsidR="00DE751C" w:rsidRPr="000C0E47">
        <w:rPr>
          <w:rFonts w:ascii="標楷體" w:eastAsia="標楷體" w:hAnsi="標楷體" w:hint="eastAsia"/>
          <w:sz w:val="30"/>
          <w:szCs w:val="30"/>
        </w:rPr>
        <w:t>）</w:t>
      </w:r>
      <w:r w:rsidR="004F286F" w:rsidRPr="000C0E47">
        <w:rPr>
          <w:rFonts w:ascii="標楷體" w:eastAsia="標楷體" w:hAnsi="標楷體" w:hint="eastAsia"/>
          <w:sz w:val="30"/>
          <w:szCs w:val="30"/>
        </w:rPr>
        <w:t>款遞延於以後</w:t>
      </w:r>
      <w:proofErr w:type="gramStart"/>
      <w:r w:rsidR="004F286F" w:rsidRPr="000C0E47">
        <w:rPr>
          <w:rFonts w:ascii="標楷體" w:eastAsia="標楷體" w:hAnsi="標楷體" w:hint="eastAsia"/>
          <w:sz w:val="30"/>
          <w:szCs w:val="30"/>
        </w:rPr>
        <w:t>各期認列</w:t>
      </w:r>
      <w:proofErr w:type="gramEnd"/>
      <w:r w:rsidR="004F286F" w:rsidRPr="000C0E47">
        <w:rPr>
          <w:rFonts w:ascii="標楷體" w:eastAsia="標楷體" w:hAnsi="標楷體" w:hint="eastAsia"/>
          <w:sz w:val="30"/>
          <w:szCs w:val="30"/>
        </w:rPr>
        <w:t>收入數。</w:t>
      </w:r>
    </w:p>
    <w:p w:rsidR="004F286F" w:rsidRPr="000C0E47" w:rsidRDefault="000C0E47" w:rsidP="00EE32EA">
      <w:pPr>
        <w:kinsoku w:val="0"/>
        <w:overflowPunct w:val="0"/>
        <w:spacing w:line="540" w:lineRule="exact"/>
        <w:ind w:leftChars="300" w:left="1170" w:hangingChars="150" w:hanging="450"/>
        <w:jc w:val="both"/>
        <w:rPr>
          <w:rFonts w:ascii="標楷體" w:eastAsia="標楷體" w:hAnsi="標楷體"/>
          <w:sz w:val="30"/>
          <w:szCs w:val="30"/>
        </w:rPr>
      </w:pPr>
      <w:r w:rsidRPr="000C0E47">
        <w:rPr>
          <w:rFonts w:ascii="標楷體" w:eastAsia="標楷體" w:hAnsi="標楷體" w:hint="eastAsia"/>
          <w:sz w:val="30"/>
          <w:szCs w:val="30"/>
        </w:rPr>
        <w:t>(</w:t>
      </w:r>
      <w:r w:rsidR="004F286F" w:rsidRPr="000C0E47">
        <w:rPr>
          <w:rFonts w:ascii="標楷體" w:eastAsia="標楷體" w:hAnsi="標楷體"/>
          <w:sz w:val="30"/>
          <w:szCs w:val="30"/>
        </w:rPr>
        <w:t>2</w:t>
      </w:r>
      <w:r w:rsidRPr="000C0E47">
        <w:rPr>
          <w:rFonts w:ascii="標楷體" w:eastAsia="標楷體" w:hAnsi="標楷體" w:hint="eastAsia"/>
          <w:sz w:val="30"/>
          <w:szCs w:val="30"/>
        </w:rPr>
        <w:t>)</w:t>
      </w:r>
      <w:r w:rsidR="004F286F" w:rsidRPr="000C0E47">
        <w:rPr>
          <w:rFonts w:ascii="標楷體" w:eastAsia="標楷體" w:hAnsi="標楷體" w:hint="eastAsia"/>
          <w:sz w:val="30"/>
          <w:szCs w:val="30"/>
        </w:rPr>
        <w:t>應付保管款3,834億元，主要係特種基金存放國庫之款項。</w:t>
      </w:r>
    </w:p>
    <w:p w:rsidR="004F286F" w:rsidRPr="000C0E47" w:rsidRDefault="004F286F" w:rsidP="00293FDF">
      <w:pPr>
        <w:spacing w:line="540" w:lineRule="exact"/>
        <w:ind w:left="900" w:hangingChars="300" w:hanging="900"/>
        <w:jc w:val="both"/>
        <w:rPr>
          <w:rFonts w:ascii="標楷體" w:eastAsia="標楷體" w:hAnsi="標楷體"/>
          <w:sz w:val="30"/>
          <w:szCs w:val="30"/>
        </w:rPr>
      </w:pPr>
      <w:r w:rsidRPr="000C0E47">
        <w:rPr>
          <w:rFonts w:ascii="標楷體" w:eastAsia="標楷體" w:hAnsi="標楷體" w:hint="eastAsia"/>
          <w:sz w:val="30"/>
          <w:szCs w:val="30"/>
        </w:rPr>
        <w:t>（三）淨資產：資產負債淨額7兆1,626億元，為前述資產減除負債後之餘額。</w:t>
      </w:r>
    </w:p>
    <w:p w:rsidR="004F286F" w:rsidRPr="000C0E47" w:rsidRDefault="004F286F" w:rsidP="00EE32EA">
      <w:pPr>
        <w:pStyle w:val="20"/>
        <w:spacing w:beforeLines="100" w:before="240" w:line="540" w:lineRule="exact"/>
        <w:ind w:firstLineChars="200" w:firstLine="600"/>
        <w:rPr>
          <w:rFonts w:ascii="標楷體" w:eastAsia="標楷體" w:hAnsi="標楷體"/>
          <w:color w:val="0070C0"/>
          <w:sz w:val="30"/>
          <w:szCs w:val="30"/>
        </w:rPr>
      </w:pPr>
      <w:r w:rsidRPr="000C0E47">
        <w:rPr>
          <w:rFonts w:ascii="標楷體" w:eastAsia="標楷體" w:hAnsi="標楷體" w:hint="eastAsia"/>
          <w:sz w:val="30"/>
          <w:szCs w:val="30"/>
        </w:rPr>
        <w:t>上開長期投資、固定資產、無形</w:t>
      </w:r>
      <w:proofErr w:type="gramStart"/>
      <w:r w:rsidRPr="000C0E47">
        <w:rPr>
          <w:rFonts w:ascii="標楷體" w:eastAsia="標楷體" w:hAnsi="標楷體" w:hint="eastAsia"/>
          <w:sz w:val="30"/>
          <w:szCs w:val="30"/>
        </w:rPr>
        <w:t>資產及什項</w:t>
      </w:r>
      <w:proofErr w:type="gramEnd"/>
      <w:r w:rsidRPr="000C0E47">
        <w:rPr>
          <w:rFonts w:ascii="標楷體" w:eastAsia="標楷體" w:hAnsi="標楷體" w:hint="eastAsia"/>
          <w:sz w:val="30"/>
          <w:szCs w:val="30"/>
        </w:rPr>
        <w:t>資產等總額12兆3,623億元，經加計中央政府嚴重特殊傳染性肺炎防治及紓困振興特別預算年度會計報告所列長期投資、固定資產及無形資產等總額5億元、公務用財產－作業使用部分及事業用財產</w:t>
      </w:r>
      <w:r w:rsidR="003E19E9">
        <w:rPr>
          <w:rFonts w:ascii="標楷體" w:eastAsia="標楷體" w:hAnsi="標楷體" w:hint="eastAsia"/>
          <w:sz w:val="30"/>
          <w:szCs w:val="30"/>
        </w:rPr>
        <w:t>共</w:t>
      </w:r>
      <w:r w:rsidRPr="000C0E47">
        <w:rPr>
          <w:rFonts w:ascii="標楷體" w:eastAsia="標楷體" w:hAnsi="標楷體" w:hint="eastAsia"/>
          <w:sz w:val="30"/>
          <w:szCs w:val="30"/>
        </w:rPr>
        <w:t>5兆3,176億元、有價證券2,025億元，以及抵繳收入實物及基金委託待處分1,202億元，經扣除機關對各事業之長期投資7兆3,043億元</w:t>
      </w:r>
      <w:r w:rsidR="000C0E47" w:rsidRPr="000C0E47">
        <w:rPr>
          <w:rFonts w:ascii="標楷體" w:eastAsia="標楷體" w:hAnsi="標楷體" w:hint="eastAsia"/>
          <w:sz w:val="30"/>
          <w:szCs w:val="30"/>
        </w:rPr>
        <w:t>（</w:t>
      </w:r>
      <w:r w:rsidRPr="000C0E47">
        <w:rPr>
          <w:rFonts w:ascii="標楷體" w:eastAsia="標楷體" w:hAnsi="標楷體" w:hint="eastAsia"/>
          <w:sz w:val="30"/>
          <w:szCs w:val="30"/>
        </w:rPr>
        <w:t>包括中央政府嚴重特殊傳染性肺炎防治及紓困振興特別預算1</w:t>
      </w:r>
      <w:r w:rsidRPr="000C0E47">
        <w:rPr>
          <w:rFonts w:ascii="標楷體" w:eastAsia="標楷體" w:hAnsi="標楷體"/>
          <w:sz w:val="30"/>
          <w:szCs w:val="30"/>
        </w:rPr>
        <w:t>,</w:t>
      </w:r>
      <w:r w:rsidRPr="000C0E47">
        <w:rPr>
          <w:rFonts w:ascii="標楷體" w:eastAsia="標楷體" w:hAnsi="標楷體" w:hint="eastAsia"/>
          <w:sz w:val="30"/>
          <w:szCs w:val="30"/>
        </w:rPr>
        <w:t>485萬元</w:t>
      </w:r>
      <w:r w:rsidR="000C0E47" w:rsidRPr="000C0E47">
        <w:rPr>
          <w:rFonts w:ascii="標楷體" w:eastAsia="標楷體" w:hAnsi="標楷體" w:hint="eastAsia"/>
          <w:sz w:val="30"/>
          <w:szCs w:val="30"/>
        </w:rPr>
        <w:t>）</w:t>
      </w:r>
      <w:r w:rsidRPr="000C0E47">
        <w:rPr>
          <w:rFonts w:ascii="標楷體" w:eastAsia="標楷體" w:hAnsi="標楷體" w:hint="eastAsia"/>
          <w:sz w:val="30"/>
          <w:szCs w:val="30"/>
        </w:rPr>
        <w:t>、機關自行列管</w:t>
      </w:r>
      <w:proofErr w:type="gramStart"/>
      <w:r w:rsidRPr="000C0E47">
        <w:rPr>
          <w:rFonts w:ascii="標楷體" w:eastAsia="標楷體" w:hAnsi="標楷體" w:hint="eastAsia"/>
          <w:sz w:val="30"/>
          <w:szCs w:val="30"/>
        </w:rPr>
        <w:t>未納列財產目錄</w:t>
      </w:r>
      <w:proofErr w:type="gramEnd"/>
      <w:r w:rsidRPr="000C0E47">
        <w:rPr>
          <w:rFonts w:ascii="標楷體" w:eastAsia="標楷體" w:hAnsi="標楷體" w:hint="eastAsia"/>
          <w:sz w:val="30"/>
          <w:szCs w:val="30"/>
        </w:rPr>
        <w:t>部分2,856億元，增減互抵後，本年度中央政府總決算財產目錄，計列國有財產總值10兆4</w:t>
      </w:r>
      <w:r w:rsidRPr="000C0E47">
        <w:rPr>
          <w:rFonts w:ascii="標楷體" w:eastAsia="標楷體" w:hAnsi="標楷體"/>
          <w:sz w:val="30"/>
          <w:szCs w:val="30"/>
        </w:rPr>
        <w:t>,</w:t>
      </w:r>
      <w:r w:rsidRPr="000C0E47">
        <w:rPr>
          <w:rFonts w:ascii="標楷體" w:eastAsia="標楷體" w:hAnsi="標楷體" w:hint="eastAsia"/>
          <w:sz w:val="30"/>
          <w:szCs w:val="30"/>
        </w:rPr>
        <w:t>132億元。其中土地為5兆2,142億元，依據財</w:t>
      </w:r>
      <w:r w:rsidRPr="000C0E47">
        <w:rPr>
          <w:rFonts w:ascii="標楷體" w:eastAsia="標楷體" w:hAnsi="標楷體" w:hint="eastAsia"/>
          <w:sz w:val="30"/>
          <w:szCs w:val="30"/>
        </w:rPr>
        <w:lastRenderedPageBreak/>
        <w:t>政部按109年公告地價（每2年重新規定地價1次）占一般正常交易價格19.79％（內政部地政司網站）估算，市值約26兆3,477億元。</w:t>
      </w:r>
    </w:p>
    <w:p w:rsidR="00173EE3" w:rsidRPr="00C71EE6" w:rsidRDefault="000B070B" w:rsidP="000B070B">
      <w:pPr>
        <w:spacing w:beforeLines="100" w:before="240" w:afterLines="100" w:after="240" w:line="540" w:lineRule="exact"/>
        <w:ind w:firstLineChars="200" w:firstLine="600"/>
        <w:jc w:val="both"/>
        <w:rPr>
          <w:rFonts w:ascii="標楷體" w:eastAsia="標楷體" w:hAnsi="標楷體"/>
          <w:sz w:val="30"/>
          <w:szCs w:val="30"/>
        </w:rPr>
      </w:pPr>
      <w:r w:rsidRPr="000C0E47">
        <w:rPr>
          <w:rFonts w:ascii="標楷體" w:eastAsia="標楷體" w:hAnsi="標楷體" w:hint="eastAsia"/>
          <w:sz w:val="30"/>
          <w:szCs w:val="30"/>
        </w:rPr>
        <w:t>中央政府舉借之債務</w:t>
      </w:r>
      <w:proofErr w:type="gramStart"/>
      <w:r w:rsidRPr="000C0E47">
        <w:rPr>
          <w:rFonts w:ascii="標楷體" w:eastAsia="標楷體" w:hAnsi="標楷體" w:hint="eastAsia"/>
          <w:sz w:val="30"/>
          <w:szCs w:val="30"/>
        </w:rPr>
        <w:t>未償</w:t>
      </w:r>
      <w:proofErr w:type="gramEnd"/>
      <w:r w:rsidRPr="000C0E47">
        <w:rPr>
          <w:rFonts w:ascii="標楷體" w:eastAsia="標楷體" w:hAnsi="標楷體" w:hint="eastAsia"/>
          <w:sz w:val="30"/>
          <w:szCs w:val="30"/>
        </w:rPr>
        <w:t>還餘額實際數5兆4,778億元（含公債5兆3,475億元及長期借款1,303億元），加計</w:t>
      </w:r>
      <w:r w:rsidR="008C42D0" w:rsidRPr="008C42D0">
        <w:rPr>
          <w:rFonts w:ascii="標楷體" w:eastAsia="標楷體" w:hAnsi="標楷體" w:hint="eastAsia"/>
          <w:sz w:val="30"/>
          <w:szCs w:val="30"/>
        </w:rPr>
        <w:t>中央政府</w:t>
      </w:r>
      <w:r w:rsidRPr="000C0E47">
        <w:rPr>
          <w:rFonts w:ascii="標楷體" w:eastAsia="標楷體" w:hAnsi="標楷體" w:hint="eastAsia"/>
          <w:sz w:val="30"/>
          <w:szCs w:val="30"/>
        </w:rPr>
        <w:t>前瞻基礎建設計畫第1期特別決算、</w:t>
      </w:r>
      <w:r w:rsidR="008C42D0" w:rsidRPr="008C42D0">
        <w:rPr>
          <w:rFonts w:ascii="標楷體" w:eastAsia="標楷體" w:hAnsi="標楷體" w:hint="eastAsia"/>
          <w:sz w:val="30"/>
          <w:szCs w:val="30"/>
        </w:rPr>
        <w:t>中央政府</w:t>
      </w:r>
      <w:r w:rsidRPr="000C0E47">
        <w:rPr>
          <w:rFonts w:ascii="標楷體" w:eastAsia="標楷體" w:hAnsi="標楷體" w:hint="eastAsia"/>
          <w:sz w:val="30"/>
          <w:szCs w:val="30"/>
        </w:rPr>
        <w:t>流域綜合治理計畫第3期特別決算及</w:t>
      </w:r>
      <w:r w:rsidR="008C42D0" w:rsidRPr="008C42D0">
        <w:rPr>
          <w:rFonts w:ascii="標楷體" w:eastAsia="標楷體" w:hAnsi="標楷體" w:hint="eastAsia"/>
          <w:sz w:val="30"/>
          <w:szCs w:val="30"/>
        </w:rPr>
        <w:t>中央政府</w:t>
      </w:r>
      <w:r w:rsidRPr="000C0E47">
        <w:rPr>
          <w:rFonts w:ascii="標楷體" w:eastAsia="標楷體" w:hAnsi="標楷體" w:hint="eastAsia"/>
          <w:sz w:val="30"/>
          <w:szCs w:val="30"/>
        </w:rPr>
        <w:t>前瞻基礎建設計畫第2期特別決算之債務保留數597億元，</w:t>
      </w:r>
      <w:proofErr w:type="gramStart"/>
      <w:r w:rsidRPr="000C0E47">
        <w:rPr>
          <w:rFonts w:ascii="標楷體" w:eastAsia="標楷體" w:hAnsi="標楷體" w:hint="eastAsia"/>
          <w:sz w:val="30"/>
          <w:szCs w:val="30"/>
        </w:rPr>
        <w:t>爰</w:t>
      </w:r>
      <w:proofErr w:type="gramEnd"/>
      <w:r w:rsidRPr="000C0E47">
        <w:rPr>
          <w:rFonts w:ascii="標楷體" w:eastAsia="標楷體" w:hAnsi="標楷體" w:hint="eastAsia"/>
          <w:sz w:val="30"/>
          <w:szCs w:val="30"/>
        </w:rPr>
        <w:t>中央政府截至本年底長期債務</w:t>
      </w:r>
      <w:proofErr w:type="gramStart"/>
      <w:r w:rsidRPr="000C0E47">
        <w:rPr>
          <w:rFonts w:ascii="標楷體" w:eastAsia="標楷體" w:hAnsi="標楷體" w:hint="eastAsia"/>
          <w:sz w:val="30"/>
          <w:szCs w:val="30"/>
        </w:rPr>
        <w:t>未償</w:t>
      </w:r>
      <w:proofErr w:type="gramEnd"/>
      <w:r w:rsidRPr="000C0E47">
        <w:rPr>
          <w:rFonts w:ascii="標楷體" w:eastAsia="標楷體" w:hAnsi="標楷體" w:hint="eastAsia"/>
          <w:sz w:val="30"/>
          <w:szCs w:val="30"/>
        </w:rPr>
        <w:t>餘額為5兆5,375億元（詳債款目錄），係依據公共債務法第4、5條規定計列，指政府在其總預算、特別預算，以及在營業基金、信託基金以外之特種基金所舉借1年以上之債務，但不包括具自償性之負債。若參考國際貨幣基金（IMF）定義，另加計普通基金1年以下借款1,250億元及非營業特種基金舉借債務數3,756億元，則中央政府舉借債務餘額合共6兆381億元。</w:t>
      </w:r>
    </w:p>
    <w:p w:rsidR="00050097" w:rsidRPr="00447A16" w:rsidRDefault="00050097" w:rsidP="008C42D0">
      <w:pPr>
        <w:spacing w:before="120" w:line="500" w:lineRule="exact"/>
        <w:ind w:rightChars="35" w:right="84"/>
        <w:jc w:val="center"/>
        <w:rPr>
          <w:rFonts w:ascii="標楷體" w:eastAsia="標楷體" w:hAnsi="標楷體"/>
          <w:b/>
          <w:spacing w:val="-2"/>
          <w:sz w:val="30"/>
          <w:szCs w:val="30"/>
        </w:rPr>
      </w:pPr>
      <w:r w:rsidRPr="00447A16">
        <w:rPr>
          <w:rFonts w:ascii="標楷體" w:eastAsia="標楷體" w:hAnsi="標楷體" w:hint="eastAsia"/>
          <w:b/>
          <w:spacing w:val="-2"/>
          <w:sz w:val="30"/>
          <w:szCs w:val="30"/>
        </w:rPr>
        <w:t>中央政府舉借債務餘額情形表</w:t>
      </w:r>
    </w:p>
    <w:p w:rsidR="00050097" w:rsidRPr="00C71EE6" w:rsidRDefault="00ED70B4" w:rsidP="008C42D0">
      <w:pPr>
        <w:snapToGrid w:val="0"/>
        <w:spacing w:line="240" w:lineRule="auto"/>
        <w:jc w:val="center"/>
        <w:rPr>
          <w:rFonts w:ascii="標楷體" w:eastAsia="標楷體" w:hAnsi="標楷體"/>
          <w:spacing w:val="-2"/>
          <w:sz w:val="22"/>
          <w:szCs w:val="22"/>
        </w:rPr>
      </w:pPr>
      <w:r w:rsidRPr="00C71EE6">
        <w:rPr>
          <w:rFonts w:ascii="標楷體" w:eastAsia="標楷體" w:hAnsi="標楷體"/>
          <w:spacing w:val="-2"/>
          <w:szCs w:val="24"/>
        </w:rPr>
        <w:t>109</w:t>
      </w:r>
      <w:r w:rsidR="00050097" w:rsidRPr="00C71EE6">
        <w:rPr>
          <w:rFonts w:ascii="標楷體" w:eastAsia="標楷體" w:hAnsi="標楷體" w:hint="eastAsia"/>
          <w:spacing w:val="-2"/>
          <w:szCs w:val="24"/>
        </w:rPr>
        <w:t>年</w:t>
      </w:r>
      <w:r w:rsidR="00050097" w:rsidRPr="00C71EE6">
        <w:rPr>
          <w:rFonts w:ascii="標楷體" w:eastAsia="標楷體" w:hAnsi="標楷體"/>
          <w:spacing w:val="-2"/>
          <w:szCs w:val="24"/>
        </w:rPr>
        <w:t>12</w:t>
      </w:r>
      <w:r w:rsidR="00050097" w:rsidRPr="00C71EE6">
        <w:rPr>
          <w:rFonts w:ascii="標楷體" w:eastAsia="標楷體" w:hAnsi="標楷體" w:hint="eastAsia"/>
          <w:spacing w:val="-2"/>
          <w:szCs w:val="24"/>
        </w:rPr>
        <w:t>月</w:t>
      </w:r>
      <w:r w:rsidR="00050097" w:rsidRPr="00C71EE6">
        <w:rPr>
          <w:rFonts w:ascii="標楷體" w:eastAsia="標楷體" w:hAnsi="標楷體"/>
          <w:spacing w:val="-2"/>
          <w:szCs w:val="24"/>
        </w:rPr>
        <w:t>31</w:t>
      </w:r>
      <w:r w:rsidR="00050097" w:rsidRPr="00C71EE6">
        <w:rPr>
          <w:rFonts w:ascii="標楷體" w:eastAsia="標楷體" w:hAnsi="標楷體" w:hint="eastAsia"/>
          <w:spacing w:val="-2"/>
          <w:szCs w:val="24"/>
        </w:rPr>
        <w:t>日</w:t>
      </w:r>
    </w:p>
    <w:p w:rsidR="002618A2" w:rsidRPr="00C71EE6" w:rsidRDefault="00050097" w:rsidP="00941DA1">
      <w:pPr>
        <w:snapToGrid w:val="0"/>
        <w:spacing w:line="240" w:lineRule="auto"/>
        <w:ind w:rightChars="35" w:right="84"/>
        <w:jc w:val="right"/>
        <w:rPr>
          <w:rFonts w:ascii="標楷體" w:eastAsia="標楷體" w:hAnsi="標楷體"/>
          <w:sz w:val="22"/>
          <w:szCs w:val="22"/>
        </w:rPr>
      </w:pPr>
      <w:r w:rsidRPr="00C71EE6">
        <w:rPr>
          <w:rFonts w:ascii="標楷體" w:eastAsia="標楷體" w:hAnsi="標楷體" w:hint="eastAsia"/>
          <w:sz w:val="22"/>
          <w:szCs w:val="22"/>
        </w:rPr>
        <w:t>單位：新臺幣億元</w:t>
      </w:r>
    </w:p>
    <w:tbl>
      <w:tblPr>
        <w:tblStyle w:val="25"/>
        <w:tblW w:w="9214" w:type="dxa"/>
        <w:tblLayout w:type="fixed"/>
        <w:tblLook w:val="01E0" w:firstRow="1" w:lastRow="1" w:firstColumn="1" w:lastColumn="1" w:noHBand="0" w:noVBand="0"/>
      </w:tblPr>
      <w:tblGrid>
        <w:gridCol w:w="2835"/>
        <w:gridCol w:w="993"/>
        <w:gridCol w:w="708"/>
        <w:gridCol w:w="993"/>
        <w:gridCol w:w="850"/>
        <w:gridCol w:w="992"/>
        <w:gridCol w:w="993"/>
        <w:gridCol w:w="850"/>
      </w:tblGrid>
      <w:tr w:rsidR="00C71EE6" w:rsidRPr="008C42D0" w:rsidTr="00B7286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35" w:type="dxa"/>
            <w:vMerge w:val="restart"/>
            <w:tcBorders>
              <w:top w:val="single" w:sz="4" w:space="0" w:color="000000" w:themeColor="text1"/>
              <w:left w:val="nil"/>
              <w:bottom w:val="single" w:sz="4" w:space="0" w:color="000000" w:themeColor="text1"/>
              <w:right w:val="single" w:sz="4" w:space="0" w:color="000000" w:themeColor="text1"/>
            </w:tcBorders>
            <w:vAlign w:val="center"/>
          </w:tcPr>
          <w:p w:rsidR="00050097" w:rsidRPr="002618A2" w:rsidRDefault="00050097" w:rsidP="002618A2">
            <w:pPr>
              <w:spacing w:line="240" w:lineRule="auto"/>
              <w:jc w:val="center"/>
              <w:rPr>
                <w:rFonts w:ascii="標楷體" w:eastAsia="標楷體" w:hAnsi="標楷體"/>
                <w:b w:val="0"/>
                <w:spacing w:val="-2"/>
                <w:szCs w:val="24"/>
              </w:rPr>
            </w:pPr>
            <w:r w:rsidRPr="002618A2">
              <w:rPr>
                <w:rFonts w:ascii="標楷體" w:eastAsia="標楷體" w:hAnsi="標楷體" w:hint="eastAsia"/>
                <w:b w:val="0"/>
                <w:spacing w:val="-2"/>
                <w:szCs w:val="24"/>
              </w:rPr>
              <w:t>項</w:t>
            </w:r>
            <w:r w:rsidRPr="002618A2">
              <w:rPr>
                <w:rFonts w:ascii="標楷體" w:eastAsia="標楷體" w:hAnsi="標楷體"/>
                <w:b w:val="0"/>
                <w:spacing w:val="-2"/>
                <w:szCs w:val="24"/>
              </w:rPr>
              <w:t xml:space="preserve">        </w:t>
            </w:r>
            <w:r w:rsidRPr="002618A2">
              <w:rPr>
                <w:rFonts w:ascii="標楷體" w:eastAsia="標楷體" w:hAnsi="標楷體" w:hint="eastAsia"/>
                <w:b w:val="0"/>
                <w:spacing w:val="-2"/>
                <w:szCs w:val="24"/>
              </w:rPr>
              <w:t>目</w:t>
            </w:r>
          </w:p>
        </w:tc>
        <w:tc>
          <w:tcPr>
            <w:cnfStyle w:val="000010000000" w:firstRow="0" w:lastRow="0" w:firstColumn="0" w:lastColumn="0" w:oddVBand="1" w:evenVBand="0" w:oddHBand="0" w:evenHBand="0" w:firstRowFirstColumn="0" w:firstRowLastColumn="0" w:lastRowFirstColumn="0" w:lastRowLastColumn="0"/>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0097" w:rsidRPr="002618A2" w:rsidRDefault="00050097" w:rsidP="002618A2">
            <w:pPr>
              <w:spacing w:line="240" w:lineRule="auto"/>
              <w:jc w:val="center"/>
              <w:rPr>
                <w:rFonts w:ascii="標楷體" w:eastAsia="標楷體" w:hAnsi="標楷體"/>
                <w:b w:val="0"/>
                <w:spacing w:val="-2"/>
                <w:szCs w:val="24"/>
              </w:rPr>
            </w:pPr>
            <w:r w:rsidRPr="002618A2">
              <w:rPr>
                <w:rFonts w:ascii="標楷體" w:eastAsia="標楷體" w:hAnsi="標楷體" w:hint="eastAsia"/>
                <w:b w:val="0"/>
                <w:spacing w:val="-2"/>
                <w:szCs w:val="24"/>
              </w:rPr>
              <w:t>總</w:t>
            </w:r>
            <w:r w:rsidRPr="002618A2">
              <w:rPr>
                <w:rFonts w:ascii="標楷體" w:eastAsia="標楷體" w:hAnsi="標楷體"/>
                <w:b w:val="0"/>
                <w:spacing w:val="-2"/>
                <w:szCs w:val="24"/>
              </w:rPr>
              <w:t xml:space="preserve"> </w:t>
            </w:r>
            <w:r w:rsidRPr="002618A2">
              <w:rPr>
                <w:rFonts w:ascii="標楷體" w:eastAsia="標楷體" w:hAnsi="標楷體" w:hint="eastAsia"/>
                <w:b w:val="0"/>
                <w:spacing w:val="-2"/>
                <w:szCs w:val="24"/>
              </w:rPr>
              <w:t>計</w:t>
            </w:r>
          </w:p>
        </w:tc>
        <w:tc>
          <w:tcPr>
            <w:cnfStyle w:val="000001000000" w:firstRow="0" w:lastRow="0" w:firstColumn="0" w:lastColumn="0" w:oddVBand="0" w:evenVBand="1" w:oddHBand="0" w:evenHBand="0" w:firstRowFirstColumn="0" w:firstRowLastColumn="0" w:lastRowFirstColumn="0" w:lastRowLastColumn="0"/>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0097" w:rsidRPr="002618A2" w:rsidRDefault="00050097" w:rsidP="002618A2">
            <w:pPr>
              <w:spacing w:line="240" w:lineRule="auto"/>
              <w:jc w:val="center"/>
              <w:rPr>
                <w:rFonts w:ascii="標楷體" w:eastAsia="標楷體" w:hAnsi="標楷體"/>
                <w:b w:val="0"/>
                <w:spacing w:val="-2"/>
                <w:szCs w:val="24"/>
              </w:rPr>
            </w:pPr>
            <w:r w:rsidRPr="002618A2">
              <w:rPr>
                <w:rFonts w:ascii="標楷體" w:eastAsia="標楷體" w:hAnsi="標楷體" w:hint="eastAsia"/>
                <w:b w:val="0"/>
                <w:spacing w:val="-2"/>
                <w:szCs w:val="24"/>
              </w:rPr>
              <w:t>普通基金債務餘額</w:t>
            </w:r>
          </w:p>
        </w:tc>
        <w:tc>
          <w:tcPr>
            <w:cnfStyle w:val="000100000000" w:firstRow="0" w:lastRow="0" w:firstColumn="0" w:lastColumn="1" w:oddVBand="0" w:evenVBand="0" w:oddHBand="0" w:evenHBand="0" w:firstRowFirstColumn="0" w:firstRowLastColumn="0" w:lastRowFirstColumn="0" w:lastRowLastColumn="0"/>
            <w:tcW w:w="2835" w:type="dxa"/>
            <w:gridSpan w:val="3"/>
            <w:tcBorders>
              <w:top w:val="single" w:sz="4" w:space="0" w:color="000000" w:themeColor="text1"/>
              <w:left w:val="single" w:sz="4" w:space="0" w:color="000000" w:themeColor="text1"/>
              <w:bottom w:val="single" w:sz="4" w:space="0" w:color="000000" w:themeColor="text1"/>
              <w:right w:val="nil"/>
            </w:tcBorders>
            <w:vAlign w:val="center"/>
          </w:tcPr>
          <w:p w:rsidR="00050097" w:rsidRPr="002618A2" w:rsidRDefault="00050097" w:rsidP="002618A2">
            <w:pPr>
              <w:spacing w:line="240" w:lineRule="auto"/>
              <w:jc w:val="center"/>
              <w:rPr>
                <w:rFonts w:ascii="標楷體" w:eastAsia="標楷體" w:hAnsi="標楷體"/>
                <w:b w:val="0"/>
                <w:spacing w:val="-2"/>
                <w:szCs w:val="24"/>
              </w:rPr>
            </w:pPr>
            <w:r w:rsidRPr="002618A2">
              <w:rPr>
                <w:rFonts w:ascii="標楷體" w:eastAsia="標楷體" w:hAnsi="標楷體" w:hint="eastAsia"/>
                <w:b w:val="0"/>
                <w:spacing w:val="-2"/>
                <w:szCs w:val="24"/>
              </w:rPr>
              <w:t>非營業特種基金債務餘額</w:t>
            </w:r>
          </w:p>
        </w:tc>
      </w:tr>
      <w:tr w:rsidR="00C71EE6" w:rsidRPr="00C71EE6" w:rsidTr="00B7286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835" w:type="dxa"/>
            <w:vMerge/>
            <w:tcBorders>
              <w:top w:val="single" w:sz="4" w:space="0" w:color="000000" w:themeColor="text1"/>
              <w:left w:val="nil"/>
              <w:bottom w:val="single" w:sz="4" w:space="0" w:color="000000" w:themeColor="text1"/>
              <w:right w:val="single" w:sz="4" w:space="0" w:color="000000" w:themeColor="text1"/>
            </w:tcBorders>
          </w:tcPr>
          <w:p w:rsidR="00050097" w:rsidRPr="002618A2" w:rsidRDefault="00050097" w:rsidP="009F7852">
            <w:pPr>
              <w:spacing w:line="240" w:lineRule="auto"/>
              <w:jc w:val="center"/>
              <w:rPr>
                <w:rFonts w:ascii="標楷體" w:eastAsia="標楷體" w:hAnsi="標楷體"/>
                <w:b w:val="0"/>
                <w:spacing w:val="-2"/>
                <w:szCs w:val="2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0097" w:rsidRPr="002618A2" w:rsidRDefault="00050097" w:rsidP="002618A2">
            <w:pPr>
              <w:spacing w:line="240" w:lineRule="auto"/>
              <w:jc w:val="center"/>
              <w:rPr>
                <w:rFonts w:ascii="標楷體" w:eastAsia="標楷體" w:hAnsi="標楷體"/>
                <w:spacing w:val="-2"/>
                <w:szCs w:val="24"/>
              </w:rPr>
            </w:pPr>
          </w:p>
        </w:tc>
        <w:tc>
          <w:tcPr>
            <w:cnfStyle w:val="000001000000" w:firstRow="0" w:lastRow="0" w:firstColumn="0" w:lastColumn="0" w:oddVBand="0" w:evenVBand="1" w:oddHBand="0" w:evenHBand="0" w:firstRowFirstColumn="0" w:firstRowLastColumn="0" w:lastRowFirstColumn="0" w:lastRowLastColumn="0"/>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0097" w:rsidRPr="002618A2" w:rsidRDefault="00050097" w:rsidP="002618A2">
            <w:pPr>
              <w:spacing w:line="240" w:lineRule="auto"/>
              <w:jc w:val="center"/>
              <w:rPr>
                <w:rFonts w:ascii="標楷體" w:eastAsia="標楷體" w:hAnsi="標楷體"/>
                <w:spacing w:val="-2"/>
                <w:szCs w:val="24"/>
              </w:rPr>
            </w:pPr>
            <w:r w:rsidRPr="002618A2">
              <w:rPr>
                <w:rFonts w:ascii="標楷體" w:eastAsia="標楷體" w:hAnsi="標楷體"/>
                <w:spacing w:val="-2"/>
                <w:szCs w:val="24"/>
              </w:rPr>
              <w:t>1</w:t>
            </w:r>
            <w:r w:rsidRPr="002618A2">
              <w:rPr>
                <w:rFonts w:ascii="標楷體" w:eastAsia="標楷體" w:hAnsi="標楷體" w:hint="eastAsia"/>
                <w:spacing w:val="-2"/>
                <w:szCs w:val="24"/>
              </w:rPr>
              <w:t>年以上</w:t>
            </w:r>
          </w:p>
        </w:tc>
        <w:tc>
          <w:tcPr>
            <w:cnfStyle w:val="000010000000" w:firstRow="0" w:lastRow="0" w:firstColumn="0" w:lastColumn="0" w:oddVBand="1" w:evenVBand="0" w:oddHBand="0" w:evenHBand="0" w:firstRowFirstColumn="0" w:firstRowLastColumn="0" w:lastRowFirstColumn="0" w:lastRowLastColumn="0"/>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0097" w:rsidRPr="002618A2" w:rsidRDefault="00050097" w:rsidP="002618A2">
            <w:pPr>
              <w:spacing w:line="240" w:lineRule="auto"/>
              <w:jc w:val="center"/>
              <w:rPr>
                <w:rFonts w:ascii="標楷體" w:eastAsia="標楷體" w:hAnsi="標楷體"/>
                <w:spacing w:val="-2"/>
                <w:szCs w:val="24"/>
              </w:rPr>
            </w:pPr>
            <w:r w:rsidRPr="002618A2">
              <w:rPr>
                <w:rFonts w:ascii="標楷體" w:eastAsia="標楷體" w:hAnsi="標楷體" w:hint="eastAsia"/>
                <w:spacing w:val="-2"/>
                <w:szCs w:val="24"/>
              </w:rPr>
              <w:t>未滿</w:t>
            </w:r>
          </w:p>
          <w:p w:rsidR="00050097" w:rsidRPr="002618A2" w:rsidRDefault="00050097" w:rsidP="002618A2">
            <w:pPr>
              <w:spacing w:line="240" w:lineRule="auto"/>
              <w:jc w:val="center"/>
              <w:rPr>
                <w:rFonts w:ascii="標楷體" w:eastAsia="標楷體" w:hAnsi="標楷體"/>
                <w:spacing w:val="-2"/>
                <w:szCs w:val="24"/>
              </w:rPr>
            </w:pPr>
            <w:r w:rsidRPr="002618A2">
              <w:rPr>
                <w:rFonts w:ascii="標楷體" w:eastAsia="標楷體" w:hAnsi="標楷體"/>
                <w:spacing w:val="-2"/>
                <w:szCs w:val="24"/>
              </w:rPr>
              <w:t>1</w:t>
            </w:r>
            <w:r w:rsidRPr="002618A2">
              <w:rPr>
                <w:rFonts w:ascii="標楷體" w:eastAsia="標楷體" w:hAnsi="標楷體" w:hint="eastAsia"/>
                <w:spacing w:val="-2"/>
                <w:szCs w:val="24"/>
              </w:rPr>
              <w:t>年</w:t>
            </w:r>
          </w:p>
        </w:tc>
        <w:tc>
          <w:tcPr>
            <w:cnfStyle w:val="000001000000" w:firstRow="0" w:lastRow="0" w:firstColumn="0" w:lastColumn="0" w:oddVBand="0" w:evenVBand="1" w:oddHBand="0" w:evenHBand="0" w:firstRowFirstColumn="0" w:firstRowLastColumn="0" w:lastRowFirstColumn="0" w:lastRowLastColumn="0"/>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0097" w:rsidRPr="002618A2" w:rsidRDefault="00050097" w:rsidP="002618A2">
            <w:pPr>
              <w:spacing w:line="240" w:lineRule="auto"/>
              <w:jc w:val="center"/>
              <w:rPr>
                <w:rFonts w:ascii="標楷體" w:eastAsia="標楷體" w:hAnsi="標楷體"/>
                <w:spacing w:val="-2"/>
                <w:szCs w:val="24"/>
              </w:rPr>
            </w:pPr>
            <w:r w:rsidRPr="002618A2">
              <w:rPr>
                <w:rFonts w:ascii="標楷體" w:eastAsia="標楷體" w:hAnsi="標楷體"/>
                <w:spacing w:val="-2"/>
                <w:szCs w:val="24"/>
              </w:rPr>
              <w:t>1</w:t>
            </w:r>
            <w:r w:rsidRPr="002618A2">
              <w:rPr>
                <w:rFonts w:ascii="標楷體" w:eastAsia="標楷體" w:hAnsi="標楷體" w:hint="eastAsia"/>
                <w:spacing w:val="-2"/>
                <w:szCs w:val="24"/>
              </w:rPr>
              <w:t>年以上</w:t>
            </w:r>
          </w:p>
        </w:tc>
        <w:tc>
          <w:tcPr>
            <w:cnfStyle w:val="000100000000" w:firstRow="0" w:lastRow="0" w:firstColumn="0" w:lastColumn="1" w:oddVBand="0" w:evenVBand="0" w:oddHBand="0" w:evenHBand="0" w:firstRowFirstColumn="0" w:firstRowLastColumn="0" w:lastRowFirstColumn="0" w:lastRowLastColumn="0"/>
            <w:tcW w:w="850" w:type="dxa"/>
            <w:vMerge w:val="restart"/>
            <w:tcBorders>
              <w:top w:val="single" w:sz="4" w:space="0" w:color="000000" w:themeColor="text1"/>
              <w:left w:val="single" w:sz="4" w:space="0" w:color="000000" w:themeColor="text1"/>
              <w:bottom w:val="single" w:sz="4" w:space="0" w:color="000000" w:themeColor="text1"/>
              <w:right w:val="nil"/>
            </w:tcBorders>
            <w:vAlign w:val="center"/>
          </w:tcPr>
          <w:p w:rsidR="00050097" w:rsidRPr="002618A2" w:rsidRDefault="00050097" w:rsidP="002618A2">
            <w:pPr>
              <w:spacing w:line="240" w:lineRule="auto"/>
              <w:jc w:val="center"/>
              <w:rPr>
                <w:rFonts w:ascii="標楷體" w:eastAsia="標楷體" w:hAnsi="標楷體"/>
                <w:b w:val="0"/>
                <w:spacing w:val="-2"/>
                <w:szCs w:val="24"/>
              </w:rPr>
            </w:pPr>
            <w:r w:rsidRPr="002618A2">
              <w:rPr>
                <w:rFonts w:ascii="標楷體" w:eastAsia="標楷體" w:hAnsi="標楷體" w:hint="eastAsia"/>
                <w:b w:val="0"/>
                <w:spacing w:val="-2"/>
                <w:szCs w:val="24"/>
              </w:rPr>
              <w:t>未滿</w:t>
            </w:r>
          </w:p>
          <w:p w:rsidR="00050097" w:rsidRPr="002618A2" w:rsidRDefault="00050097" w:rsidP="002618A2">
            <w:pPr>
              <w:spacing w:line="240" w:lineRule="auto"/>
              <w:jc w:val="center"/>
              <w:rPr>
                <w:rFonts w:ascii="標楷體" w:eastAsia="標楷體" w:hAnsi="標楷體"/>
                <w:b w:val="0"/>
                <w:spacing w:val="-2"/>
                <w:szCs w:val="24"/>
              </w:rPr>
            </w:pPr>
            <w:r w:rsidRPr="002618A2">
              <w:rPr>
                <w:rFonts w:ascii="標楷體" w:eastAsia="標楷體" w:hAnsi="標楷體"/>
                <w:b w:val="0"/>
                <w:spacing w:val="-2"/>
                <w:szCs w:val="24"/>
              </w:rPr>
              <w:t>1</w:t>
            </w:r>
            <w:r w:rsidRPr="002618A2">
              <w:rPr>
                <w:rFonts w:ascii="標楷體" w:eastAsia="標楷體" w:hAnsi="標楷體" w:hint="eastAsia"/>
                <w:b w:val="0"/>
                <w:spacing w:val="-2"/>
                <w:szCs w:val="24"/>
              </w:rPr>
              <w:t>年</w:t>
            </w:r>
          </w:p>
        </w:tc>
      </w:tr>
      <w:tr w:rsidR="00C71EE6" w:rsidRPr="00C71EE6" w:rsidTr="00B72860">
        <w:trPr>
          <w:trHeight w:val="416"/>
        </w:trPr>
        <w:tc>
          <w:tcPr>
            <w:cnfStyle w:val="001000000000" w:firstRow="0" w:lastRow="0" w:firstColumn="1" w:lastColumn="0" w:oddVBand="0" w:evenVBand="0" w:oddHBand="0" w:evenHBand="0" w:firstRowFirstColumn="0" w:firstRowLastColumn="0" w:lastRowFirstColumn="0" w:lastRowLastColumn="0"/>
            <w:tcW w:w="2835" w:type="dxa"/>
            <w:vMerge/>
            <w:tcBorders>
              <w:top w:val="single" w:sz="4" w:space="0" w:color="000000" w:themeColor="text1"/>
              <w:bottom w:val="single" w:sz="4" w:space="0" w:color="000000" w:themeColor="text1"/>
              <w:right w:val="single" w:sz="4" w:space="0" w:color="000000" w:themeColor="text1"/>
            </w:tcBorders>
          </w:tcPr>
          <w:p w:rsidR="00050097" w:rsidRPr="00C71EE6" w:rsidRDefault="00050097" w:rsidP="009F7852">
            <w:pPr>
              <w:spacing w:line="240" w:lineRule="auto"/>
              <w:jc w:val="center"/>
              <w:rPr>
                <w:rFonts w:ascii="標楷體" w:eastAsia="標楷體" w:hAnsi="標楷體"/>
                <w:spacing w:val="-2"/>
                <w:szCs w:val="2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097" w:rsidRPr="00C71EE6" w:rsidRDefault="00050097" w:rsidP="009F7852">
            <w:pPr>
              <w:spacing w:line="240" w:lineRule="auto"/>
              <w:jc w:val="center"/>
              <w:rPr>
                <w:rFonts w:ascii="標楷體" w:eastAsia="標楷體" w:hAnsi="標楷體"/>
                <w:spacing w:val="-2"/>
                <w:szCs w:val="24"/>
              </w:rPr>
            </w:pP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0097" w:rsidRPr="00C71EE6" w:rsidRDefault="00050097" w:rsidP="002618A2">
            <w:pPr>
              <w:spacing w:line="240" w:lineRule="auto"/>
              <w:jc w:val="center"/>
              <w:rPr>
                <w:rFonts w:ascii="標楷體" w:eastAsia="標楷體" w:hAnsi="標楷體"/>
                <w:spacing w:val="-2"/>
                <w:szCs w:val="24"/>
              </w:rPr>
            </w:pPr>
            <w:r w:rsidRPr="00C71EE6">
              <w:rPr>
                <w:rFonts w:ascii="標楷體" w:eastAsia="標楷體" w:hAnsi="標楷體" w:hint="eastAsia"/>
                <w:spacing w:val="-2"/>
                <w:szCs w:val="24"/>
              </w:rPr>
              <w:t>自償</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0097" w:rsidRPr="00C71EE6" w:rsidRDefault="00050097" w:rsidP="002618A2">
            <w:pPr>
              <w:spacing w:line="240" w:lineRule="auto"/>
              <w:jc w:val="center"/>
              <w:rPr>
                <w:rFonts w:ascii="標楷體" w:eastAsia="標楷體" w:hAnsi="標楷體"/>
                <w:spacing w:val="-2"/>
                <w:szCs w:val="24"/>
              </w:rPr>
            </w:pPr>
            <w:r w:rsidRPr="00C71EE6">
              <w:rPr>
                <w:rFonts w:ascii="標楷體" w:eastAsia="標楷體" w:hAnsi="標楷體" w:hint="eastAsia"/>
                <w:spacing w:val="-2"/>
                <w:szCs w:val="24"/>
              </w:rPr>
              <w:t>非自償</w:t>
            </w:r>
          </w:p>
        </w:tc>
        <w:tc>
          <w:tcPr>
            <w:cnfStyle w:val="000001000000" w:firstRow="0" w:lastRow="0" w:firstColumn="0" w:lastColumn="0" w:oddVBand="0" w:evenVBand="1" w:oddHBand="0" w:evenHBand="0" w:firstRowFirstColumn="0" w:firstRowLastColumn="0" w:lastRowFirstColumn="0" w:lastRowLastColumn="0"/>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0097" w:rsidRPr="00C71EE6" w:rsidRDefault="00050097" w:rsidP="002618A2">
            <w:pPr>
              <w:spacing w:line="240" w:lineRule="auto"/>
              <w:jc w:val="center"/>
              <w:rPr>
                <w:rFonts w:ascii="標楷體" w:eastAsia="標楷體" w:hAnsi="標楷體"/>
                <w:spacing w:val="-2"/>
                <w:szCs w:val="24"/>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0097" w:rsidRPr="00C71EE6" w:rsidRDefault="00050097" w:rsidP="002618A2">
            <w:pPr>
              <w:spacing w:line="240" w:lineRule="auto"/>
              <w:jc w:val="center"/>
              <w:rPr>
                <w:rFonts w:ascii="標楷體" w:eastAsia="標楷體" w:hAnsi="標楷體"/>
                <w:spacing w:val="-2"/>
                <w:szCs w:val="24"/>
              </w:rPr>
            </w:pPr>
            <w:r w:rsidRPr="00C71EE6">
              <w:rPr>
                <w:rFonts w:ascii="標楷體" w:eastAsia="標楷體" w:hAnsi="標楷體" w:hint="eastAsia"/>
                <w:spacing w:val="-2"/>
                <w:szCs w:val="24"/>
              </w:rPr>
              <w:t>自償</w:t>
            </w:r>
          </w:p>
        </w:tc>
        <w:tc>
          <w:tcPr>
            <w:cnfStyle w:val="000001000000" w:firstRow="0" w:lastRow="0" w:firstColumn="0" w:lastColumn="0" w:oddVBand="0" w:evenVBand="1" w:oddHBand="0" w:evenHBand="0" w:firstRowFirstColumn="0" w:firstRowLastColumn="0" w:lastRowFirstColumn="0" w:lastRowLastColumn="0"/>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0097" w:rsidRPr="00C71EE6" w:rsidRDefault="00050097" w:rsidP="002618A2">
            <w:pPr>
              <w:spacing w:line="240" w:lineRule="auto"/>
              <w:jc w:val="center"/>
              <w:rPr>
                <w:rFonts w:ascii="標楷體" w:eastAsia="標楷體" w:hAnsi="標楷體"/>
                <w:spacing w:val="-2"/>
                <w:szCs w:val="24"/>
              </w:rPr>
            </w:pPr>
            <w:r w:rsidRPr="00C71EE6">
              <w:rPr>
                <w:rFonts w:ascii="標楷體" w:eastAsia="標楷體" w:hAnsi="標楷體" w:hint="eastAsia"/>
                <w:spacing w:val="-2"/>
                <w:szCs w:val="24"/>
              </w:rPr>
              <w:t>非自償</w:t>
            </w:r>
          </w:p>
        </w:tc>
        <w:tc>
          <w:tcPr>
            <w:cnfStyle w:val="000100000000" w:firstRow="0" w:lastRow="0" w:firstColumn="0" w:lastColumn="1" w:oddVBand="0" w:evenVBand="0" w:oddHBand="0" w:evenHBand="0" w:firstRowFirstColumn="0" w:firstRowLastColumn="0" w:lastRowFirstColumn="0" w:lastRowLastColumn="0"/>
            <w:tcW w:w="850" w:type="dxa"/>
            <w:vMerge/>
            <w:tcBorders>
              <w:top w:val="single" w:sz="4" w:space="0" w:color="000000" w:themeColor="text1"/>
              <w:left w:val="single" w:sz="4" w:space="0" w:color="000000" w:themeColor="text1"/>
              <w:bottom w:val="single" w:sz="4" w:space="0" w:color="000000" w:themeColor="text1"/>
            </w:tcBorders>
          </w:tcPr>
          <w:p w:rsidR="00050097" w:rsidRPr="00C71EE6" w:rsidRDefault="00050097" w:rsidP="009F7852">
            <w:pPr>
              <w:spacing w:line="240" w:lineRule="auto"/>
              <w:jc w:val="center"/>
              <w:rPr>
                <w:rFonts w:ascii="標楷體" w:eastAsia="標楷體" w:hAnsi="標楷體"/>
                <w:spacing w:val="-2"/>
                <w:szCs w:val="24"/>
              </w:rPr>
            </w:pPr>
          </w:p>
        </w:tc>
      </w:tr>
      <w:tr w:rsidR="00C71EE6" w:rsidRPr="00C71EE6" w:rsidTr="00A05B3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000000" w:themeColor="text1"/>
              <w:bottom w:val="nil"/>
              <w:right w:val="single" w:sz="4" w:space="0" w:color="000000" w:themeColor="text1"/>
            </w:tcBorders>
          </w:tcPr>
          <w:p w:rsidR="00BC2324" w:rsidRPr="002618A2" w:rsidRDefault="00BC2324" w:rsidP="00B72860">
            <w:pPr>
              <w:kinsoku w:val="0"/>
              <w:overflowPunct w:val="0"/>
              <w:autoSpaceDE w:val="0"/>
              <w:autoSpaceDN w:val="0"/>
              <w:spacing w:beforeLines="50" w:before="120" w:line="260" w:lineRule="exact"/>
              <w:ind w:left="418" w:hangingChars="190" w:hanging="418"/>
              <w:jc w:val="both"/>
              <w:rPr>
                <w:rFonts w:ascii="標楷體" w:eastAsia="標楷體" w:hAnsi="標楷體"/>
                <w:b w:val="0"/>
                <w:spacing w:val="-10"/>
                <w:szCs w:val="24"/>
              </w:rPr>
            </w:pPr>
            <w:r w:rsidRPr="002618A2">
              <w:rPr>
                <w:rFonts w:ascii="標楷體" w:eastAsia="標楷體" w:hAnsi="標楷體" w:hint="eastAsia"/>
                <w:b w:val="0"/>
                <w:spacing w:val="-10"/>
                <w:szCs w:val="24"/>
              </w:rPr>
              <w:t>一、按公共債務法規定計算之債務餘額</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000000" w:themeColor="text1"/>
              <w:left w:val="single" w:sz="4" w:space="0" w:color="000000" w:themeColor="text1"/>
              <w:bottom w:val="nil"/>
              <w:right w:val="single" w:sz="4" w:space="0" w:color="000000" w:themeColor="text1"/>
            </w:tcBorders>
          </w:tcPr>
          <w:p w:rsidR="00BC2324" w:rsidRPr="002618A2" w:rsidRDefault="00BC2324" w:rsidP="00A05B3A">
            <w:pPr>
              <w:spacing w:beforeLines="50" w:before="120" w:line="280" w:lineRule="exact"/>
              <w:jc w:val="right"/>
              <w:rPr>
                <w:rFonts w:eastAsia="標楷體"/>
                <w:spacing w:val="-2"/>
                <w:szCs w:val="24"/>
              </w:rPr>
            </w:pPr>
            <w:r w:rsidRPr="002618A2">
              <w:rPr>
                <w:rFonts w:eastAsia="標楷體"/>
                <w:spacing w:val="-2"/>
                <w:szCs w:val="24"/>
              </w:rPr>
              <w:t>5</w:t>
            </w:r>
            <w:r w:rsidRPr="002618A2">
              <w:rPr>
                <w:rFonts w:eastAsia="標楷體" w:hint="eastAsia"/>
                <w:spacing w:val="-2"/>
                <w:szCs w:val="24"/>
              </w:rPr>
              <w:t>5</w:t>
            </w:r>
            <w:r w:rsidRPr="002618A2">
              <w:rPr>
                <w:rFonts w:eastAsia="標楷體"/>
                <w:spacing w:val="-2"/>
                <w:szCs w:val="24"/>
              </w:rPr>
              <w:t>,375</w:t>
            </w: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000000" w:themeColor="text1"/>
              <w:left w:val="single" w:sz="4" w:space="0" w:color="000000" w:themeColor="text1"/>
              <w:bottom w:val="nil"/>
              <w:right w:val="single" w:sz="4" w:space="0" w:color="000000" w:themeColor="text1"/>
            </w:tcBorders>
          </w:tcPr>
          <w:p w:rsidR="00BC2324" w:rsidRPr="002618A2" w:rsidRDefault="00BC2324" w:rsidP="00A05B3A">
            <w:pPr>
              <w:spacing w:beforeLines="50" w:before="120" w:line="280" w:lineRule="exact"/>
              <w:jc w:val="right"/>
              <w:rPr>
                <w:rFonts w:eastAsia="標楷體"/>
                <w:spacing w:val="-2"/>
                <w:szCs w:val="24"/>
              </w:rPr>
            </w:pPr>
            <w:r w:rsidRPr="002618A2">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000000" w:themeColor="text1"/>
              <w:left w:val="single" w:sz="4" w:space="0" w:color="000000" w:themeColor="text1"/>
              <w:bottom w:val="nil"/>
              <w:right w:val="single" w:sz="4" w:space="0" w:color="000000" w:themeColor="text1"/>
            </w:tcBorders>
          </w:tcPr>
          <w:p w:rsidR="00BC2324" w:rsidRPr="002618A2" w:rsidRDefault="00BC2324" w:rsidP="00A05B3A">
            <w:pPr>
              <w:spacing w:beforeLines="50" w:before="120" w:line="280" w:lineRule="exact"/>
              <w:jc w:val="right"/>
              <w:rPr>
                <w:rFonts w:eastAsia="標楷體"/>
                <w:spacing w:val="-2"/>
                <w:szCs w:val="24"/>
              </w:rPr>
            </w:pPr>
            <w:r w:rsidRPr="002618A2">
              <w:rPr>
                <w:rFonts w:eastAsia="標楷體"/>
                <w:spacing w:val="-2"/>
                <w:szCs w:val="24"/>
              </w:rPr>
              <w:t>55,375</w:t>
            </w:r>
          </w:p>
        </w:tc>
        <w:tc>
          <w:tcPr>
            <w:cnfStyle w:val="000001000000" w:firstRow="0" w:lastRow="0" w:firstColumn="0" w:lastColumn="0" w:oddVBand="0" w:evenVBand="1" w:oddHBand="0" w:evenHBand="0" w:firstRowFirstColumn="0" w:firstRowLastColumn="0" w:lastRowFirstColumn="0" w:lastRowLastColumn="0"/>
            <w:tcW w:w="850" w:type="dxa"/>
            <w:tcBorders>
              <w:top w:val="single" w:sz="4" w:space="0" w:color="000000" w:themeColor="text1"/>
              <w:left w:val="single" w:sz="4" w:space="0" w:color="000000" w:themeColor="text1"/>
              <w:bottom w:val="nil"/>
              <w:right w:val="single" w:sz="4" w:space="0" w:color="000000" w:themeColor="text1"/>
            </w:tcBorders>
          </w:tcPr>
          <w:p w:rsidR="00BC2324" w:rsidRPr="002618A2" w:rsidRDefault="00BC2324" w:rsidP="00A05B3A">
            <w:pPr>
              <w:spacing w:beforeLines="50" w:before="120" w:line="280" w:lineRule="exact"/>
              <w:jc w:val="right"/>
              <w:rPr>
                <w:rFonts w:eastAsia="標楷體"/>
                <w:spacing w:val="-2"/>
                <w:szCs w:val="24"/>
              </w:rPr>
            </w:pPr>
            <w:r w:rsidRPr="002618A2">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000000" w:themeColor="text1"/>
              <w:left w:val="single" w:sz="4" w:space="0" w:color="000000" w:themeColor="text1"/>
              <w:bottom w:val="nil"/>
              <w:right w:val="single" w:sz="4" w:space="0" w:color="000000" w:themeColor="text1"/>
            </w:tcBorders>
          </w:tcPr>
          <w:p w:rsidR="00BC2324" w:rsidRPr="002618A2" w:rsidRDefault="00BC2324" w:rsidP="00A05B3A">
            <w:pPr>
              <w:spacing w:beforeLines="50" w:before="120" w:line="280" w:lineRule="exact"/>
              <w:jc w:val="right"/>
              <w:rPr>
                <w:rFonts w:eastAsia="標楷體"/>
                <w:spacing w:val="-2"/>
                <w:szCs w:val="24"/>
              </w:rPr>
            </w:pPr>
            <w:r w:rsidRPr="002618A2">
              <w:rPr>
                <w:rFonts w:eastAsia="標楷體"/>
                <w:spacing w:val="-2"/>
                <w:szCs w:val="24"/>
              </w:rPr>
              <w:t>-</w:t>
            </w:r>
          </w:p>
        </w:tc>
        <w:tc>
          <w:tcPr>
            <w:cnfStyle w:val="000001000000" w:firstRow="0" w:lastRow="0" w:firstColumn="0" w:lastColumn="0" w:oddVBand="0" w:evenVBand="1" w:oddHBand="0" w:evenHBand="0" w:firstRowFirstColumn="0" w:firstRowLastColumn="0" w:lastRowFirstColumn="0" w:lastRowLastColumn="0"/>
            <w:tcW w:w="993" w:type="dxa"/>
            <w:tcBorders>
              <w:top w:val="single" w:sz="4" w:space="0" w:color="000000" w:themeColor="text1"/>
              <w:left w:val="single" w:sz="4" w:space="0" w:color="000000" w:themeColor="text1"/>
              <w:bottom w:val="nil"/>
              <w:right w:val="single" w:sz="4" w:space="0" w:color="000000" w:themeColor="text1"/>
            </w:tcBorders>
          </w:tcPr>
          <w:p w:rsidR="00BC2324" w:rsidRPr="002618A2" w:rsidRDefault="00BC2324" w:rsidP="00A05B3A">
            <w:pPr>
              <w:spacing w:beforeLines="50" w:before="120" w:line="280" w:lineRule="exact"/>
              <w:jc w:val="right"/>
              <w:rPr>
                <w:rFonts w:eastAsia="標楷體"/>
                <w:spacing w:val="-2"/>
                <w:szCs w:val="24"/>
              </w:rPr>
            </w:pPr>
            <w:r w:rsidRPr="002618A2">
              <w:rPr>
                <w:rFonts w:eastAsia="標楷體"/>
                <w:spacing w:val="-2"/>
                <w:szCs w:val="24"/>
              </w:rPr>
              <w:t>-</w:t>
            </w:r>
          </w:p>
        </w:tc>
        <w:tc>
          <w:tcPr>
            <w:cnfStyle w:val="000100000000" w:firstRow="0" w:lastRow="0" w:firstColumn="0" w:lastColumn="1" w:oddVBand="0" w:evenVBand="0" w:oddHBand="0" w:evenHBand="0" w:firstRowFirstColumn="0" w:firstRowLastColumn="0" w:lastRowFirstColumn="0" w:lastRowLastColumn="0"/>
            <w:tcW w:w="850" w:type="dxa"/>
            <w:tcBorders>
              <w:top w:val="single" w:sz="4" w:space="0" w:color="000000" w:themeColor="text1"/>
              <w:left w:val="single" w:sz="4" w:space="0" w:color="000000" w:themeColor="text1"/>
              <w:bottom w:val="nil"/>
            </w:tcBorders>
          </w:tcPr>
          <w:p w:rsidR="00BC2324" w:rsidRPr="002618A2" w:rsidRDefault="00BC2324" w:rsidP="00A05B3A">
            <w:pPr>
              <w:spacing w:beforeLines="50" w:before="120" w:line="280" w:lineRule="exact"/>
              <w:jc w:val="right"/>
              <w:rPr>
                <w:rFonts w:eastAsia="標楷體"/>
                <w:b w:val="0"/>
                <w:spacing w:val="-2"/>
                <w:szCs w:val="24"/>
              </w:rPr>
            </w:pPr>
            <w:r w:rsidRPr="002618A2">
              <w:rPr>
                <w:rFonts w:eastAsia="標楷體"/>
                <w:b w:val="0"/>
                <w:spacing w:val="-2"/>
                <w:szCs w:val="24"/>
              </w:rPr>
              <w:t>-</w:t>
            </w:r>
          </w:p>
        </w:tc>
      </w:tr>
      <w:tr w:rsidR="00C71EE6" w:rsidRPr="00C71EE6" w:rsidTr="00A05B3A">
        <w:trPr>
          <w:trHeight w:val="454"/>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right w:val="single" w:sz="4" w:space="0" w:color="000000" w:themeColor="text1"/>
            </w:tcBorders>
            <w:vAlign w:val="center"/>
          </w:tcPr>
          <w:p w:rsidR="00BC2324" w:rsidRPr="002618A2" w:rsidRDefault="00BC2324" w:rsidP="00B72860">
            <w:pPr>
              <w:kinsoku w:val="0"/>
              <w:overflowPunct w:val="0"/>
              <w:autoSpaceDE w:val="0"/>
              <w:autoSpaceDN w:val="0"/>
              <w:spacing w:beforeLines="50" w:before="120" w:line="260" w:lineRule="exact"/>
              <w:ind w:left="374" w:hangingChars="170" w:hanging="374"/>
              <w:jc w:val="both"/>
              <w:rPr>
                <w:rFonts w:ascii="標楷體" w:eastAsia="標楷體" w:hAnsi="標楷體"/>
                <w:b w:val="0"/>
                <w:spacing w:val="-10"/>
                <w:szCs w:val="24"/>
              </w:rPr>
            </w:pPr>
            <w:r w:rsidRPr="002618A2">
              <w:rPr>
                <w:rFonts w:ascii="標楷體" w:eastAsia="標楷體" w:hAnsi="標楷體" w:hint="eastAsia"/>
                <w:b w:val="0"/>
                <w:spacing w:val="-10"/>
                <w:szCs w:val="24"/>
              </w:rPr>
              <w:t>二、</w:t>
            </w:r>
            <w:r w:rsidRPr="002618A2">
              <w:rPr>
                <w:rFonts w:ascii="標楷體" w:eastAsia="標楷體" w:hAnsi="標楷體" w:hint="eastAsia"/>
                <w:b w:val="0"/>
                <w:spacing w:val="-18"/>
                <w:szCs w:val="24"/>
              </w:rPr>
              <w:t>參考國際貨幣基金定義之債務餘額再加計：</w:t>
            </w: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BC2324" w:rsidRPr="002618A2" w:rsidRDefault="00BC2324" w:rsidP="00A05B3A">
            <w:pPr>
              <w:spacing w:beforeLines="50" w:before="120" w:line="260" w:lineRule="exact"/>
              <w:jc w:val="right"/>
              <w:rPr>
                <w:rFonts w:eastAsia="標楷體"/>
                <w:spacing w:val="-2"/>
                <w:szCs w:val="24"/>
              </w:rPr>
            </w:pPr>
          </w:p>
        </w:tc>
        <w:tc>
          <w:tcPr>
            <w:cnfStyle w:val="000001000000" w:firstRow="0" w:lastRow="0" w:firstColumn="0" w:lastColumn="0" w:oddVBand="0" w:evenVBand="1" w:oddHBand="0" w:evenHBand="0" w:firstRowFirstColumn="0" w:firstRowLastColumn="0" w:lastRowFirstColumn="0" w:lastRowLastColumn="0"/>
            <w:tcW w:w="708" w:type="dxa"/>
            <w:tcBorders>
              <w:top w:val="nil"/>
              <w:left w:val="single" w:sz="4" w:space="0" w:color="000000" w:themeColor="text1"/>
              <w:bottom w:val="nil"/>
              <w:right w:val="single" w:sz="4" w:space="0" w:color="000000" w:themeColor="text1"/>
            </w:tcBorders>
          </w:tcPr>
          <w:p w:rsidR="00BC2324" w:rsidRPr="002618A2" w:rsidRDefault="00BC2324" w:rsidP="00A05B3A">
            <w:pPr>
              <w:spacing w:beforeLines="50" w:before="120" w:line="260" w:lineRule="exact"/>
              <w:jc w:val="right"/>
              <w:rPr>
                <w:rFonts w:eastAsia="標楷體"/>
                <w:spacing w:val="-2"/>
                <w:szCs w:val="24"/>
              </w:rPr>
            </w:pP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BC2324" w:rsidRPr="002618A2" w:rsidRDefault="00BC2324" w:rsidP="00A05B3A">
            <w:pPr>
              <w:spacing w:beforeLines="50" w:before="120" w:line="260" w:lineRule="exact"/>
              <w:jc w:val="right"/>
              <w:rPr>
                <w:rFonts w:eastAsia="標楷體"/>
                <w:spacing w:val="-2"/>
                <w:szCs w:val="24"/>
              </w:rPr>
            </w:pPr>
          </w:p>
        </w:tc>
        <w:tc>
          <w:tcPr>
            <w:cnfStyle w:val="000001000000" w:firstRow="0" w:lastRow="0" w:firstColumn="0" w:lastColumn="0" w:oddVBand="0" w:evenVBand="1" w:oddHBand="0" w:evenHBand="0" w:firstRowFirstColumn="0" w:firstRowLastColumn="0" w:lastRowFirstColumn="0" w:lastRowLastColumn="0"/>
            <w:tcW w:w="850" w:type="dxa"/>
            <w:tcBorders>
              <w:top w:val="nil"/>
              <w:left w:val="single" w:sz="4" w:space="0" w:color="000000" w:themeColor="text1"/>
              <w:bottom w:val="nil"/>
              <w:right w:val="single" w:sz="4" w:space="0" w:color="000000" w:themeColor="text1"/>
            </w:tcBorders>
          </w:tcPr>
          <w:p w:rsidR="00BC2324" w:rsidRPr="002618A2" w:rsidRDefault="00BC2324" w:rsidP="00A05B3A">
            <w:pPr>
              <w:spacing w:beforeLines="50" w:before="120" w:line="260" w:lineRule="exact"/>
              <w:jc w:val="right"/>
              <w:rPr>
                <w:rFonts w:eastAsia="標楷體"/>
                <w:spacing w:val="-2"/>
                <w:szCs w:val="24"/>
              </w:rPr>
            </w:pPr>
          </w:p>
        </w:tc>
        <w:tc>
          <w:tcPr>
            <w:cnfStyle w:val="000010000000" w:firstRow="0" w:lastRow="0" w:firstColumn="0" w:lastColumn="0" w:oddVBand="1" w:evenVBand="0" w:oddHBand="0" w:evenHBand="0" w:firstRowFirstColumn="0" w:firstRowLastColumn="0" w:lastRowFirstColumn="0" w:lastRowLastColumn="0"/>
            <w:tcW w:w="992" w:type="dxa"/>
            <w:tcBorders>
              <w:top w:val="nil"/>
              <w:left w:val="single" w:sz="4" w:space="0" w:color="000000" w:themeColor="text1"/>
              <w:bottom w:val="nil"/>
              <w:right w:val="single" w:sz="4" w:space="0" w:color="000000" w:themeColor="text1"/>
            </w:tcBorders>
          </w:tcPr>
          <w:p w:rsidR="003B0385" w:rsidRPr="002618A2" w:rsidRDefault="003B0385" w:rsidP="00A05B3A">
            <w:pPr>
              <w:spacing w:beforeLines="50" w:before="120" w:line="260" w:lineRule="exact"/>
              <w:jc w:val="right"/>
              <w:rPr>
                <w:rFonts w:eastAsia="標楷體"/>
                <w:spacing w:val="-2"/>
                <w:szCs w:val="24"/>
              </w:rPr>
            </w:pPr>
          </w:p>
        </w:tc>
        <w:tc>
          <w:tcPr>
            <w:cnfStyle w:val="000001000000" w:firstRow="0" w:lastRow="0" w:firstColumn="0" w:lastColumn="0" w:oddVBand="0" w:evenVBand="1"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BC2324" w:rsidRPr="002618A2" w:rsidRDefault="00BC2324" w:rsidP="00A05B3A">
            <w:pPr>
              <w:spacing w:beforeLines="50" w:before="120" w:line="260" w:lineRule="exact"/>
              <w:jc w:val="right"/>
              <w:rPr>
                <w:rFonts w:eastAsia="標楷體"/>
                <w:spacing w:val="-2"/>
                <w:szCs w:val="24"/>
              </w:rPr>
            </w:pPr>
          </w:p>
        </w:tc>
        <w:tc>
          <w:tcPr>
            <w:cnfStyle w:val="000100000000" w:firstRow="0" w:lastRow="0" w:firstColumn="0" w:lastColumn="1" w:oddVBand="0" w:evenVBand="0" w:oddHBand="0" w:evenHBand="0" w:firstRowFirstColumn="0" w:firstRowLastColumn="0" w:lastRowFirstColumn="0" w:lastRowLastColumn="0"/>
            <w:tcW w:w="850" w:type="dxa"/>
            <w:tcBorders>
              <w:top w:val="nil"/>
              <w:left w:val="single" w:sz="4" w:space="0" w:color="000000" w:themeColor="text1"/>
              <w:bottom w:val="nil"/>
            </w:tcBorders>
          </w:tcPr>
          <w:p w:rsidR="00BC2324" w:rsidRPr="002618A2" w:rsidRDefault="00BC2324" w:rsidP="00A05B3A">
            <w:pPr>
              <w:spacing w:beforeLines="50" w:before="120" w:line="260" w:lineRule="exact"/>
              <w:jc w:val="right"/>
              <w:rPr>
                <w:rFonts w:eastAsia="標楷體"/>
                <w:b w:val="0"/>
                <w:spacing w:val="-2"/>
                <w:szCs w:val="24"/>
              </w:rPr>
            </w:pPr>
          </w:p>
        </w:tc>
      </w:tr>
      <w:tr w:rsidR="003B0385" w:rsidRPr="00C71EE6" w:rsidTr="00A05B3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right w:val="single" w:sz="4" w:space="0" w:color="000000" w:themeColor="text1"/>
            </w:tcBorders>
            <w:vAlign w:val="center"/>
          </w:tcPr>
          <w:p w:rsidR="003B0385" w:rsidRPr="002618A2" w:rsidRDefault="003B0385" w:rsidP="00B72860">
            <w:pPr>
              <w:kinsoku w:val="0"/>
              <w:overflowPunct w:val="0"/>
              <w:topLinePunct/>
              <w:spacing w:beforeLines="50" w:before="120" w:line="260" w:lineRule="exact"/>
              <w:ind w:leftChars="100" w:left="712" w:hangingChars="200" w:hanging="472"/>
              <w:jc w:val="both"/>
              <w:rPr>
                <w:rFonts w:ascii="標楷體" w:eastAsia="標楷體" w:hAnsi="標楷體"/>
                <w:b w:val="0"/>
                <w:spacing w:val="-10"/>
                <w:szCs w:val="24"/>
              </w:rPr>
            </w:pPr>
            <w:r w:rsidRPr="002618A2">
              <w:rPr>
                <w:rFonts w:ascii="標楷體" w:eastAsia="標楷體" w:hAnsi="標楷體" w:hint="eastAsia"/>
                <w:b w:val="0"/>
                <w:spacing w:val="-2"/>
                <w:szCs w:val="24"/>
              </w:rPr>
              <w:t>（一）</w:t>
            </w:r>
            <w:r w:rsidRPr="002618A2">
              <w:rPr>
                <w:rFonts w:ascii="標楷體" w:eastAsia="標楷體" w:hAnsi="標楷體"/>
                <w:b w:val="0"/>
                <w:spacing w:val="-2"/>
                <w:szCs w:val="24"/>
              </w:rPr>
              <w:t>1</w:t>
            </w:r>
            <w:r w:rsidRPr="002618A2">
              <w:rPr>
                <w:rFonts w:ascii="標楷體" w:eastAsia="標楷體" w:hAnsi="標楷體" w:hint="eastAsia"/>
                <w:b w:val="0"/>
                <w:spacing w:val="-2"/>
                <w:szCs w:val="24"/>
              </w:rPr>
              <w:t>年以下國庫券及短期借款</w:t>
            </w: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3B0385" w:rsidRPr="002618A2" w:rsidRDefault="003B0385" w:rsidP="00A05B3A">
            <w:pPr>
              <w:spacing w:beforeLines="50" w:before="120" w:line="280" w:lineRule="exact"/>
              <w:ind w:left="590" w:hangingChars="250" w:hanging="590"/>
              <w:jc w:val="right"/>
              <w:rPr>
                <w:rFonts w:eastAsia="標楷體"/>
                <w:spacing w:val="-2"/>
                <w:szCs w:val="24"/>
              </w:rPr>
            </w:pPr>
            <w:r w:rsidRPr="002618A2">
              <w:rPr>
                <w:rFonts w:eastAsia="標楷體" w:hint="eastAsia"/>
                <w:spacing w:val="-2"/>
                <w:szCs w:val="24"/>
              </w:rPr>
              <w:t>1,250</w:t>
            </w:r>
          </w:p>
        </w:tc>
        <w:tc>
          <w:tcPr>
            <w:cnfStyle w:val="000001000000" w:firstRow="0" w:lastRow="0" w:firstColumn="0" w:lastColumn="0" w:oddVBand="0" w:evenVBand="1" w:oddHBand="0" w:evenHBand="0" w:firstRowFirstColumn="0" w:firstRowLastColumn="0" w:lastRowFirstColumn="0" w:lastRowLastColumn="0"/>
            <w:tcW w:w="708" w:type="dxa"/>
            <w:tcBorders>
              <w:top w:val="nil"/>
              <w:left w:val="single" w:sz="4" w:space="0" w:color="000000" w:themeColor="text1"/>
              <w:bottom w:val="nil"/>
              <w:right w:val="single" w:sz="4" w:space="0" w:color="000000" w:themeColor="text1"/>
            </w:tcBorders>
          </w:tcPr>
          <w:p w:rsidR="003B0385" w:rsidRPr="002618A2" w:rsidRDefault="003B0385" w:rsidP="00A05B3A">
            <w:pPr>
              <w:spacing w:beforeLines="50" w:before="120" w:line="280" w:lineRule="exact"/>
              <w:ind w:left="590" w:hangingChars="250" w:hanging="590"/>
              <w:jc w:val="right"/>
              <w:rPr>
                <w:rFonts w:eastAsia="標楷體"/>
                <w:spacing w:val="-2"/>
                <w:szCs w:val="24"/>
              </w:rPr>
            </w:pPr>
            <w:r w:rsidRPr="002618A2">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3B0385" w:rsidRPr="002618A2" w:rsidRDefault="003B0385" w:rsidP="00A05B3A">
            <w:pPr>
              <w:spacing w:beforeLines="50" w:before="120" w:line="280" w:lineRule="exact"/>
              <w:ind w:left="590" w:hangingChars="250" w:hanging="590"/>
              <w:jc w:val="right"/>
              <w:rPr>
                <w:rFonts w:eastAsia="標楷體"/>
                <w:spacing w:val="-2"/>
                <w:szCs w:val="24"/>
              </w:rPr>
            </w:pPr>
            <w:r w:rsidRPr="002618A2">
              <w:rPr>
                <w:rFonts w:eastAsia="標楷體"/>
                <w:spacing w:val="-2"/>
                <w:szCs w:val="24"/>
              </w:rPr>
              <w:t>-</w:t>
            </w:r>
          </w:p>
        </w:tc>
        <w:tc>
          <w:tcPr>
            <w:cnfStyle w:val="000001000000" w:firstRow="0" w:lastRow="0" w:firstColumn="0" w:lastColumn="0" w:oddVBand="0" w:evenVBand="1" w:oddHBand="0" w:evenHBand="0" w:firstRowFirstColumn="0" w:firstRowLastColumn="0" w:lastRowFirstColumn="0" w:lastRowLastColumn="0"/>
            <w:tcW w:w="850" w:type="dxa"/>
            <w:tcBorders>
              <w:top w:val="nil"/>
              <w:left w:val="single" w:sz="4" w:space="0" w:color="000000" w:themeColor="text1"/>
              <w:bottom w:val="nil"/>
              <w:right w:val="single" w:sz="4" w:space="0" w:color="000000" w:themeColor="text1"/>
            </w:tcBorders>
          </w:tcPr>
          <w:p w:rsidR="003B0385" w:rsidRPr="002618A2" w:rsidRDefault="003B0385" w:rsidP="00A05B3A">
            <w:pPr>
              <w:spacing w:beforeLines="50" w:before="120" w:line="280" w:lineRule="exact"/>
              <w:ind w:left="590" w:hangingChars="250" w:hanging="590"/>
              <w:jc w:val="right"/>
              <w:rPr>
                <w:rFonts w:eastAsia="標楷體"/>
                <w:spacing w:val="-2"/>
                <w:szCs w:val="24"/>
              </w:rPr>
            </w:pPr>
            <w:r w:rsidRPr="002618A2">
              <w:rPr>
                <w:rFonts w:eastAsia="標楷體"/>
                <w:spacing w:val="-2"/>
                <w:szCs w:val="24"/>
              </w:rPr>
              <w:t>1,250</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single" w:sz="4" w:space="0" w:color="000000" w:themeColor="text1"/>
              <w:bottom w:val="nil"/>
              <w:right w:val="single" w:sz="4" w:space="0" w:color="000000" w:themeColor="text1"/>
            </w:tcBorders>
          </w:tcPr>
          <w:p w:rsidR="003B0385" w:rsidRPr="002618A2" w:rsidRDefault="003B0385" w:rsidP="00A05B3A">
            <w:pPr>
              <w:spacing w:beforeLines="50" w:before="120" w:line="280" w:lineRule="exact"/>
              <w:ind w:left="590" w:hangingChars="250" w:hanging="590"/>
              <w:jc w:val="right"/>
              <w:rPr>
                <w:rFonts w:eastAsia="標楷體"/>
                <w:spacing w:val="-2"/>
                <w:szCs w:val="24"/>
              </w:rPr>
            </w:pPr>
            <w:r w:rsidRPr="002618A2">
              <w:rPr>
                <w:rFonts w:eastAsia="標楷體"/>
                <w:spacing w:val="-2"/>
                <w:szCs w:val="24"/>
              </w:rPr>
              <w:t>-</w:t>
            </w:r>
          </w:p>
        </w:tc>
        <w:tc>
          <w:tcPr>
            <w:cnfStyle w:val="000001000000" w:firstRow="0" w:lastRow="0" w:firstColumn="0" w:lastColumn="0" w:oddVBand="0" w:evenVBand="1"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3B0385" w:rsidRPr="002618A2" w:rsidRDefault="003B0385" w:rsidP="00A05B3A">
            <w:pPr>
              <w:spacing w:beforeLines="50" w:before="120" w:line="280" w:lineRule="exact"/>
              <w:ind w:left="590" w:hangingChars="250" w:hanging="590"/>
              <w:jc w:val="right"/>
              <w:rPr>
                <w:rFonts w:eastAsia="標楷體"/>
                <w:spacing w:val="-2"/>
                <w:szCs w:val="24"/>
              </w:rPr>
            </w:pPr>
            <w:r w:rsidRPr="002618A2">
              <w:rPr>
                <w:rFonts w:eastAsia="標楷體"/>
                <w:spacing w:val="-2"/>
                <w:szCs w:val="24"/>
              </w:rPr>
              <w:t>-</w:t>
            </w:r>
          </w:p>
        </w:tc>
        <w:tc>
          <w:tcPr>
            <w:cnfStyle w:val="000100000000" w:firstRow="0" w:lastRow="0" w:firstColumn="0" w:lastColumn="1" w:oddVBand="0" w:evenVBand="0" w:oddHBand="0" w:evenHBand="0" w:firstRowFirstColumn="0" w:firstRowLastColumn="0" w:lastRowFirstColumn="0" w:lastRowLastColumn="0"/>
            <w:tcW w:w="850" w:type="dxa"/>
            <w:tcBorders>
              <w:top w:val="nil"/>
              <w:left w:val="single" w:sz="4" w:space="0" w:color="000000" w:themeColor="text1"/>
              <w:bottom w:val="nil"/>
            </w:tcBorders>
          </w:tcPr>
          <w:p w:rsidR="003B0385" w:rsidRPr="002618A2" w:rsidRDefault="003B0385" w:rsidP="00A05B3A">
            <w:pPr>
              <w:spacing w:beforeLines="50" w:before="120" w:line="280" w:lineRule="exact"/>
              <w:ind w:left="590" w:hangingChars="250" w:hanging="590"/>
              <w:jc w:val="right"/>
              <w:rPr>
                <w:rFonts w:eastAsia="標楷體"/>
                <w:b w:val="0"/>
                <w:spacing w:val="-2"/>
                <w:szCs w:val="24"/>
              </w:rPr>
            </w:pPr>
            <w:r w:rsidRPr="002618A2">
              <w:rPr>
                <w:rFonts w:eastAsia="標楷體"/>
                <w:b w:val="0"/>
                <w:spacing w:val="-2"/>
                <w:szCs w:val="24"/>
              </w:rPr>
              <w:t>-</w:t>
            </w:r>
          </w:p>
        </w:tc>
      </w:tr>
      <w:tr w:rsidR="00C71EE6" w:rsidRPr="00C71EE6" w:rsidTr="00A05B3A">
        <w:trPr>
          <w:trHeight w:val="1183"/>
        </w:trPr>
        <w:tc>
          <w:tcPr>
            <w:cnfStyle w:val="001000000000" w:firstRow="0" w:lastRow="0" w:firstColumn="1" w:lastColumn="0" w:oddVBand="0" w:evenVBand="0" w:oddHBand="0" w:evenHBand="0" w:firstRowFirstColumn="0" w:firstRowLastColumn="0" w:lastRowFirstColumn="0" w:lastRowLastColumn="0"/>
            <w:tcW w:w="2835" w:type="dxa"/>
            <w:tcBorders>
              <w:top w:val="nil"/>
              <w:bottom w:val="single" w:sz="4" w:space="0" w:color="000000" w:themeColor="text1"/>
              <w:right w:val="single" w:sz="4" w:space="0" w:color="000000" w:themeColor="text1"/>
            </w:tcBorders>
            <w:vAlign w:val="center"/>
          </w:tcPr>
          <w:p w:rsidR="00BC2324" w:rsidRPr="002618A2" w:rsidRDefault="00BC2324" w:rsidP="00B72860">
            <w:pPr>
              <w:kinsoku w:val="0"/>
              <w:overflowPunct w:val="0"/>
              <w:topLinePunct/>
              <w:spacing w:beforeLines="50" w:before="120" w:line="260" w:lineRule="exact"/>
              <w:ind w:leftChars="100" w:left="712" w:hangingChars="200" w:hanging="472"/>
              <w:jc w:val="both"/>
              <w:rPr>
                <w:rFonts w:ascii="標楷體" w:eastAsia="標楷體" w:hAnsi="標楷體"/>
                <w:b w:val="0"/>
                <w:spacing w:val="-2"/>
                <w:szCs w:val="24"/>
              </w:rPr>
            </w:pPr>
            <w:r w:rsidRPr="002618A2">
              <w:rPr>
                <w:rFonts w:ascii="標楷體" w:eastAsia="標楷體" w:hAnsi="標楷體" w:hint="eastAsia"/>
                <w:b w:val="0"/>
                <w:spacing w:val="-2"/>
                <w:szCs w:val="24"/>
              </w:rPr>
              <w:t>（二）非營業特種基金舉借債務餘額（自償，包括長、短期債務）</w:t>
            </w: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single" w:sz="4" w:space="0" w:color="000000" w:themeColor="text1"/>
              <w:right w:val="single" w:sz="4" w:space="0" w:color="000000" w:themeColor="text1"/>
            </w:tcBorders>
          </w:tcPr>
          <w:p w:rsidR="00BC2324" w:rsidRPr="002618A2" w:rsidRDefault="00BC2324" w:rsidP="00A05B3A">
            <w:pPr>
              <w:spacing w:beforeLines="50" w:before="120" w:line="280" w:lineRule="exact"/>
              <w:ind w:left="590" w:hangingChars="250" w:hanging="590"/>
              <w:jc w:val="right"/>
              <w:rPr>
                <w:rFonts w:eastAsia="標楷體"/>
                <w:spacing w:val="-2"/>
                <w:szCs w:val="24"/>
              </w:rPr>
            </w:pPr>
            <w:r w:rsidRPr="002618A2">
              <w:rPr>
                <w:rFonts w:eastAsia="標楷體" w:hint="eastAsia"/>
                <w:spacing w:val="-2"/>
                <w:szCs w:val="24"/>
              </w:rPr>
              <w:t>3,</w:t>
            </w:r>
            <w:r w:rsidRPr="002618A2">
              <w:rPr>
                <w:rFonts w:eastAsia="標楷體"/>
                <w:spacing w:val="-2"/>
                <w:szCs w:val="24"/>
              </w:rPr>
              <w:t>756</w:t>
            </w:r>
          </w:p>
        </w:tc>
        <w:tc>
          <w:tcPr>
            <w:cnfStyle w:val="000001000000" w:firstRow="0" w:lastRow="0" w:firstColumn="0" w:lastColumn="0" w:oddVBand="0" w:evenVBand="1" w:oddHBand="0" w:evenHBand="0" w:firstRowFirstColumn="0" w:firstRowLastColumn="0" w:lastRowFirstColumn="0" w:lastRowLastColumn="0"/>
            <w:tcW w:w="708" w:type="dxa"/>
            <w:tcBorders>
              <w:top w:val="nil"/>
              <w:left w:val="single" w:sz="4" w:space="0" w:color="000000" w:themeColor="text1"/>
              <w:bottom w:val="single" w:sz="4" w:space="0" w:color="000000" w:themeColor="text1"/>
              <w:right w:val="single" w:sz="4" w:space="0" w:color="000000" w:themeColor="text1"/>
            </w:tcBorders>
          </w:tcPr>
          <w:p w:rsidR="00BC2324" w:rsidRPr="002618A2" w:rsidRDefault="00BC2324" w:rsidP="00A05B3A">
            <w:pPr>
              <w:spacing w:beforeLines="50" w:before="120" w:line="280" w:lineRule="exact"/>
              <w:ind w:left="590" w:hangingChars="250" w:hanging="590"/>
              <w:jc w:val="right"/>
              <w:rPr>
                <w:rFonts w:eastAsia="標楷體"/>
                <w:spacing w:val="-2"/>
                <w:szCs w:val="24"/>
              </w:rPr>
            </w:pPr>
            <w:r w:rsidRPr="002618A2">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single" w:sz="4" w:space="0" w:color="000000" w:themeColor="text1"/>
              <w:right w:val="single" w:sz="4" w:space="0" w:color="000000" w:themeColor="text1"/>
            </w:tcBorders>
          </w:tcPr>
          <w:p w:rsidR="00BC2324" w:rsidRPr="002618A2" w:rsidRDefault="00BC2324" w:rsidP="00A05B3A">
            <w:pPr>
              <w:spacing w:beforeLines="50" w:before="120" w:line="280" w:lineRule="exact"/>
              <w:ind w:left="590" w:hangingChars="250" w:hanging="590"/>
              <w:jc w:val="right"/>
              <w:rPr>
                <w:rFonts w:eastAsia="標楷體"/>
                <w:spacing w:val="-2"/>
                <w:szCs w:val="24"/>
              </w:rPr>
            </w:pPr>
            <w:r w:rsidRPr="002618A2">
              <w:rPr>
                <w:rFonts w:eastAsia="標楷體"/>
                <w:spacing w:val="-2"/>
                <w:szCs w:val="24"/>
              </w:rPr>
              <w:t>-</w:t>
            </w:r>
          </w:p>
        </w:tc>
        <w:tc>
          <w:tcPr>
            <w:cnfStyle w:val="000001000000" w:firstRow="0" w:lastRow="0" w:firstColumn="0" w:lastColumn="0" w:oddVBand="0" w:evenVBand="1" w:oddHBand="0" w:evenHBand="0" w:firstRowFirstColumn="0" w:firstRowLastColumn="0" w:lastRowFirstColumn="0" w:lastRowLastColumn="0"/>
            <w:tcW w:w="850" w:type="dxa"/>
            <w:tcBorders>
              <w:top w:val="nil"/>
              <w:left w:val="single" w:sz="4" w:space="0" w:color="000000" w:themeColor="text1"/>
              <w:bottom w:val="single" w:sz="4" w:space="0" w:color="000000" w:themeColor="text1"/>
              <w:right w:val="single" w:sz="4" w:space="0" w:color="000000" w:themeColor="text1"/>
            </w:tcBorders>
          </w:tcPr>
          <w:p w:rsidR="00BC2324" w:rsidRPr="002618A2" w:rsidRDefault="00BC2324" w:rsidP="00A05B3A">
            <w:pPr>
              <w:spacing w:beforeLines="50" w:before="120" w:line="280" w:lineRule="exact"/>
              <w:ind w:left="590" w:hangingChars="250" w:hanging="590"/>
              <w:jc w:val="right"/>
              <w:rPr>
                <w:rFonts w:eastAsia="標楷體"/>
                <w:spacing w:val="-2"/>
                <w:szCs w:val="24"/>
              </w:rPr>
            </w:pPr>
            <w:r w:rsidRPr="002618A2">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single" w:sz="4" w:space="0" w:color="000000" w:themeColor="text1"/>
              <w:bottom w:val="single" w:sz="4" w:space="0" w:color="000000" w:themeColor="text1"/>
              <w:right w:val="single" w:sz="4" w:space="0" w:color="000000" w:themeColor="text1"/>
            </w:tcBorders>
          </w:tcPr>
          <w:p w:rsidR="00BC2324" w:rsidRPr="002618A2" w:rsidRDefault="00BC2324" w:rsidP="00A05B3A">
            <w:pPr>
              <w:spacing w:beforeLines="50" w:before="120" w:line="280" w:lineRule="exact"/>
              <w:ind w:left="590" w:hangingChars="250" w:hanging="590"/>
              <w:jc w:val="right"/>
              <w:rPr>
                <w:rFonts w:eastAsia="標楷體"/>
                <w:spacing w:val="-2"/>
                <w:szCs w:val="24"/>
              </w:rPr>
            </w:pPr>
            <w:r w:rsidRPr="002618A2">
              <w:rPr>
                <w:rFonts w:eastAsia="標楷體"/>
                <w:spacing w:val="-2"/>
                <w:szCs w:val="24"/>
              </w:rPr>
              <w:t>1,849</w:t>
            </w:r>
          </w:p>
        </w:tc>
        <w:tc>
          <w:tcPr>
            <w:cnfStyle w:val="000001000000" w:firstRow="0" w:lastRow="0" w:firstColumn="0" w:lastColumn="0" w:oddVBand="0" w:evenVBand="1" w:oddHBand="0" w:evenHBand="0" w:firstRowFirstColumn="0" w:firstRowLastColumn="0" w:lastRowFirstColumn="0" w:lastRowLastColumn="0"/>
            <w:tcW w:w="993" w:type="dxa"/>
            <w:tcBorders>
              <w:top w:val="nil"/>
              <w:left w:val="single" w:sz="4" w:space="0" w:color="000000" w:themeColor="text1"/>
              <w:bottom w:val="single" w:sz="4" w:space="0" w:color="000000" w:themeColor="text1"/>
              <w:right w:val="single" w:sz="4" w:space="0" w:color="000000" w:themeColor="text1"/>
            </w:tcBorders>
          </w:tcPr>
          <w:p w:rsidR="00BC2324" w:rsidRPr="002618A2" w:rsidRDefault="00BC2324" w:rsidP="00A05B3A">
            <w:pPr>
              <w:spacing w:beforeLines="50" w:before="120" w:line="280" w:lineRule="exact"/>
              <w:ind w:left="590" w:hangingChars="250" w:hanging="590"/>
              <w:jc w:val="right"/>
              <w:rPr>
                <w:rFonts w:eastAsia="標楷體"/>
                <w:spacing w:val="-2"/>
                <w:szCs w:val="24"/>
              </w:rPr>
            </w:pPr>
            <w:r w:rsidRPr="002618A2">
              <w:rPr>
                <w:rFonts w:eastAsia="標楷體"/>
                <w:spacing w:val="-2"/>
                <w:szCs w:val="24"/>
              </w:rPr>
              <w:t>-</w:t>
            </w:r>
          </w:p>
        </w:tc>
        <w:tc>
          <w:tcPr>
            <w:cnfStyle w:val="000100000000" w:firstRow="0" w:lastRow="0" w:firstColumn="0" w:lastColumn="1" w:oddVBand="0" w:evenVBand="0" w:oddHBand="0" w:evenHBand="0" w:firstRowFirstColumn="0" w:firstRowLastColumn="0" w:lastRowFirstColumn="0" w:lastRowLastColumn="0"/>
            <w:tcW w:w="850" w:type="dxa"/>
            <w:tcBorders>
              <w:top w:val="nil"/>
              <w:left w:val="single" w:sz="4" w:space="0" w:color="000000" w:themeColor="text1"/>
              <w:bottom w:val="single" w:sz="4" w:space="0" w:color="000000" w:themeColor="text1"/>
            </w:tcBorders>
          </w:tcPr>
          <w:p w:rsidR="00BC2324" w:rsidRPr="002618A2" w:rsidRDefault="00BC2324" w:rsidP="00A05B3A">
            <w:pPr>
              <w:spacing w:beforeLines="50" w:before="120" w:line="280" w:lineRule="exact"/>
              <w:ind w:left="590" w:hangingChars="250" w:hanging="590"/>
              <w:jc w:val="right"/>
              <w:rPr>
                <w:rFonts w:eastAsia="標楷體"/>
                <w:b w:val="0"/>
                <w:spacing w:val="-2"/>
                <w:szCs w:val="24"/>
              </w:rPr>
            </w:pPr>
            <w:r w:rsidRPr="002618A2">
              <w:rPr>
                <w:rFonts w:eastAsia="標楷體"/>
                <w:b w:val="0"/>
                <w:spacing w:val="-2"/>
                <w:szCs w:val="24"/>
              </w:rPr>
              <w:t>1,907</w:t>
            </w:r>
          </w:p>
        </w:tc>
      </w:tr>
      <w:tr w:rsidR="00C71EE6" w:rsidRPr="002618A2" w:rsidTr="00B72860">
        <w:trPr>
          <w:cnfStyle w:val="010000000000" w:firstRow="0" w:lastRow="1"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000000" w:themeColor="text1"/>
              <w:bottom w:val="single" w:sz="4" w:space="0" w:color="000000" w:themeColor="text1"/>
              <w:right w:val="single" w:sz="4" w:space="0" w:color="000000" w:themeColor="text1"/>
            </w:tcBorders>
            <w:shd w:val="clear" w:color="auto" w:fill="auto"/>
            <w:vAlign w:val="center"/>
          </w:tcPr>
          <w:p w:rsidR="00BC2324" w:rsidRPr="002618A2" w:rsidRDefault="00BC2324" w:rsidP="00E634A4">
            <w:pPr>
              <w:spacing w:line="280" w:lineRule="exact"/>
              <w:ind w:rightChars="34" w:right="82"/>
              <w:jc w:val="center"/>
              <w:rPr>
                <w:rFonts w:ascii="標楷體" w:eastAsia="標楷體" w:hAnsi="標楷體"/>
                <w:spacing w:val="-2"/>
                <w:szCs w:val="24"/>
              </w:rPr>
            </w:pPr>
            <w:r w:rsidRPr="002618A2">
              <w:rPr>
                <w:rFonts w:ascii="標楷體" w:eastAsia="標楷體" w:hAnsi="標楷體" w:hint="eastAsia"/>
                <w:spacing w:val="-2"/>
                <w:szCs w:val="24"/>
              </w:rPr>
              <w:t>合</w:t>
            </w:r>
            <w:r w:rsidR="002618A2" w:rsidRPr="002618A2">
              <w:rPr>
                <w:rFonts w:ascii="標楷體" w:eastAsia="標楷體" w:hAnsi="標楷體"/>
                <w:spacing w:val="-2"/>
                <w:szCs w:val="24"/>
              </w:rPr>
              <w:t xml:space="preserve">        </w:t>
            </w:r>
            <w:r w:rsidRPr="002618A2">
              <w:rPr>
                <w:rFonts w:ascii="標楷體" w:eastAsia="標楷體" w:hAnsi="標楷體" w:hint="eastAsia"/>
                <w:spacing w:val="-2"/>
                <w:szCs w:val="24"/>
              </w:rPr>
              <w:t>計</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2324" w:rsidRPr="002618A2" w:rsidRDefault="00BC2324" w:rsidP="002618A2">
            <w:pPr>
              <w:spacing w:line="280" w:lineRule="exact"/>
              <w:jc w:val="right"/>
              <w:rPr>
                <w:rFonts w:eastAsia="標楷體"/>
                <w:spacing w:val="-2"/>
                <w:szCs w:val="24"/>
              </w:rPr>
            </w:pPr>
            <w:r w:rsidRPr="002618A2">
              <w:rPr>
                <w:rFonts w:eastAsia="標楷體"/>
                <w:spacing w:val="-2"/>
                <w:szCs w:val="24"/>
              </w:rPr>
              <w:t>60,</w:t>
            </w:r>
            <w:r w:rsidRPr="002618A2">
              <w:rPr>
                <w:rFonts w:eastAsia="標楷體" w:hint="eastAsia"/>
                <w:spacing w:val="-2"/>
                <w:szCs w:val="24"/>
              </w:rPr>
              <w:t>381</w:t>
            </w: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2324" w:rsidRPr="002618A2" w:rsidRDefault="00BC2324" w:rsidP="002618A2">
            <w:pPr>
              <w:spacing w:line="280" w:lineRule="exact"/>
              <w:jc w:val="right"/>
              <w:rPr>
                <w:rFonts w:eastAsia="標楷體"/>
                <w:spacing w:val="-2"/>
                <w:szCs w:val="24"/>
              </w:rPr>
            </w:pPr>
            <w:r w:rsidRPr="002618A2">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2324" w:rsidRPr="002618A2" w:rsidRDefault="00BC2324" w:rsidP="002618A2">
            <w:pPr>
              <w:spacing w:line="280" w:lineRule="exact"/>
              <w:jc w:val="right"/>
              <w:rPr>
                <w:rFonts w:eastAsia="標楷體"/>
                <w:spacing w:val="-2"/>
                <w:szCs w:val="24"/>
              </w:rPr>
            </w:pPr>
            <w:r w:rsidRPr="002618A2">
              <w:rPr>
                <w:rFonts w:eastAsia="標楷體"/>
                <w:spacing w:val="-2"/>
                <w:szCs w:val="24"/>
              </w:rPr>
              <w:t>55,</w:t>
            </w:r>
            <w:r w:rsidRPr="002618A2">
              <w:rPr>
                <w:rFonts w:eastAsia="標楷體" w:hint="eastAsia"/>
                <w:spacing w:val="-2"/>
                <w:szCs w:val="24"/>
              </w:rPr>
              <w:t>375</w:t>
            </w:r>
          </w:p>
        </w:tc>
        <w:tc>
          <w:tcPr>
            <w:cnfStyle w:val="000001000000" w:firstRow="0" w:lastRow="0" w:firstColumn="0" w:lastColumn="0" w:oddVBand="0" w:evenVBand="1" w:oddHBand="0" w:evenHBand="0" w:firstRowFirstColumn="0" w:firstRowLastColumn="0" w:lastRowFirstColumn="0" w:lastRowLastColumn="0"/>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2324" w:rsidRPr="002618A2" w:rsidRDefault="00BC2324" w:rsidP="002618A2">
            <w:pPr>
              <w:spacing w:line="280" w:lineRule="exact"/>
              <w:jc w:val="right"/>
              <w:rPr>
                <w:rFonts w:eastAsia="標楷體"/>
                <w:spacing w:val="-2"/>
                <w:szCs w:val="24"/>
              </w:rPr>
            </w:pPr>
            <w:r w:rsidRPr="002618A2">
              <w:rPr>
                <w:rFonts w:eastAsia="標楷體"/>
                <w:spacing w:val="-2"/>
                <w:szCs w:val="24"/>
              </w:rPr>
              <w:t>1,250</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2324" w:rsidRPr="002618A2" w:rsidRDefault="00BC2324" w:rsidP="002618A2">
            <w:pPr>
              <w:spacing w:line="280" w:lineRule="exact"/>
              <w:jc w:val="right"/>
              <w:rPr>
                <w:rFonts w:eastAsia="標楷體"/>
                <w:spacing w:val="-2"/>
                <w:szCs w:val="24"/>
              </w:rPr>
            </w:pPr>
            <w:r w:rsidRPr="002618A2">
              <w:rPr>
                <w:rFonts w:eastAsia="標楷體"/>
                <w:spacing w:val="-2"/>
                <w:szCs w:val="24"/>
              </w:rPr>
              <w:t>1,849</w:t>
            </w:r>
          </w:p>
        </w:tc>
        <w:tc>
          <w:tcPr>
            <w:cnfStyle w:val="000001000000" w:firstRow="0" w:lastRow="0" w:firstColumn="0" w:lastColumn="0" w:oddVBand="0" w:evenVBand="1" w:oddHBand="0" w:evenHBand="0" w:firstRowFirstColumn="0" w:firstRowLastColumn="0" w:lastRowFirstColumn="0" w:lastRowLastColumn="0"/>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2324" w:rsidRPr="002618A2" w:rsidRDefault="00BC2324" w:rsidP="002618A2">
            <w:pPr>
              <w:spacing w:line="280" w:lineRule="exact"/>
              <w:jc w:val="right"/>
              <w:rPr>
                <w:rFonts w:eastAsia="標楷體"/>
                <w:spacing w:val="-2"/>
                <w:szCs w:val="24"/>
              </w:rPr>
            </w:pPr>
            <w:r w:rsidRPr="002618A2">
              <w:rPr>
                <w:rFonts w:eastAsia="標楷體"/>
                <w:spacing w:val="-2"/>
                <w:szCs w:val="24"/>
              </w:rPr>
              <w:t>-</w:t>
            </w:r>
          </w:p>
        </w:tc>
        <w:tc>
          <w:tcPr>
            <w:cnfStyle w:val="000100000000" w:firstRow="0" w:lastRow="0" w:firstColumn="0" w:lastColumn="1" w:oddVBand="0" w:evenVBand="0" w:oddHBand="0" w:evenHBand="0" w:firstRowFirstColumn="0" w:firstRowLastColumn="0" w:lastRowFirstColumn="0" w:lastRowLastColumn="0"/>
            <w:tcW w:w="85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BC2324" w:rsidRPr="002618A2" w:rsidRDefault="00BC2324" w:rsidP="002618A2">
            <w:pPr>
              <w:spacing w:line="280" w:lineRule="exact"/>
              <w:jc w:val="right"/>
              <w:rPr>
                <w:rFonts w:eastAsia="標楷體"/>
                <w:spacing w:val="-2"/>
                <w:szCs w:val="24"/>
              </w:rPr>
            </w:pPr>
            <w:r w:rsidRPr="002618A2">
              <w:rPr>
                <w:rFonts w:eastAsia="標楷體"/>
                <w:spacing w:val="-2"/>
                <w:szCs w:val="24"/>
              </w:rPr>
              <w:t>1,907</w:t>
            </w:r>
          </w:p>
        </w:tc>
      </w:tr>
    </w:tbl>
    <w:p w:rsidR="00933D3F" w:rsidRPr="00C71EE6" w:rsidRDefault="00C71EE6" w:rsidP="00FF06E8">
      <w:pPr>
        <w:pStyle w:val="5"/>
        <w:overflowPunct w:val="0"/>
        <w:spacing w:beforeLines="100" w:before="240" w:line="540" w:lineRule="exact"/>
        <w:ind w:left="0" w:firstLineChars="200" w:firstLine="600"/>
        <w:rPr>
          <w:rFonts w:eastAsia="標楷體" w:hAnsi="標楷體"/>
          <w:sz w:val="30"/>
          <w:szCs w:val="30"/>
        </w:rPr>
      </w:pPr>
      <w:r w:rsidRPr="00C71EE6">
        <w:rPr>
          <w:rFonts w:ascii="標楷體" w:eastAsia="標楷體" w:hAnsi="標楷體" w:hint="eastAsia"/>
          <w:sz w:val="30"/>
          <w:szCs w:val="30"/>
        </w:rPr>
        <w:t>由於公共債務之統計，係國際間用以評估政府運作情形之量化指標，其計算上一向謹守明確規範，以利國際間比較基礎之一致性。又依</w:t>
      </w:r>
      <w:r w:rsidRPr="00C71EE6">
        <w:rPr>
          <w:rFonts w:ascii="標楷體" w:eastAsia="標楷體" w:hAnsi="標楷體" w:hint="eastAsia"/>
          <w:sz w:val="30"/>
          <w:szCs w:val="30"/>
        </w:rPr>
        <w:lastRenderedPageBreak/>
        <w:t>據國際貨幣基金於其2014年政府財政統計手冊定義，政府債務不包括公營事業負債、社會保險給付義務等在內，政府保證及或有負債亦不計入政府債務，僅於財務報表附註揭露。</w:t>
      </w:r>
      <w:proofErr w:type="gramStart"/>
      <w:r w:rsidRPr="00C71EE6">
        <w:rPr>
          <w:rFonts w:ascii="標楷體" w:eastAsia="標楷體" w:hAnsi="標楷體" w:hint="eastAsia"/>
          <w:sz w:val="30"/>
          <w:szCs w:val="30"/>
        </w:rPr>
        <w:t>鑑</w:t>
      </w:r>
      <w:proofErr w:type="gramEnd"/>
      <w:r w:rsidRPr="00C71EE6">
        <w:rPr>
          <w:rFonts w:ascii="標楷體" w:eastAsia="標楷體" w:hAnsi="標楷體" w:hint="eastAsia"/>
          <w:sz w:val="30"/>
          <w:szCs w:val="30"/>
        </w:rPr>
        <w:t>於政府不列入公共債務法債限規範之未來或有給付責任深受各界關注，</w:t>
      </w:r>
      <w:proofErr w:type="gramStart"/>
      <w:r w:rsidRPr="00C71EE6">
        <w:rPr>
          <w:rFonts w:ascii="標楷體" w:eastAsia="標楷體" w:hAnsi="標楷體" w:hint="eastAsia"/>
          <w:sz w:val="30"/>
          <w:szCs w:val="30"/>
        </w:rPr>
        <w:t>爰</w:t>
      </w:r>
      <w:proofErr w:type="gramEnd"/>
      <w:r w:rsidRPr="00C71EE6">
        <w:rPr>
          <w:rFonts w:ascii="標楷體" w:eastAsia="標楷體" w:hAnsi="標楷體" w:hint="eastAsia"/>
          <w:sz w:val="30"/>
          <w:szCs w:val="30"/>
        </w:rPr>
        <w:t>自98年度起於中央政府總決算總說明揭露前開各界關注事項，復以總決算總說明係揭露政府整體重要資訊，</w:t>
      </w:r>
      <w:proofErr w:type="gramStart"/>
      <w:r w:rsidRPr="00C71EE6">
        <w:rPr>
          <w:rFonts w:ascii="標楷體" w:eastAsia="標楷體" w:hAnsi="標楷體" w:hint="eastAsia"/>
          <w:sz w:val="30"/>
          <w:szCs w:val="30"/>
        </w:rPr>
        <w:t>故倘屬政府</w:t>
      </w:r>
      <w:proofErr w:type="gramEnd"/>
      <w:r w:rsidRPr="00C71EE6">
        <w:rPr>
          <w:rFonts w:ascii="標楷體" w:eastAsia="標楷體" w:hAnsi="標楷體" w:hint="eastAsia"/>
          <w:sz w:val="30"/>
          <w:szCs w:val="30"/>
        </w:rPr>
        <w:t>未來將支付大額支出或潛在可能產生重大財務負擔等，亦應列入總決算總說明中揭露，其餘則應於單位決算及主管決算中表達。</w:t>
      </w:r>
    </w:p>
    <w:p w:rsidR="00237FCD" w:rsidRPr="00C71EE6" w:rsidRDefault="000D0200" w:rsidP="00FF06E8">
      <w:pPr>
        <w:pStyle w:val="5"/>
        <w:overflowPunct w:val="0"/>
        <w:spacing w:line="540" w:lineRule="exact"/>
        <w:ind w:left="0" w:firstLineChars="200" w:firstLine="600"/>
        <w:rPr>
          <w:rFonts w:ascii="標楷體" w:eastAsia="標楷體" w:hAnsi="標楷體"/>
          <w:sz w:val="30"/>
          <w:szCs w:val="30"/>
        </w:rPr>
      </w:pPr>
      <w:r w:rsidRPr="00C71EE6">
        <w:rPr>
          <w:rFonts w:ascii="標楷體" w:eastAsia="標楷體" w:hAnsi="標楷體" w:hint="eastAsia"/>
          <w:sz w:val="30"/>
          <w:szCs w:val="30"/>
        </w:rPr>
        <w:t>本年度經彙整相關權責機關提報精（估）算等資料，預估中央政府未來或有給付責任約為15兆5,974億元（另地方政府為2兆8,560億元）</w:t>
      </w:r>
      <w:r w:rsidR="00AF6BAE" w:rsidRPr="00C71EE6">
        <w:rPr>
          <w:rFonts w:ascii="標楷體" w:eastAsia="標楷體" w:hAnsi="標楷體" w:hint="eastAsia"/>
          <w:sz w:val="30"/>
          <w:szCs w:val="30"/>
        </w:rPr>
        <w:t>。</w:t>
      </w:r>
    </w:p>
    <w:p w:rsidR="00237FCD" w:rsidRPr="00447A16" w:rsidRDefault="00AF6BAE" w:rsidP="00237FCD">
      <w:pPr>
        <w:pStyle w:val="14"/>
        <w:spacing w:beforeLines="30" w:before="72" w:line="500" w:lineRule="exact"/>
        <w:ind w:left="282" w:hangingChars="88" w:hanging="282"/>
        <w:jc w:val="center"/>
        <w:rPr>
          <w:rFonts w:hAnsi="標楷體"/>
          <w:b/>
          <w:sz w:val="30"/>
          <w:szCs w:val="30"/>
        </w:rPr>
      </w:pPr>
      <w:r w:rsidRPr="00447A16">
        <w:rPr>
          <w:rFonts w:hAnsi="標楷體" w:hint="eastAsia"/>
          <w:b/>
          <w:sz w:val="32"/>
          <w:szCs w:val="30"/>
        </w:rPr>
        <w:t>中央及地方政府預估未來或有給付責任增減情形表</w:t>
      </w:r>
    </w:p>
    <w:p w:rsidR="00237FCD" w:rsidRPr="00314752" w:rsidRDefault="00237FCD" w:rsidP="00985905">
      <w:pPr>
        <w:pStyle w:val="14"/>
        <w:wordWrap w:val="0"/>
        <w:spacing w:beforeLines="50" w:before="120" w:line="240" w:lineRule="exact"/>
        <w:ind w:left="119" w:right="-57" w:firstLineChars="200" w:firstLine="400"/>
        <w:jc w:val="right"/>
        <w:rPr>
          <w:rFonts w:hAnsi="標楷體"/>
          <w:sz w:val="24"/>
        </w:rPr>
      </w:pPr>
      <w:r w:rsidRPr="0056591A">
        <w:rPr>
          <w:rFonts w:hAnsi="標楷體" w:hint="eastAsia"/>
          <w:sz w:val="20"/>
        </w:rPr>
        <w:t xml:space="preserve">  </w:t>
      </w:r>
      <w:r w:rsidRPr="00314752">
        <w:rPr>
          <w:rFonts w:hAnsi="標楷體" w:hint="eastAsia"/>
          <w:sz w:val="24"/>
        </w:rPr>
        <w:t>單位：新臺幣億元</w:t>
      </w:r>
    </w:p>
    <w:tbl>
      <w:tblPr>
        <w:tblW w:w="9341" w:type="dxa"/>
        <w:jc w:val="center"/>
        <w:tblLayout w:type="fixed"/>
        <w:tblCellMar>
          <w:left w:w="28" w:type="dxa"/>
          <w:right w:w="28" w:type="dxa"/>
        </w:tblCellMar>
        <w:tblLook w:val="0000" w:firstRow="0" w:lastRow="0" w:firstColumn="0" w:lastColumn="0" w:noHBand="0" w:noVBand="0"/>
      </w:tblPr>
      <w:tblGrid>
        <w:gridCol w:w="1347"/>
        <w:gridCol w:w="731"/>
        <w:gridCol w:w="728"/>
        <w:gridCol w:w="625"/>
        <w:gridCol w:w="728"/>
        <w:gridCol w:w="728"/>
        <w:gridCol w:w="625"/>
        <w:gridCol w:w="728"/>
        <w:gridCol w:w="617"/>
        <w:gridCol w:w="618"/>
        <w:gridCol w:w="1866"/>
      </w:tblGrid>
      <w:tr w:rsidR="00AF6BAE" w:rsidRPr="00333A51" w:rsidTr="00AF6BAE">
        <w:trPr>
          <w:trHeight w:val="442"/>
          <w:tblHeader/>
          <w:jc w:val="center"/>
        </w:trPr>
        <w:tc>
          <w:tcPr>
            <w:tcW w:w="1347" w:type="dxa"/>
            <w:vMerge w:val="restart"/>
            <w:tcBorders>
              <w:top w:val="single" w:sz="12" w:space="0" w:color="auto"/>
              <w:left w:val="single" w:sz="12" w:space="0" w:color="auto"/>
              <w:right w:val="single" w:sz="4" w:space="0" w:color="000000"/>
            </w:tcBorders>
            <w:vAlign w:val="center"/>
          </w:tcPr>
          <w:p w:rsidR="00AF6BAE" w:rsidRPr="00333A51" w:rsidRDefault="00AF6BAE" w:rsidP="00BC2324">
            <w:pPr>
              <w:widowControl/>
              <w:spacing w:line="240" w:lineRule="exact"/>
              <w:jc w:val="center"/>
              <w:rPr>
                <w:rFonts w:ascii="標楷體" w:eastAsia="標楷體" w:hAnsi="標楷體" w:cs="Arial"/>
                <w:color w:val="000000" w:themeColor="text1"/>
                <w:spacing w:val="-2"/>
                <w:sz w:val="18"/>
                <w:szCs w:val="18"/>
              </w:rPr>
            </w:pPr>
            <w:r w:rsidRPr="00333A51">
              <w:rPr>
                <w:rFonts w:ascii="標楷體" w:eastAsia="標楷體" w:hAnsi="標楷體" w:cs="Arial" w:hint="eastAsia"/>
                <w:color w:val="000000" w:themeColor="text1"/>
                <w:spacing w:val="-2"/>
                <w:sz w:val="18"/>
                <w:szCs w:val="18"/>
              </w:rPr>
              <w:t>項</w:t>
            </w:r>
            <w:r w:rsidRPr="00333A51">
              <w:rPr>
                <w:rFonts w:ascii="標楷體" w:eastAsia="標楷體" w:hAnsi="標楷體" w:cs="Arial"/>
                <w:color w:val="000000" w:themeColor="text1"/>
                <w:spacing w:val="-2"/>
                <w:sz w:val="18"/>
                <w:szCs w:val="18"/>
              </w:rPr>
              <w:t xml:space="preserve">    </w:t>
            </w:r>
            <w:r w:rsidRPr="00333A51">
              <w:rPr>
                <w:rFonts w:ascii="標楷體" w:eastAsia="標楷體" w:hAnsi="標楷體" w:cs="Arial" w:hint="eastAsia"/>
                <w:color w:val="000000" w:themeColor="text1"/>
                <w:spacing w:val="-2"/>
                <w:sz w:val="18"/>
                <w:szCs w:val="18"/>
              </w:rPr>
              <w:t>目</w:t>
            </w:r>
          </w:p>
        </w:tc>
        <w:tc>
          <w:tcPr>
            <w:tcW w:w="2084" w:type="dxa"/>
            <w:gridSpan w:val="3"/>
            <w:tcBorders>
              <w:top w:val="single" w:sz="12" w:space="0" w:color="auto"/>
              <w:left w:val="nil"/>
              <w:bottom w:val="single" w:sz="4" w:space="0" w:color="auto"/>
              <w:right w:val="single" w:sz="4" w:space="0" w:color="auto"/>
            </w:tcBorders>
            <w:vAlign w:val="center"/>
          </w:tcPr>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color w:val="000000" w:themeColor="text1"/>
                <w:sz w:val="18"/>
                <w:szCs w:val="18"/>
              </w:rPr>
              <w:t>109</w:t>
            </w:r>
            <w:r w:rsidRPr="00333A51">
              <w:rPr>
                <w:rFonts w:ascii="標楷體" w:eastAsia="標楷體" w:hAnsi="標楷體" w:cs="Arial" w:hint="eastAsia"/>
                <w:color w:val="000000" w:themeColor="text1"/>
                <w:sz w:val="18"/>
                <w:szCs w:val="18"/>
              </w:rPr>
              <w:t>年</w:t>
            </w:r>
            <w:r w:rsidRPr="00333A51">
              <w:rPr>
                <w:rFonts w:ascii="標楷體" w:eastAsia="標楷體" w:hAnsi="標楷體" w:cs="Arial" w:hint="eastAsia"/>
                <w:color w:val="000000" w:themeColor="text1"/>
                <w:sz w:val="18"/>
                <w:szCs w:val="18"/>
                <w:lang w:eastAsia="zh-HK"/>
              </w:rPr>
              <w:t>底</w:t>
            </w:r>
          </w:p>
        </w:tc>
        <w:tc>
          <w:tcPr>
            <w:tcW w:w="2081" w:type="dxa"/>
            <w:gridSpan w:val="3"/>
            <w:tcBorders>
              <w:top w:val="single" w:sz="12" w:space="0" w:color="auto"/>
              <w:left w:val="nil"/>
              <w:bottom w:val="single" w:sz="4" w:space="0" w:color="auto"/>
              <w:right w:val="single" w:sz="4" w:space="0" w:color="auto"/>
            </w:tcBorders>
            <w:vAlign w:val="center"/>
          </w:tcPr>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color w:val="000000" w:themeColor="text1"/>
                <w:sz w:val="18"/>
                <w:szCs w:val="18"/>
              </w:rPr>
              <w:t>108</w:t>
            </w:r>
            <w:r w:rsidRPr="00333A51">
              <w:rPr>
                <w:rFonts w:ascii="標楷體" w:eastAsia="標楷體" w:hAnsi="標楷體" w:cs="Arial" w:hint="eastAsia"/>
                <w:color w:val="000000" w:themeColor="text1"/>
                <w:sz w:val="18"/>
                <w:szCs w:val="18"/>
              </w:rPr>
              <w:t>年</w:t>
            </w:r>
            <w:r w:rsidRPr="00333A51">
              <w:rPr>
                <w:rFonts w:ascii="標楷體" w:eastAsia="標楷體" w:hAnsi="標楷體" w:cs="Arial" w:hint="eastAsia"/>
                <w:color w:val="000000" w:themeColor="text1"/>
                <w:sz w:val="18"/>
                <w:szCs w:val="18"/>
                <w:lang w:eastAsia="zh-HK"/>
              </w:rPr>
              <w:t>底</w:t>
            </w:r>
          </w:p>
        </w:tc>
        <w:tc>
          <w:tcPr>
            <w:tcW w:w="1963" w:type="dxa"/>
            <w:gridSpan w:val="3"/>
            <w:tcBorders>
              <w:top w:val="single" w:sz="12" w:space="0" w:color="auto"/>
              <w:left w:val="nil"/>
              <w:bottom w:val="single" w:sz="4" w:space="0" w:color="auto"/>
              <w:right w:val="single" w:sz="4" w:space="0" w:color="auto"/>
            </w:tcBorders>
            <w:vAlign w:val="center"/>
          </w:tcPr>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color w:val="000000" w:themeColor="text1"/>
                <w:sz w:val="18"/>
                <w:szCs w:val="18"/>
              </w:rPr>
              <w:t>109</w:t>
            </w:r>
            <w:r w:rsidRPr="00333A51">
              <w:rPr>
                <w:rFonts w:ascii="標楷體" w:eastAsia="標楷體" w:hAnsi="標楷體" w:cs="Arial" w:hint="eastAsia"/>
                <w:color w:val="000000" w:themeColor="text1"/>
                <w:sz w:val="18"/>
                <w:szCs w:val="18"/>
                <w:lang w:eastAsia="zh-HK"/>
              </w:rPr>
              <w:t>年底</w:t>
            </w:r>
            <w:r w:rsidRPr="00333A51">
              <w:rPr>
                <w:rFonts w:ascii="標楷體" w:eastAsia="標楷體" w:hAnsi="標楷體" w:cs="Arial" w:hint="eastAsia"/>
                <w:color w:val="000000" w:themeColor="text1"/>
                <w:sz w:val="18"/>
                <w:szCs w:val="18"/>
              </w:rPr>
              <w:t>較</w:t>
            </w:r>
            <w:r w:rsidRPr="00333A51">
              <w:rPr>
                <w:rFonts w:ascii="標楷體" w:eastAsia="標楷體" w:hAnsi="標楷體" w:cs="Arial"/>
                <w:color w:val="000000" w:themeColor="text1"/>
                <w:sz w:val="18"/>
                <w:szCs w:val="18"/>
              </w:rPr>
              <w:t>108</w:t>
            </w:r>
            <w:r w:rsidRPr="00333A51">
              <w:rPr>
                <w:rFonts w:ascii="標楷體" w:eastAsia="標楷體" w:hAnsi="標楷體" w:cs="Arial" w:hint="eastAsia"/>
                <w:color w:val="000000" w:themeColor="text1"/>
                <w:sz w:val="18"/>
                <w:szCs w:val="18"/>
              </w:rPr>
              <w:t>年</w:t>
            </w:r>
            <w:r w:rsidRPr="00333A51">
              <w:rPr>
                <w:rFonts w:ascii="標楷體" w:eastAsia="標楷體" w:hAnsi="標楷體" w:cs="Arial" w:hint="eastAsia"/>
                <w:color w:val="000000" w:themeColor="text1"/>
                <w:sz w:val="18"/>
                <w:szCs w:val="18"/>
                <w:lang w:eastAsia="zh-HK"/>
              </w:rPr>
              <w:t>底</w:t>
            </w:r>
            <w:r w:rsidRPr="00333A51">
              <w:rPr>
                <w:rFonts w:ascii="標楷體" w:eastAsia="標楷體" w:hAnsi="標楷體" w:cs="Arial" w:hint="eastAsia"/>
                <w:color w:val="000000" w:themeColor="text1"/>
                <w:sz w:val="18"/>
                <w:szCs w:val="18"/>
              </w:rPr>
              <w:t>之</w:t>
            </w:r>
          </w:p>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比較增減</w:t>
            </w:r>
          </w:p>
        </w:tc>
        <w:tc>
          <w:tcPr>
            <w:tcW w:w="1866" w:type="dxa"/>
            <w:vMerge w:val="restart"/>
            <w:tcBorders>
              <w:top w:val="single" w:sz="12" w:space="0" w:color="auto"/>
              <w:left w:val="nil"/>
              <w:right w:val="single" w:sz="12" w:space="0" w:color="auto"/>
            </w:tcBorders>
            <w:vAlign w:val="center"/>
          </w:tcPr>
          <w:p w:rsidR="00AF6BAE" w:rsidRPr="00333A51" w:rsidRDefault="00AF6BAE" w:rsidP="00BC2324">
            <w:pPr>
              <w:widowControl/>
              <w:spacing w:line="220" w:lineRule="exact"/>
              <w:ind w:left="176" w:hangingChars="100" w:hanging="176"/>
              <w:jc w:val="center"/>
              <w:rPr>
                <w:rFonts w:ascii="標楷體" w:eastAsia="標楷體" w:hAnsi="標楷體" w:cs="Arial"/>
                <w:color w:val="000000" w:themeColor="text1"/>
                <w:spacing w:val="-2"/>
                <w:sz w:val="18"/>
                <w:szCs w:val="18"/>
              </w:rPr>
            </w:pPr>
            <w:r w:rsidRPr="00333A51">
              <w:rPr>
                <w:rFonts w:ascii="標楷體" w:eastAsia="標楷體" w:hAnsi="標楷體" w:cs="Arial" w:hint="eastAsia"/>
                <w:color w:val="000000" w:themeColor="text1"/>
                <w:spacing w:val="-2"/>
                <w:sz w:val="18"/>
                <w:szCs w:val="18"/>
              </w:rPr>
              <w:t>主要增減情形</w:t>
            </w:r>
          </w:p>
        </w:tc>
      </w:tr>
      <w:tr w:rsidR="00AF6BAE" w:rsidRPr="00333A51" w:rsidTr="00AF6BAE">
        <w:trPr>
          <w:trHeight w:val="442"/>
          <w:tblHeader/>
          <w:jc w:val="center"/>
        </w:trPr>
        <w:tc>
          <w:tcPr>
            <w:tcW w:w="1347" w:type="dxa"/>
            <w:vMerge/>
            <w:tcBorders>
              <w:left w:val="single" w:sz="12" w:space="0" w:color="auto"/>
              <w:bottom w:val="single" w:sz="4" w:space="0" w:color="auto"/>
              <w:right w:val="single" w:sz="4" w:space="0" w:color="000000"/>
            </w:tcBorders>
            <w:vAlign w:val="center"/>
          </w:tcPr>
          <w:p w:rsidR="00AF6BAE" w:rsidRPr="00333A51" w:rsidRDefault="00AF6BAE" w:rsidP="00BC2324">
            <w:pPr>
              <w:widowControl/>
              <w:spacing w:line="240" w:lineRule="exact"/>
              <w:jc w:val="center"/>
              <w:rPr>
                <w:rFonts w:ascii="標楷體" w:eastAsia="標楷體" w:hAnsi="標楷體" w:cs="Arial"/>
                <w:color w:val="000000" w:themeColor="text1"/>
                <w:spacing w:val="-2"/>
                <w:sz w:val="18"/>
                <w:szCs w:val="18"/>
              </w:rPr>
            </w:pPr>
          </w:p>
        </w:tc>
        <w:tc>
          <w:tcPr>
            <w:tcW w:w="731" w:type="dxa"/>
            <w:tcBorders>
              <w:top w:val="single" w:sz="4" w:space="0" w:color="auto"/>
              <w:left w:val="nil"/>
              <w:bottom w:val="single" w:sz="4" w:space="0" w:color="auto"/>
              <w:right w:val="single" w:sz="4" w:space="0" w:color="auto"/>
            </w:tcBorders>
            <w:vAlign w:val="center"/>
          </w:tcPr>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合計</w:t>
            </w:r>
          </w:p>
        </w:tc>
        <w:tc>
          <w:tcPr>
            <w:tcW w:w="728" w:type="dxa"/>
            <w:tcBorders>
              <w:top w:val="single" w:sz="4" w:space="0" w:color="auto"/>
              <w:left w:val="nil"/>
              <w:bottom w:val="single" w:sz="4" w:space="0" w:color="auto"/>
              <w:right w:val="single" w:sz="4" w:space="0" w:color="auto"/>
            </w:tcBorders>
            <w:vAlign w:val="center"/>
          </w:tcPr>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中央</w:t>
            </w:r>
          </w:p>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政府</w:t>
            </w:r>
          </w:p>
        </w:tc>
        <w:tc>
          <w:tcPr>
            <w:tcW w:w="625" w:type="dxa"/>
            <w:tcBorders>
              <w:top w:val="single" w:sz="4" w:space="0" w:color="auto"/>
              <w:left w:val="nil"/>
              <w:bottom w:val="single" w:sz="4" w:space="0" w:color="auto"/>
              <w:right w:val="single" w:sz="4" w:space="0" w:color="auto"/>
            </w:tcBorders>
            <w:vAlign w:val="center"/>
          </w:tcPr>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地方</w:t>
            </w:r>
          </w:p>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政府</w:t>
            </w:r>
          </w:p>
        </w:tc>
        <w:tc>
          <w:tcPr>
            <w:tcW w:w="728" w:type="dxa"/>
            <w:tcBorders>
              <w:top w:val="single" w:sz="4" w:space="0" w:color="auto"/>
              <w:left w:val="nil"/>
              <w:bottom w:val="single" w:sz="4" w:space="0" w:color="auto"/>
              <w:right w:val="single" w:sz="4" w:space="0" w:color="auto"/>
            </w:tcBorders>
            <w:vAlign w:val="center"/>
          </w:tcPr>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合計</w:t>
            </w:r>
          </w:p>
        </w:tc>
        <w:tc>
          <w:tcPr>
            <w:tcW w:w="728" w:type="dxa"/>
            <w:tcBorders>
              <w:top w:val="single" w:sz="4" w:space="0" w:color="auto"/>
              <w:left w:val="nil"/>
              <w:bottom w:val="single" w:sz="4" w:space="0" w:color="auto"/>
              <w:right w:val="single" w:sz="4" w:space="0" w:color="auto"/>
            </w:tcBorders>
            <w:vAlign w:val="center"/>
          </w:tcPr>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中央</w:t>
            </w:r>
          </w:p>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政府</w:t>
            </w:r>
          </w:p>
        </w:tc>
        <w:tc>
          <w:tcPr>
            <w:tcW w:w="625" w:type="dxa"/>
            <w:tcBorders>
              <w:top w:val="single" w:sz="4" w:space="0" w:color="auto"/>
              <w:left w:val="nil"/>
              <w:bottom w:val="single" w:sz="4" w:space="0" w:color="auto"/>
              <w:right w:val="single" w:sz="4" w:space="0" w:color="auto"/>
            </w:tcBorders>
            <w:vAlign w:val="center"/>
          </w:tcPr>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地方</w:t>
            </w:r>
          </w:p>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政府</w:t>
            </w:r>
          </w:p>
        </w:tc>
        <w:tc>
          <w:tcPr>
            <w:tcW w:w="728" w:type="dxa"/>
            <w:tcBorders>
              <w:top w:val="single" w:sz="4" w:space="0" w:color="auto"/>
              <w:left w:val="nil"/>
              <w:bottom w:val="single" w:sz="4" w:space="0" w:color="auto"/>
              <w:right w:val="single" w:sz="4" w:space="0" w:color="auto"/>
            </w:tcBorders>
            <w:vAlign w:val="center"/>
          </w:tcPr>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合計</w:t>
            </w:r>
          </w:p>
        </w:tc>
        <w:tc>
          <w:tcPr>
            <w:tcW w:w="617" w:type="dxa"/>
            <w:tcBorders>
              <w:top w:val="single" w:sz="4" w:space="0" w:color="auto"/>
              <w:left w:val="nil"/>
              <w:bottom w:val="single" w:sz="4" w:space="0" w:color="auto"/>
              <w:right w:val="single" w:sz="4" w:space="0" w:color="auto"/>
            </w:tcBorders>
            <w:vAlign w:val="center"/>
          </w:tcPr>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中央</w:t>
            </w:r>
          </w:p>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政府</w:t>
            </w:r>
          </w:p>
        </w:tc>
        <w:tc>
          <w:tcPr>
            <w:tcW w:w="618" w:type="dxa"/>
            <w:tcBorders>
              <w:top w:val="single" w:sz="4" w:space="0" w:color="auto"/>
              <w:left w:val="nil"/>
              <w:bottom w:val="single" w:sz="4" w:space="0" w:color="auto"/>
              <w:right w:val="single" w:sz="4" w:space="0" w:color="auto"/>
            </w:tcBorders>
            <w:vAlign w:val="center"/>
          </w:tcPr>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地方</w:t>
            </w:r>
          </w:p>
          <w:p w:rsidR="00AF6BAE" w:rsidRPr="00333A51" w:rsidRDefault="00AF6BAE" w:rsidP="00BC2324">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政府</w:t>
            </w:r>
          </w:p>
        </w:tc>
        <w:tc>
          <w:tcPr>
            <w:tcW w:w="1866" w:type="dxa"/>
            <w:vMerge/>
            <w:tcBorders>
              <w:left w:val="nil"/>
              <w:bottom w:val="single" w:sz="4" w:space="0" w:color="auto"/>
              <w:right w:val="single" w:sz="12" w:space="0" w:color="auto"/>
            </w:tcBorders>
          </w:tcPr>
          <w:p w:rsidR="00AF6BAE" w:rsidRPr="00333A51" w:rsidRDefault="00AF6BAE" w:rsidP="00BC2324">
            <w:pPr>
              <w:widowControl/>
              <w:spacing w:line="220" w:lineRule="exact"/>
              <w:ind w:left="176" w:hangingChars="100" w:hanging="176"/>
              <w:jc w:val="both"/>
              <w:rPr>
                <w:rFonts w:ascii="標楷體" w:eastAsia="標楷體" w:hAnsi="標楷體" w:cs="Arial"/>
                <w:color w:val="000000" w:themeColor="text1"/>
                <w:spacing w:val="-2"/>
                <w:sz w:val="18"/>
                <w:szCs w:val="18"/>
              </w:rPr>
            </w:pPr>
          </w:p>
        </w:tc>
      </w:tr>
      <w:tr w:rsidR="00AF6BAE" w:rsidRPr="00333A51" w:rsidTr="00AF6BAE">
        <w:trPr>
          <w:trHeight w:val="442"/>
          <w:jc w:val="center"/>
        </w:trPr>
        <w:tc>
          <w:tcPr>
            <w:tcW w:w="1347" w:type="dxa"/>
            <w:tcBorders>
              <w:top w:val="single" w:sz="4" w:space="0" w:color="auto"/>
              <w:left w:val="single" w:sz="12" w:space="0" w:color="auto"/>
              <w:bottom w:val="single" w:sz="4" w:space="0" w:color="auto"/>
              <w:right w:val="single" w:sz="4" w:space="0" w:color="000000"/>
            </w:tcBorders>
          </w:tcPr>
          <w:p w:rsidR="00AF6BAE" w:rsidRPr="00333A51" w:rsidRDefault="00AF6BAE" w:rsidP="00BC2324">
            <w:pPr>
              <w:widowControl/>
              <w:spacing w:line="240" w:lineRule="exact"/>
              <w:jc w:val="center"/>
              <w:rPr>
                <w:rFonts w:ascii="標楷體" w:eastAsia="標楷體" w:hAnsi="標楷體" w:cs="Arial"/>
                <w:color w:val="000000" w:themeColor="text1"/>
                <w:spacing w:val="-2"/>
                <w:sz w:val="18"/>
                <w:szCs w:val="18"/>
              </w:rPr>
            </w:pPr>
            <w:r w:rsidRPr="00333A51">
              <w:rPr>
                <w:rFonts w:ascii="標楷體" w:eastAsia="標楷體" w:hAnsi="標楷體" w:cs="Arial" w:hint="eastAsia"/>
                <w:color w:val="000000" w:themeColor="text1"/>
                <w:spacing w:val="-2"/>
                <w:sz w:val="18"/>
                <w:szCs w:val="18"/>
              </w:rPr>
              <w:t>合</w:t>
            </w:r>
            <w:r w:rsidRPr="00333A51">
              <w:rPr>
                <w:rFonts w:ascii="標楷體" w:eastAsia="標楷體" w:hAnsi="標楷體" w:cs="Arial"/>
                <w:color w:val="000000" w:themeColor="text1"/>
                <w:spacing w:val="-2"/>
                <w:sz w:val="18"/>
                <w:szCs w:val="18"/>
              </w:rPr>
              <w:t xml:space="preserve">      </w:t>
            </w:r>
            <w:r w:rsidRPr="00333A51">
              <w:rPr>
                <w:rFonts w:ascii="標楷體" w:eastAsia="標楷體" w:hAnsi="標楷體" w:cs="Arial" w:hint="eastAsia"/>
                <w:color w:val="000000" w:themeColor="text1"/>
                <w:spacing w:val="-2"/>
                <w:sz w:val="18"/>
                <w:szCs w:val="18"/>
              </w:rPr>
              <w:t>計</w:t>
            </w:r>
          </w:p>
        </w:tc>
        <w:tc>
          <w:tcPr>
            <w:tcW w:w="731"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hint="eastAsia"/>
                <w:color w:val="000000" w:themeColor="text1"/>
                <w:sz w:val="18"/>
                <w:szCs w:val="18"/>
              </w:rPr>
              <w:t>1</w:t>
            </w:r>
            <w:r w:rsidRPr="00333A51">
              <w:rPr>
                <w:rFonts w:eastAsia="標楷體"/>
                <w:color w:val="000000" w:themeColor="text1"/>
                <w:sz w:val="18"/>
                <w:szCs w:val="18"/>
              </w:rPr>
              <w:t>84,534</w:t>
            </w:r>
          </w:p>
        </w:tc>
        <w:tc>
          <w:tcPr>
            <w:tcW w:w="72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hint="eastAsia"/>
                <w:color w:val="000000" w:themeColor="text1"/>
                <w:sz w:val="18"/>
                <w:szCs w:val="18"/>
              </w:rPr>
              <w:t>15</w:t>
            </w:r>
            <w:r w:rsidRPr="00333A51">
              <w:rPr>
                <w:rFonts w:eastAsia="標楷體"/>
                <w:color w:val="000000" w:themeColor="text1"/>
                <w:sz w:val="18"/>
                <w:szCs w:val="18"/>
              </w:rPr>
              <w:t>5</w:t>
            </w:r>
            <w:r w:rsidRPr="00333A51">
              <w:rPr>
                <w:rFonts w:eastAsia="標楷體" w:hint="eastAsia"/>
                <w:color w:val="000000" w:themeColor="text1"/>
                <w:sz w:val="18"/>
                <w:szCs w:val="18"/>
              </w:rPr>
              <w:t>,</w:t>
            </w:r>
            <w:r w:rsidRPr="00333A51">
              <w:rPr>
                <w:rFonts w:eastAsia="標楷體"/>
                <w:color w:val="000000" w:themeColor="text1"/>
                <w:sz w:val="18"/>
                <w:szCs w:val="18"/>
              </w:rPr>
              <w:t>974</w:t>
            </w:r>
          </w:p>
        </w:tc>
        <w:tc>
          <w:tcPr>
            <w:tcW w:w="625"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hint="eastAsia"/>
                <w:color w:val="000000" w:themeColor="text1"/>
                <w:sz w:val="18"/>
                <w:szCs w:val="18"/>
              </w:rPr>
              <w:t>28,</w:t>
            </w:r>
            <w:r w:rsidRPr="00333A51">
              <w:rPr>
                <w:rFonts w:eastAsia="標楷體"/>
                <w:color w:val="000000" w:themeColor="text1"/>
                <w:sz w:val="18"/>
                <w:szCs w:val="18"/>
              </w:rPr>
              <w:t>560</w:t>
            </w:r>
          </w:p>
        </w:tc>
        <w:tc>
          <w:tcPr>
            <w:tcW w:w="72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182,010 </w:t>
            </w:r>
          </w:p>
        </w:tc>
        <w:tc>
          <w:tcPr>
            <w:tcW w:w="72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153,289 </w:t>
            </w:r>
          </w:p>
        </w:tc>
        <w:tc>
          <w:tcPr>
            <w:tcW w:w="625"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28,721 </w:t>
            </w:r>
          </w:p>
        </w:tc>
        <w:tc>
          <w:tcPr>
            <w:tcW w:w="72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2</w:t>
            </w:r>
            <w:r w:rsidRPr="00333A51">
              <w:rPr>
                <w:rFonts w:eastAsia="標楷體" w:hint="eastAsia"/>
                <w:color w:val="000000" w:themeColor="text1"/>
                <w:sz w:val="18"/>
                <w:szCs w:val="18"/>
              </w:rPr>
              <w:t>,</w:t>
            </w:r>
            <w:r w:rsidRPr="00333A51">
              <w:rPr>
                <w:rFonts w:eastAsia="標楷體"/>
                <w:color w:val="000000" w:themeColor="text1"/>
                <w:sz w:val="18"/>
                <w:szCs w:val="18"/>
              </w:rPr>
              <w:t>524</w:t>
            </w:r>
          </w:p>
        </w:tc>
        <w:tc>
          <w:tcPr>
            <w:tcW w:w="617"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2</w:t>
            </w:r>
            <w:r w:rsidRPr="00333A51">
              <w:rPr>
                <w:rFonts w:eastAsia="標楷體" w:hint="eastAsia"/>
                <w:color w:val="000000" w:themeColor="text1"/>
                <w:sz w:val="18"/>
                <w:szCs w:val="18"/>
              </w:rPr>
              <w:t>,</w:t>
            </w:r>
            <w:r w:rsidRPr="00333A51">
              <w:rPr>
                <w:rFonts w:eastAsia="標楷體"/>
                <w:color w:val="000000" w:themeColor="text1"/>
                <w:sz w:val="18"/>
                <w:szCs w:val="18"/>
              </w:rPr>
              <w:t>685</w:t>
            </w:r>
          </w:p>
        </w:tc>
        <w:tc>
          <w:tcPr>
            <w:tcW w:w="61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-161</w:t>
            </w:r>
          </w:p>
        </w:tc>
        <w:tc>
          <w:tcPr>
            <w:tcW w:w="1866" w:type="dxa"/>
            <w:tcBorders>
              <w:top w:val="single" w:sz="4" w:space="0" w:color="auto"/>
              <w:left w:val="nil"/>
              <w:bottom w:val="single" w:sz="4" w:space="0" w:color="auto"/>
              <w:right w:val="single" w:sz="12" w:space="0" w:color="auto"/>
            </w:tcBorders>
          </w:tcPr>
          <w:p w:rsidR="00AF6BAE" w:rsidRPr="00333A51" w:rsidRDefault="00AF6BAE" w:rsidP="00BC2324">
            <w:pPr>
              <w:widowControl/>
              <w:spacing w:line="220" w:lineRule="exact"/>
              <w:ind w:left="176" w:hangingChars="100" w:hanging="176"/>
              <w:jc w:val="both"/>
              <w:rPr>
                <w:rFonts w:eastAsia="標楷體"/>
                <w:color w:val="000000" w:themeColor="text1"/>
                <w:spacing w:val="-2"/>
                <w:sz w:val="18"/>
                <w:szCs w:val="18"/>
              </w:rPr>
            </w:pPr>
          </w:p>
        </w:tc>
      </w:tr>
      <w:tr w:rsidR="00AF6BAE" w:rsidRPr="00333A51" w:rsidTr="00AF6BAE">
        <w:trPr>
          <w:trHeight w:val="824"/>
          <w:jc w:val="center"/>
        </w:trPr>
        <w:tc>
          <w:tcPr>
            <w:tcW w:w="1347" w:type="dxa"/>
            <w:tcBorders>
              <w:top w:val="single" w:sz="4" w:space="0" w:color="auto"/>
              <w:left w:val="single" w:sz="12" w:space="0" w:color="auto"/>
              <w:bottom w:val="single" w:sz="4" w:space="0" w:color="auto"/>
              <w:right w:val="single" w:sz="4" w:space="0" w:color="000000"/>
            </w:tcBorders>
          </w:tcPr>
          <w:p w:rsidR="00AF6BAE" w:rsidRPr="00333A51" w:rsidRDefault="00AF6BAE" w:rsidP="00BC2324">
            <w:pPr>
              <w:widowControl/>
              <w:numPr>
                <w:ilvl w:val="0"/>
                <w:numId w:val="8"/>
              </w:numPr>
              <w:spacing w:line="220" w:lineRule="exact"/>
              <w:ind w:left="183" w:hanging="183"/>
              <w:jc w:val="both"/>
              <w:rPr>
                <w:rFonts w:eastAsia="標楷體"/>
                <w:color w:val="000000" w:themeColor="text1"/>
                <w:spacing w:val="-4"/>
                <w:sz w:val="18"/>
                <w:szCs w:val="18"/>
              </w:rPr>
            </w:pPr>
            <w:r w:rsidRPr="00333A51">
              <w:rPr>
                <w:rFonts w:eastAsia="標楷體"/>
                <w:color w:val="000000" w:themeColor="text1"/>
                <w:spacing w:val="-4"/>
                <w:sz w:val="18"/>
                <w:szCs w:val="18"/>
              </w:rPr>
              <w:t>舊制軍公教人員退休金</w:t>
            </w:r>
          </w:p>
        </w:tc>
        <w:tc>
          <w:tcPr>
            <w:tcW w:w="731"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38,921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26,505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12,416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 42,661 </w:t>
            </w:r>
          </w:p>
        </w:tc>
        <w:tc>
          <w:tcPr>
            <w:tcW w:w="728" w:type="dxa"/>
            <w:tcBorders>
              <w:top w:val="single" w:sz="4" w:space="0" w:color="auto"/>
              <w:left w:val="nil"/>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 29,531 </w:t>
            </w:r>
          </w:p>
        </w:tc>
        <w:tc>
          <w:tcPr>
            <w:tcW w:w="625" w:type="dxa"/>
            <w:tcBorders>
              <w:top w:val="single" w:sz="4" w:space="0" w:color="auto"/>
              <w:left w:val="nil"/>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13,130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-3,740 </w:t>
            </w:r>
          </w:p>
        </w:tc>
        <w:tc>
          <w:tcPr>
            <w:tcW w:w="617"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-3,026 </w:t>
            </w:r>
          </w:p>
        </w:tc>
        <w:tc>
          <w:tcPr>
            <w:tcW w:w="618"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-714 </w:t>
            </w:r>
          </w:p>
        </w:tc>
        <w:tc>
          <w:tcPr>
            <w:tcW w:w="1866" w:type="dxa"/>
            <w:tcBorders>
              <w:top w:val="single" w:sz="4" w:space="0" w:color="auto"/>
              <w:left w:val="nil"/>
              <w:bottom w:val="single" w:sz="4" w:space="0" w:color="auto"/>
              <w:right w:val="single" w:sz="12" w:space="0" w:color="auto"/>
            </w:tcBorders>
          </w:tcPr>
          <w:p w:rsidR="00AF6BAE" w:rsidRPr="00333A51" w:rsidRDefault="00AF6BAE" w:rsidP="00BC2324">
            <w:pPr>
              <w:widowControl/>
              <w:spacing w:afterLines="25" w:after="60" w:line="220" w:lineRule="exact"/>
              <w:jc w:val="both"/>
              <w:rPr>
                <w:rFonts w:eastAsia="標楷體"/>
                <w:color w:val="000000" w:themeColor="text1"/>
                <w:spacing w:val="-2"/>
                <w:sz w:val="18"/>
                <w:szCs w:val="18"/>
              </w:rPr>
            </w:pPr>
            <w:r w:rsidRPr="00333A51">
              <w:rPr>
                <w:rFonts w:eastAsia="標楷體"/>
                <w:color w:val="000000" w:themeColor="text1"/>
                <w:spacing w:val="-2"/>
                <w:sz w:val="18"/>
                <w:szCs w:val="18"/>
              </w:rPr>
              <w:t>本</w:t>
            </w:r>
            <w:r w:rsidRPr="00333A51">
              <w:rPr>
                <w:rFonts w:eastAsia="標楷體" w:hint="eastAsia"/>
                <w:color w:val="000000" w:themeColor="text1"/>
                <w:spacing w:val="-2"/>
                <w:sz w:val="18"/>
                <w:szCs w:val="18"/>
                <w:lang w:eastAsia="zh-HK"/>
              </w:rPr>
              <w:t>年度</w:t>
            </w:r>
            <w:r w:rsidRPr="00333A51">
              <w:rPr>
                <w:rFonts w:eastAsia="標楷體"/>
                <w:color w:val="000000" w:themeColor="text1"/>
                <w:spacing w:val="-2"/>
                <w:sz w:val="18"/>
                <w:szCs w:val="18"/>
              </w:rPr>
              <w:t>減少</w:t>
            </w:r>
            <w:r w:rsidRPr="00333A51">
              <w:rPr>
                <w:rFonts w:eastAsia="標楷體"/>
                <w:color w:val="000000" w:themeColor="text1"/>
                <w:spacing w:val="-2"/>
                <w:sz w:val="18"/>
                <w:szCs w:val="18"/>
              </w:rPr>
              <w:t>3,740</w:t>
            </w:r>
            <w:r w:rsidRPr="00333A51">
              <w:rPr>
                <w:rFonts w:eastAsia="標楷體"/>
                <w:color w:val="000000" w:themeColor="text1"/>
                <w:spacing w:val="-2"/>
                <w:sz w:val="18"/>
                <w:szCs w:val="18"/>
              </w:rPr>
              <w:t>億元，主要係</w:t>
            </w:r>
            <w:r w:rsidRPr="00333A51">
              <w:rPr>
                <w:rFonts w:eastAsia="標楷體" w:hint="eastAsia"/>
                <w:color w:val="000000" w:themeColor="text1"/>
                <w:spacing w:val="-2"/>
                <w:sz w:val="18"/>
                <w:szCs w:val="18"/>
              </w:rPr>
              <w:t>：</w:t>
            </w:r>
          </w:p>
          <w:p w:rsidR="00AF6BAE" w:rsidRPr="00333A51" w:rsidRDefault="00AF6BAE" w:rsidP="00AF6BAE">
            <w:pPr>
              <w:widowControl/>
              <w:numPr>
                <w:ilvl w:val="0"/>
                <w:numId w:val="41"/>
              </w:numPr>
              <w:spacing w:line="220" w:lineRule="exact"/>
              <w:ind w:left="199" w:hanging="199"/>
              <w:jc w:val="both"/>
              <w:rPr>
                <w:rFonts w:ascii="標楷體" w:eastAsia="標楷體" w:hAnsi="標楷體" w:cs="Arial"/>
                <w:color w:val="000000" w:themeColor="text1"/>
                <w:spacing w:val="-2"/>
                <w:sz w:val="18"/>
                <w:szCs w:val="18"/>
              </w:rPr>
            </w:pPr>
            <w:r w:rsidRPr="00333A51">
              <w:rPr>
                <w:rFonts w:eastAsia="標楷體" w:hint="eastAsia"/>
                <w:color w:val="000000" w:themeColor="text1"/>
                <w:spacing w:val="-2"/>
                <w:sz w:val="18"/>
                <w:szCs w:val="18"/>
                <w:lang w:eastAsia="zh-HK"/>
              </w:rPr>
              <w:t>公務人員部分，</w:t>
            </w:r>
            <w:r w:rsidRPr="00333A51">
              <w:rPr>
                <w:rFonts w:eastAsia="標楷體" w:hint="eastAsia"/>
                <w:color w:val="000000" w:themeColor="text1"/>
                <w:spacing w:val="-2"/>
                <w:sz w:val="18"/>
                <w:szCs w:val="18"/>
              </w:rPr>
              <w:t>經</w:t>
            </w:r>
            <w:r w:rsidRPr="00333A51">
              <w:rPr>
                <w:rFonts w:eastAsia="標楷體" w:hint="eastAsia"/>
                <w:color w:val="000000" w:themeColor="text1"/>
                <w:spacing w:val="-2"/>
                <w:sz w:val="18"/>
                <w:szCs w:val="18"/>
                <w:lang w:eastAsia="zh-HK"/>
              </w:rPr>
              <w:t>銓敘部配合所得替代率依法調降</w:t>
            </w:r>
            <w:r w:rsidRPr="00333A51">
              <w:rPr>
                <w:rFonts w:eastAsia="標楷體" w:hint="eastAsia"/>
                <w:color w:val="000000" w:themeColor="text1"/>
                <w:spacing w:val="-2"/>
                <w:sz w:val="18"/>
                <w:szCs w:val="18"/>
                <w:lang w:eastAsia="zh-HK"/>
              </w:rPr>
              <w:t>1.5</w:t>
            </w:r>
            <w:r w:rsidRPr="00333A51">
              <w:rPr>
                <w:rFonts w:eastAsia="標楷體" w:hint="eastAsia"/>
                <w:color w:val="000000" w:themeColor="text1"/>
                <w:spacing w:val="-2"/>
                <w:sz w:val="18"/>
                <w:szCs w:val="18"/>
                <w:lang w:eastAsia="zh-HK"/>
              </w:rPr>
              <w:t>％等，按退撫舊制年資</w:t>
            </w:r>
            <w:proofErr w:type="gramStart"/>
            <w:r w:rsidRPr="00333A51">
              <w:rPr>
                <w:rFonts w:eastAsia="標楷體" w:hint="eastAsia"/>
                <w:color w:val="000000" w:themeColor="text1"/>
                <w:spacing w:val="-2"/>
                <w:sz w:val="18"/>
                <w:szCs w:val="18"/>
                <w:lang w:eastAsia="zh-HK"/>
              </w:rPr>
              <w:t>應計給之</w:t>
            </w:r>
            <w:proofErr w:type="gramEnd"/>
            <w:r w:rsidRPr="00333A51">
              <w:rPr>
                <w:rFonts w:eastAsia="標楷體" w:hint="eastAsia"/>
                <w:color w:val="000000" w:themeColor="text1"/>
                <w:spacing w:val="-2"/>
                <w:sz w:val="18"/>
                <w:szCs w:val="18"/>
                <w:lang w:eastAsia="zh-HK"/>
              </w:rPr>
              <w:t>退撫經費逐筆重新</w:t>
            </w:r>
            <w:proofErr w:type="gramStart"/>
            <w:r w:rsidRPr="00333A51">
              <w:rPr>
                <w:rFonts w:eastAsia="標楷體" w:hint="eastAsia"/>
                <w:color w:val="000000" w:themeColor="text1"/>
                <w:spacing w:val="-2"/>
                <w:sz w:val="18"/>
                <w:szCs w:val="18"/>
                <w:lang w:eastAsia="zh-HK"/>
              </w:rPr>
              <w:t>精算</w:t>
            </w:r>
            <w:r w:rsidRPr="00333A51">
              <w:rPr>
                <w:rFonts w:eastAsia="標楷體"/>
                <w:color w:val="000000" w:themeColor="text1"/>
                <w:spacing w:val="-2"/>
                <w:sz w:val="18"/>
                <w:szCs w:val="18"/>
                <w:lang w:eastAsia="zh-HK"/>
              </w:rPr>
              <w:t>所致</w:t>
            </w:r>
            <w:proofErr w:type="gramEnd"/>
            <w:r w:rsidRPr="00333A51">
              <w:rPr>
                <w:rFonts w:eastAsia="標楷體" w:hint="eastAsia"/>
                <w:color w:val="000000" w:themeColor="text1"/>
                <w:spacing w:val="-2"/>
                <w:sz w:val="18"/>
                <w:szCs w:val="18"/>
                <w:lang w:eastAsia="zh-HK"/>
              </w:rPr>
              <w:t>。</w:t>
            </w:r>
          </w:p>
          <w:p w:rsidR="00AF6BAE" w:rsidRPr="00333A51" w:rsidRDefault="00AF6BAE" w:rsidP="00AF6BAE">
            <w:pPr>
              <w:widowControl/>
              <w:numPr>
                <w:ilvl w:val="0"/>
                <w:numId w:val="41"/>
              </w:numPr>
              <w:spacing w:line="220" w:lineRule="exact"/>
              <w:ind w:left="199" w:hanging="199"/>
              <w:jc w:val="both"/>
              <w:rPr>
                <w:rFonts w:ascii="標楷體" w:eastAsia="標楷體" w:hAnsi="標楷體" w:cs="Arial"/>
                <w:color w:val="000000" w:themeColor="text1"/>
                <w:spacing w:val="-2"/>
                <w:sz w:val="18"/>
                <w:szCs w:val="18"/>
              </w:rPr>
            </w:pPr>
            <w:r w:rsidRPr="00333A51">
              <w:rPr>
                <w:rFonts w:eastAsia="標楷體" w:hint="eastAsia"/>
                <w:color w:val="000000" w:themeColor="text1"/>
                <w:spacing w:val="-2"/>
                <w:sz w:val="18"/>
                <w:szCs w:val="18"/>
                <w:lang w:eastAsia="zh-HK"/>
              </w:rPr>
              <w:t>教育人員部分</w:t>
            </w:r>
            <w:r w:rsidRPr="00333A51">
              <w:rPr>
                <w:rFonts w:eastAsia="標楷體" w:hint="eastAsia"/>
                <w:color w:val="000000" w:themeColor="text1"/>
                <w:spacing w:val="-2"/>
                <w:sz w:val="18"/>
                <w:szCs w:val="18"/>
              </w:rPr>
              <w:t>，因</w:t>
            </w:r>
            <w:r w:rsidRPr="00333A51">
              <w:rPr>
                <w:rFonts w:eastAsia="標楷體" w:cs="Arial" w:hint="eastAsia"/>
                <w:color w:val="000000" w:themeColor="text1"/>
                <w:sz w:val="18"/>
                <w:szCs w:val="18"/>
              </w:rPr>
              <w:t>教育部配合學校教職員退撫法規變動重新辦理</w:t>
            </w:r>
            <w:proofErr w:type="gramStart"/>
            <w:r w:rsidRPr="00333A51">
              <w:rPr>
                <w:rFonts w:eastAsia="標楷體" w:cs="Arial" w:hint="eastAsia"/>
                <w:color w:val="000000" w:themeColor="text1"/>
                <w:sz w:val="18"/>
                <w:szCs w:val="18"/>
              </w:rPr>
              <w:t>精算所致</w:t>
            </w:r>
            <w:proofErr w:type="gramEnd"/>
            <w:r w:rsidRPr="00333A51">
              <w:rPr>
                <w:rFonts w:eastAsia="標楷體" w:cs="Arial" w:hint="eastAsia"/>
                <w:color w:val="000000" w:themeColor="text1"/>
                <w:sz w:val="18"/>
                <w:szCs w:val="18"/>
              </w:rPr>
              <w:t>。</w:t>
            </w:r>
          </w:p>
          <w:p w:rsidR="00AF6BAE" w:rsidRPr="00333A51" w:rsidRDefault="00AF6BAE" w:rsidP="00AF6BAE">
            <w:pPr>
              <w:widowControl/>
              <w:numPr>
                <w:ilvl w:val="0"/>
                <w:numId w:val="41"/>
              </w:numPr>
              <w:spacing w:line="220" w:lineRule="exact"/>
              <w:ind w:left="199" w:hanging="199"/>
              <w:jc w:val="both"/>
              <w:rPr>
                <w:rFonts w:ascii="標楷體" w:eastAsia="標楷體" w:hAnsi="標楷體" w:cs="Arial"/>
                <w:color w:val="000000" w:themeColor="text1"/>
                <w:spacing w:val="-2"/>
                <w:sz w:val="18"/>
                <w:szCs w:val="18"/>
              </w:rPr>
            </w:pPr>
            <w:r w:rsidRPr="00333A51">
              <w:rPr>
                <w:rFonts w:eastAsia="標楷體" w:hint="eastAsia"/>
                <w:color w:val="000000" w:themeColor="text1"/>
                <w:spacing w:val="-2"/>
                <w:sz w:val="18"/>
                <w:szCs w:val="18"/>
                <w:lang w:eastAsia="zh-HK"/>
              </w:rPr>
              <w:t>軍職人員部</w:t>
            </w:r>
            <w:r w:rsidRPr="00333A51">
              <w:rPr>
                <w:rFonts w:ascii="標楷體" w:eastAsia="標楷體" w:hAnsi="標楷體" w:cs="Arial" w:hint="eastAsia"/>
                <w:color w:val="000000" w:themeColor="text1"/>
                <w:spacing w:val="-2"/>
                <w:sz w:val="18"/>
                <w:szCs w:val="18"/>
              </w:rPr>
              <w:t>分，</w:t>
            </w:r>
            <w:r w:rsidRPr="00333A51">
              <w:rPr>
                <w:rFonts w:ascii="標楷體" w:eastAsia="標楷體" w:hAnsi="標楷體" w:cs="Arial" w:hint="eastAsia"/>
                <w:color w:val="000000" w:themeColor="text1"/>
                <w:spacing w:val="-2"/>
                <w:sz w:val="18"/>
                <w:szCs w:val="18"/>
                <w:lang w:eastAsia="zh-HK"/>
              </w:rPr>
              <w:t>因具有</w:t>
            </w:r>
            <w:r w:rsidRPr="00333A51">
              <w:rPr>
                <w:rFonts w:eastAsia="標楷體"/>
                <w:color w:val="000000" w:themeColor="text1"/>
                <w:spacing w:val="-2"/>
                <w:sz w:val="18"/>
                <w:szCs w:val="18"/>
              </w:rPr>
              <w:t>舊制年資之人員減少</w:t>
            </w:r>
            <w:r w:rsidRPr="00333A51">
              <w:rPr>
                <w:rFonts w:eastAsia="標楷體"/>
                <w:color w:val="000000" w:themeColor="text1"/>
                <w:spacing w:val="-2"/>
                <w:sz w:val="18"/>
                <w:szCs w:val="18"/>
                <w:lang w:eastAsia="zh-HK"/>
              </w:rPr>
              <w:t>所致</w:t>
            </w:r>
            <w:r w:rsidRPr="00333A51">
              <w:rPr>
                <w:rFonts w:eastAsia="標楷體" w:hint="eastAsia"/>
                <w:color w:val="000000" w:themeColor="text1"/>
                <w:spacing w:val="-2"/>
                <w:sz w:val="18"/>
                <w:szCs w:val="18"/>
              </w:rPr>
              <w:t>。</w:t>
            </w:r>
          </w:p>
        </w:tc>
      </w:tr>
      <w:tr w:rsidR="00AF6BAE" w:rsidRPr="00333A51" w:rsidTr="00AF6BAE">
        <w:trPr>
          <w:jc w:val="center"/>
        </w:trPr>
        <w:tc>
          <w:tcPr>
            <w:tcW w:w="1347" w:type="dxa"/>
            <w:tcBorders>
              <w:top w:val="single" w:sz="4" w:space="0" w:color="auto"/>
              <w:left w:val="single" w:sz="12" w:space="0" w:color="auto"/>
              <w:bottom w:val="single" w:sz="4" w:space="0" w:color="auto"/>
              <w:right w:val="single" w:sz="4" w:space="0" w:color="000000"/>
            </w:tcBorders>
          </w:tcPr>
          <w:p w:rsidR="00AF6BAE" w:rsidRPr="00333A51" w:rsidRDefault="00AF6BAE" w:rsidP="00BC2324">
            <w:pPr>
              <w:widowControl/>
              <w:numPr>
                <w:ilvl w:val="0"/>
                <w:numId w:val="8"/>
              </w:numPr>
              <w:spacing w:line="220" w:lineRule="exact"/>
              <w:ind w:left="181" w:hanging="181"/>
              <w:jc w:val="both"/>
              <w:rPr>
                <w:rFonts w:eastAsia="標楷體"/>
                <w:color w:val="000000" w:themeColor="text1"/>
                <w:spacing w:val="-2"/>
                <w:sz w:val="18"/>
                <w:szCs w:val="18"/>
              </w:rPr>
            </w:pPr>
            <w:r w:rsidRPr="00333A51">
              <w:rPr>
                <w:rFonts w:eastAsia="標楷體"/>
                <w:color w:val="000000" w:themeColor="text1"/>
                <w:spacing w:val="-2"/>
                <w:sz w:val="18"/>
                <w:szCs w:val="18"/>
              </w:rPr>
              <w:t>公務人員退休撫卹金</w:t>
            </w:r>
          </w:p>
        </w:tc>
        <w:tc>
          <w:tcPr>
            <w:tcW w:w="731"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27,268</w:t>
            </w:r>
          </w:p>
        </w:tc>
        <w:tc>
          <w:tcPr>
            <w:tcW w:w="72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11,344</w:t>
            </w:r>
          </w:p>
        </w:tc>
        <w:tc>
          <w:tcPr>
            <w:tcW w:w="625"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15,924</w:t>
            </w:r>
          </w:p>
        </w:tc>
        <w:tc>
          <w:tcPr>
            <w:tcW w:w="72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26,000</w:t>
            </w:r>
          </w:p>
        </w:tc>
        <w:tc>
          <w:tcPr>
            <w:tcW w:w="72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10,681</w:t>
            </w:r>
          </w:p>
        </w:tc>
        <w:tc>
          <w:tcPr>
            <w:tcW w:w="625"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15,319</w:t>
            </w:r>
          </w:p>
        </w:tc>
        <w:tc>
          <w:tcPr>
            <w:tcW w:w="72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hint="eastAsia"/>
                <w:color w:val="000000" w:themeColor="text1"/>
                <w:sz w:val="18"/>
                <w:szCs w:val="18"/>
              </w:rPr>
              <w:t>1,2</w:t>
            </w:r>
            <w:r w:rsidRPr="00333A51">
              <w:rPr>
                <w:rFonts w:eastAsia="標楷體"/>
                <w:color w:val="000000" w:themeColor="text1"/>
                <w:sz w:val="18"/>
                <w:szCs w:val="18"/>
              </w:rPr>
              <w:t>68</w:t>
            </w:r>
          </w:p>
        </w:tc>
        <w:tc>
          <w:tcPr>
            <w:tcW w:w="617"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663</w:t>
            </w:r>
          </w:p>
        </w:tc>
        <w:tc>
          <w:tcPr>
            <w:tcW w:w="61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605</w:t>
            </w:r>
          </w:p>
        </w:tc>
        <w:tc>
          <w:tcPr>
            <w:tcW w:w="1866" w:type="dxa"/>
            <w:tcBorders>
              <w:top w:val="single" w:sz="4" w:space="0" w:color="auto"/>
              <w:left w:val="nil"/>
              <w:bottom w:val="single" w:sz="4" w:space="0" w:color="auto"/>
              <w:right w:val="single" w:sz="12" w:space="0" w:color="auto"/>
            </w:tcBorders>
          </w:tcPr>
          <w:p w:rsidR="00AF6BAE" w:rsidRPr="00333A51" w:rsidRDefault="00AF6BAE" w:rsidP="00BC2324">
            <w:pPr>
              <w:widowControl/>
              <w:spacing w:afterLines="25" w:after="60" w:line="220" w:lineRule="exact"/>
              <w:jc w:val="both"/>
              <w:rPr>
                <w:rFonts w:eastAsia="標楷體"/>
                <w:color w:val="000000" w:themeColor="text1"/>
                <w:spacing w:val="-2"/>
                <w:sz w:val="18"/>
                <w:szCs w:val="18"/>
              </w:rPr>
            </w:pPr>
            <w:r w:rsidRPr="00333A51">
              <w:rPr>
                <w:rFonts w:eastAsia="標楷體"/>
                <w:color w:val="000000" w:themeColor="text1"/>
                <w:spacing w:val="-2"/>
                <w:sz w:val="18"/>
                <w:szCs w:val="18"/>
              </w:rPr>
              <w:t>本年度增加</w:t>
            </w:r>
            <w:r w:rsidRPr="00333A51">
              <w:rPr>
                <w:rFonts w:eastAsia="標楷體"/>
                <w:color w:val="000000" w:themeColor="text1"/>
                <w:spacing w:val="-2"/>
                <w:sz w:val="18"/>
                <w:szCs w:val="18"/>
              </w:rPr>
              <w:t>1,268</w:t>
            </w:r>
            <w:r w:rsidRPr="00333A51">
              <w:rPr>
                <w:rFonts w:eastAsia="標楷體"/>
                <w:color w:val="000000" w:themeColor="text1"/>
                <w:spacing w:val="-2"/>
                <w:sz w:val="18"/>
                <w:szCs w:val="18"/>
              </w:rPr>
              <w:t>億元，主要係公務人員退休撫</w:t>
            </w:r>
            <w:proofErr w:type="gramStart"/>
            <w:r w:rsidRPr="00333A51">
              <w:rPr>
                <w:rFonts w:eastAsia="標楷體"/>
                <w:color w:val="000000" w:themeColor="text1"/>
                <w:spacing w:val="-2"/>
                <w:sz w:val="18"/>
                <w:szCs w:val="18"/>
              </w:rPr>
              <w:t>卹</w:t>
            </w:r>
            <w:proofErr w:type="gramEnd"/>
            <w:r w:rsidRPr="00333A51">
              <w:rPr>
                <w:rFonts w:eastAsia="標楷體"/>
                <w:color w:val="000000" w:themeColor="text1"/>
                <w:spacing w:val="-2"/>
                <w:sz w:val="18"/>
                <w:szCs w:val="18"/>
              </w:rPr>
              <w:t>基金重新辦理精算，</w:t>
            </w:r>
            <w:r w:rsidRPr="00333A51">
              <w:rPr>
                <w:rFonts w:eastAsia="標楷體" w:hint="eastAsia"/>
                <w:color w:val="000000" w:themeColor="text1"/>
                <w:spacing w:val="-2"/>
                <w:sz w:val="18"/>
                <w:szCs w:val="18"/>
              </w:rPr>
              <w:t>參加退撫基金人員新增</w:t>
            </w:r>
            <w:r w:rsidRPr="00333A51">
              <w:rPr>
                <w:rFonts w:eastAsia="標楷體" w:hint="eastAsia"/>
                <w:color w:val="000000" w:themeColor="text1"/>
                <w:spacing w:val="-2"/>
                <w:sz w:val="18"/>
                <w:szCs w:val="18"/>
              </w:rPr>
              <w:t>1</w:t>
            </w:r>
            <w:r w:rsidRPr="00333A51">
              <w:rPr>
                <w:rFonts w:eastAsia="標楷體" w:hint="eastAsia"/>
                <w:color w:val="000000" w:themeColor="text1"/>
                <w:spacing w:val="-2"/>
                <w:sz w:val="18"/>
                <w:szCs w:val="18"/>
              </w:rPr>
              <w:t>年服務年資等所致</w:t>
            </w:r>
            <w:r w:rsidRPr="00333A51">
              <w:rPr>
                <w:rFonts w:eastAsia="標楷體"/>
                <w:color w:val="000000" w:themeColor="text1"/>
                <w:spacing w:val="-2"/>
                <w:sz w:val="18"/>
                <w:szCs w:val="18"/>
              </w:rPr>
              <w:t>。</w:t>
            </w:r>
          </w:p>
        </w:tc>
      </w:tr>
      <w:tr w:rsidR="00AF6BAE" w:rsidRPr="00333A51" w:rsidTr="00AF6BAE">
        <w:trPr>
          <w:jc w:val="center"/>
        </w:trPr>
        <w:tc>
          <w:tcPr>
            <w:tcW w:w="1347" w:type="dxa"/>
            <w:tcBorders>
              <w:top w:val="single" w:sz="4" w:space="0" w:color="auto"/>
              <w:left w:val="single" w:sz="12" w:space="0" w:color="auto"/>
              <w:bottom w:val="single" w:sz="4" w:space="0" w:color="auto"/>
              <w:right w:val="single" w:sz="4" w:space="0" w:color="000000"/>
            </w:tcBorders>
          </w:tcPr>
          <w:p w:rsidR="00AF6BAE" w:rsidRPr="00333A51" w:rsidRDefault="00AF6BAE" w:rsidP="00BC2324">
            <w:pPr>
              <w:widowControl/>
              <w:numPr>
                <w:ilvl w:val="0"/>
                <w:numId w:val="8"/>
              </w:numPr>
              <w:spacing w:line="220" w:lineRule="exact"/>
              <w:ind w:left="181" w:hanging="181"/>
              <w:jc w:val="both"/>
              <w:rPr>
                <w:rFonts w:eastAsia="標楷體"/>
                <w:color w:val="000000" w:themeColor="text1"/>
                <w:spacing w:val="-2"/>
                <w:sz w:val="12"/>
                <w:szCs w:val="12"/>
              </w:rPr>
            </w:pPr>
            <w:r w:rsidRPr="00333A51">
              <w:rPr>
                <w:rFonts w:eastAsia="標楷體"/>
                <w:color w:val="000000" w:themeColor="text1"/>
                <w:spacing w:val="-4"/>
                <w:sz w:val="18"/>
                <w:szCs w:val="18"/>
              </w:rPr>
              <w:t>勞工保險</w:t>
            </w:r>
          </w:p>
        </w:tc>
        <w:tc>
          <w:tcPr>
            <w:tcW w:w="731"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107,694</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107,694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 </w:t>
            </w:r>
          </w:p>
        </w:tc>
        <w:tc>
          <w:tcPr>
            <w:tcW w:w="728" w:type="dxa"/>
            <w:tcBorders>
              <w:top w:val="single" w:sz="4" w:space="0" w:color="auto"/>
              <w:left w:val="nil"/>
              <w:bottom w:val="single" w:sz="2"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102,195</w:t>
            </w:r>
          </w:p>
        </w:tc>
        <w:tc>
          <w:tcPr>
            <w:tcW w:w="728" w:type="dxa"/>
            <w:tcBorders>
              <w:top w:val="single" w:sz="4" w:space="0" w:color="auto"/>
              <w:left w:val="nil"/>
              <w:bottom w:val="single" w:sz="2"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102,195</w:t>
            </w:r>
          </w:p>
        </w:tc>
        <w:tc>
          <w:tcPr>
            <w:tcW w:w="625" w:type="dxa"/>
            <w:tcBorders>
              <w:top w:val="single" w:sz="4" w:space="0" w:color="auto"/>
              <w:left w:val="nil"/>
              <w:bottom w:val="single" w:sz="2"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5,499 </w:t>
            </w:r>
          </w:p>
        </w:tc>
        <w:tc>
          <w:tcPr>
            <w:tcW w:w="617"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5,499 </w:t>
            </w:r>
          </w:p>
        </w:tc>
        <w:tc>
          <w:tcPr>
            <w:tcW w:w="618"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 </w:t>
            </w:r>
          </w:p>
        </w:tc>
        <w:tc>
          <w:tcPr>
            <w:tcW w:w="1866" w:type="dxa"/>
            <w:tcBorders>
              <w:top w:val="single" w:sz="4" w:space="0" w:color="auto"/>
              <w:left w:val="nil"/>
              <w:bottom w:val="single" w:sz="2" w:space="0" w:color="auto"/>
              <w:right w:val="single" w:sz="12" w:space="0" w:color="auto"/>
            </w:tcBorders>
          </w:tcPr>
          <w:p w:rsidR="00AF6BAE" w:rsidRPr="00AF6BAE" w:rsidRDefault="00AF6BAE" w:rsidP="00BC2324">
            <w:pPr>
              <w:widowControl/>
              <w:spacing w:afterLines="25" w:after="60" w:line="220" w:lineRule="exact"/>
              <w:jc w:val="both"/>
              <w:rPr>
                <w:rFonts w:eastAsia="標楷體"/>
                <w:color w:val="000000" w:themeColor="text1"/>
                <w:spacing w:val="-2"/>
                <w:sz w:val="18"/>
                <w:szCs w:val="18"/>
              </w:rPr>
            </w:pPr>
            <w:r w:rsidRPr="00333A51">
              <w:rPr>
                <w:rFonts w:eastAsia="標楷體" w:hint="eastAsia"/>
                <w:color w:val="000000" w:themeColor="text1"/>
                <w:spacing w:val="-2"/>
                <w:sz w:val="18"/>
                <w:szCs w:val="18"/>
              </w:rPr>
              <w:t>本年度增加</w:t>
            </w:r>
            <w:r w:rsidRPr="00333A51">
              <w:rPr>
                <w:rFonts w:eastAsia="標楷體" w:hint="eastAsia"/>
                <w:color w:val="000000" w:themeColor="text1"/>
                <w:spacing w:val="-2"/>
                <w:sz w:val="18"/>
                <w:szCs w:val="18"/>
              </w:rPr>
              <w:t>5,</w:t>
            </w:r>
            <w:r w:rsidRPr="00333A51">
              <w:rPr>
                <w:rFonts w:eastAsia="標楷體"/>
                <w:color w:val="000000" w:themeColor="text1"/>
                <w:spacing w:val="-2"/>
                <w:sz w:val="18"/>
                <w:szCs w:val="18"/>
              </w:rPr>
              <w:t>499</w:t>
            </w:r>
            <w:r w:rsidRPr="00333A51">
              <w:rPr>
                <w:rFonts w:eastAsia="標楷體" w:hint="eastAsia"/>
                <w:color w:val="000000" w:themeColor="text1"/>
                <w:spacing w:val="-2"/>
                <w:sz w:val="18"/>
                <w:szCs w:val="18"/>
              </w:rPr>
              <w:t>億元，主要係勞動部重新辦理精算，被保險人平均投保薪資及投保年資增加等所致。</w:t>
            </w:r>
          </w:p>
        </w:tc>
      </w:tr>
      <w:tr w:rsidR="00AF6BAE" w:rsidRPr="00333A51" w:rsidTr="00AF6BAE">
        <w:trPr>
          <w:jc w:val="center"/>
        </w:trPr>
        <w:tc>
          <w:tcPr>
            <w:tcW w:w="1347" w:type="dxa"/>
            <w:tcBorders>
              <w:top w:val="single" w:sz="4" w:space="0" w:color="auto"/>
              <w:left w:val="single" w:sz="12" w:space="0" w:color="auto"/>
              <w:bottom w:val="single" w:sz="4" w:space="0" w:color="auto"/>
              <w:right w:val="single" w:sz="4" w:space="0" w:color="000000"/>
            </w:tcBorders>
          </w:tcPr>
          <w:p w:rsidR="00AF6BAE" w:rsidRPr="00333A51" w:rsidRDefault="00AF6BAE" w:rsidP="00BC2324">
            <w:pPr>
              <w:widowControl/>
              <w:numPr>
                <w:ilvl w:val="0"/>
                <w:numId w:val="8"/>
              </w:numPr>
              <w:spacing w:line="220" w:lineRule="exact"/>
              <w:ind w:left="181" w:hanging="181"/>
              <w:jc w:val="both"/>
              <w:rPr>
                <w:rFonts w:eastAsia="標楷體"/>
                <w:color w:val="000000" w:themeColor="text1"/>
                <w:spacing w:val="-2"/>
                <w:sz w:val="18"/>
                <w:szCs w:val="18"/>
              </w:rPr>
            </w:pPr>
            <w:r w:rsidRPr="00333A51">
              <w:rPr>
                <w:rFonts w:eastAsia="標楷體"/>
                <w:color w:val="000000" w:themeColor="text1"/>
                <w:spacing w:val="-4"/>
                <w:sz w:val="18"/>
                <w:szCs w:val="18"/>
              </w:rPr>
              <w:lastRenderedPageBreak/>
              <w:t>公教人員</w:t>
            </w:r>
            <w:r w:rsidRPr="00333A51">
              <w:rPr>
                <w:rFonts w:eastAsia="標楷體"/>
                <w:color w:val="000000" w:themeColor="text1"/>
                <w:spacing w:val="-2"/>
                <w:sz w:val="18"/>
                <w:szCs w:val="18"/>
              </w:rPr>
              <w:t>保險</w:t>
            </w:r>
          </w:p>
        </w:tc>
        <w:tc>
          <w:tcPr>
            <w:tcW w:w="731"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941</w:t>
            </w:r>
          </w:p>
        </w:tc>
        <w:tc>
          <w:tcPr>
            <w:tcW w:w="72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941</w:t>
            </w:r>
          </w:p>
        </w:tc>
        <w:tc>
          <w:tcPr>
            <w:tcW w:w="625"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w:t>
            </w:r>
          </w:p>
        </w:tc>
        <w:tc>
          <w:tcPr>
            <w:tcW w:w="728" w:type="dxa"/>
            <w:tcBorders>
              <w:top w:val="single" w:sz="2"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1,007</w:t>
            </w:r>
          </w:p>
        </w:tc>
        <w:tc>
          <w:tcPr>
            <w:tcW w:w="728" w:type="dxa"/>
            <w:tcBorders>
              <w:top w:val="single" w:sz="2"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1,007</w:t>
            </w:r>
          </w:p>
        </w:tc>
        <w:tc>
          <w:tcPr>
            <w:tcW w:w="625" w:type="dxa"/>
            <w:tcBorders>
              <w:top w:val="single" w:sz="2"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w:t>
            </w:r>
          </w:p>
        </w:tc>
        <w:tc>
          <w:tcPr>
            <w:tcW w:w="72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-66</w:t>
            </w:r>
          </w:p>
        </w:tc>
        <w:tc>
          <w:tcPr>
            <w:tcW w:w="617"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-66</w:t>
            </w:r>
          </w:p>
        </w:tc>
        <w:tc>
          <w:tcPr>
            <w:tcW w:w="61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w:t>
            </w:r>
          </w:p>
        </w:tc>
        <w:tc>
          <w:tcPr>
            <w:tcW w:w="1866" w:type="dxa"/>
            <w:tcBorders>
              <w:top w:val="single" w:sz="2" w:space="0" w:color="auto"/>
              <w:left w:val="nil"/>
              <w:bottom w:val="single" w:sz="4" w:space="0" w:color="auto"/>
              <w:right w:val="single" w:sz="12" w:space="0" w:color="auto"/>
            </w:tcBorders>
          </w:tcPr>
          <w:p w:rsidR="00AF6BAE" w:rsidRPr="00333A51" w:rsidRDefault="00AF6BAE" w:rsidP="00BC2324">
            <w:pPr>
              <w:widowControl/>
              <w:spacing w:afterLines="25" w:after="60" w:line="220" w:lineRule="exact"/>
              <w:jc w:val="both"/>
              <w:rPr>
                <w:rFonts w:eastAsia="標楷體"/>
                <w:color w:val="000000" w:themeColor="text1"/>
                <w:spacing w:val="-2"/>
                <w:sz w:val="18"/>
                <w:szCs w:val="18"/>
              </w:rPr>
            </w:pPr>
            <w:r w:rsidRPr="00333A51">
              <w:rPr>
                <w:rFonts w:eastAsia="標楷體"/>
                <w:color w:val="000000" w:themeColor="text1"/>
                <w:spacing w:val="-2"/>
                <w:sz w:val="18"/>
                <w:szCs w:val="18"/>
              </w:rPr>
              <w:t>本年度減少</w:t>
            </w:r>
            <w:r w:rsidRPr="00333A51">
              <w:rPr>
                <w:rFonts w:eastAsia="標楷體"/>
                <w:color w:val="000000" w:themeColor="text1"/>
                <w:spacing w:val="-2"/>
                <w:sz w:val="18"/>
                <w:szCs w:val="18"/>
              </w:rPr>
              <w:t>66</w:t>
            </w:r>
            <w:r w:rsidRPr="00333A51">
              <w:rPr>
                <w:rFonts w:eastAsia="標楷體"/>
                <w:color w:val="000000" w:themeColor="text1"/>
                <w:spacing w:val="-2"/>
                <w:sz w:val="18"/>
                <w:szCs w:val="18"/>
              </w:rPr>
              <w:t>億元，主要係具有</w:t>
            </w:r>
            <w:r w:rsidRPr="00333A51">
              <w:rPr>
                <w:rFonts w:eastAsia="標楷體"/>
                <w:color w:val="000000" w:themeColor="text1"/>
                <w:spacing w:val="-2"/>
                <w:sz w:val="18"/>
                <w:szCs w:val="18"/>
              </w:rPr>
              <w:t>88</w:t>
            </w:r>
            <w:r w:rsidRPr="00333A51">
              <w:rPr>
                <w:rFonts w:eastAsia="標楷體"/>
                <w:color w:val="000000" w:themeColor="text1"/>
                <w:spacing w:val="-2"/>
                <w:sz w:val="18"/>
                <w:szCs w:val="18"/>
              </w:rPr>
              <w:t>年</w:t>
            </w:r>
            <w:r w:rsidRPr="00333A51">
              <w:rPr>
                <w:rFonts w:eastAsia="標楷體"/>
                <w:color w:val="000000" w:themeColor="text1"/>
                <w:spacing w:val="-2"/>
                <w:sz w:val="18"/>
                <w:szCs w:val="18"/>
              </w:rPr>
              <w:t>5</w:t>
            </w:r>
            <w:r w:rsidRPr="00333A51">
              <w:rPr>
                <w:rFonts w:eastAsia="標楷體"/>
                <w:color w:val="000000" w:themeColor="text1"/>
                <w:spacing w:val="-2"/>
                <w:sz w:val="18"/>
                <w:szCs w:val="18"/>
              </w:rPr>
              <w:t>月</w:t>
            </w:r>
            <w:r w:rsidRPr="00333A51">
              <w:rPr>
                <w:rFonts w:eastAsia="標楷體"/>
                <w:color w:val="000000" w:themeColor="text1"/>
                <w:spacing w:val="-2"/>
                <w:sz w:val="18"/>
                <w:szCs w:val="18"/>
              </w:rPr>
              <w:t>30</w:t>
            </w:r>
            <w:r w:rsidRPr="00333A51">
              <w:rPr>
                <w:rFonts w:eastAsia="標楷體"/>
                <w:color w:val="000000" w:themeColor="text1"/>
                <w:spacing w:val="-2"/>
                <w:sz w:val="18"/>
                <w:szCs w:val="18"/>
              </w:rPr>
              <w:t>日以前年資之被保險人逐年</w:t>
            </w:r>
            <w:proofErr w:type="gramStart"/>
            <w:r w:rsidRPr="00333A51">
              <w:rPr>
                <w:rFonts w:eastAsia="標楷體"/>
                <w:color w:val="000000" w:themeColor="text1"/>
                <w:spacing w:val="-2"/>
                <w:sz w:val="18"/>
                <w:szCs w:val="18"/>
              </w:rPr>
              <w:t>離退所致</w:t>
            </w:r>
            <w:proofErr w:type="gramEnd"/>
            <w:r w:rsidRPr="00333A51">
              <w:rPr>
                <w:rFonts w:eastAsia="標楷體"/>
                <w:color w:val="000000" w:themeColor="text1"/>
                <w:spacing w:val="-2"/>
                <w:sz w:val="18"/>
                <w:szCs w:val="18"/>
              </w:rPr>
              <w:t>。</w:t>
            </w:r>
          </w:p>
        </w:tc>
      </w:tr>
      <w:tr w:rsidR="00AF6BAE" w:rsidRPr="00333A51" w:rsidTr="00AF6BAE">
        <w:trPr>
          <w:trHeight w:val="454"/>
          <w:jc w:val="center"/>
        </w:trPr>
        <w:tc>
          <w:tcPr>
            <w:tcW w:w="1347" w:type="dxa"/>
            <w:tcBorders>
              <w:top w:val="single" w:sz="4" w:space="0" w:color="auto"/>
              <w:left w:val="single" w:sz="12" w:space="0" w:color="auto"/>
              <w:bottom w:val="single" w:sz="4" w:space="0" w:color="auto"/>
              <w:right w:val="single" w:sz="4" w:space="0" w:color="000000"/>
            </w:tcBorders>
          </w:tcPr>
          <w:p w:rsidR="00AF6BAE" w:rsidRPr="00333A51" w:rsidRDefault="00AF6BAE" w:rsidP="00BC2324">
            <w:pPr>
              <w:widowControl/>
              <w:numPr>
                <w:ilvl w:val="0"/>
                <w:numId w:val="8"/>
              </w:numPr>
              <w:spacing w:line="220" w:lineRule="exact"/>
              <w:ind w:left="181" w:hanging="181"/>
              <w:jc w:val="both"/>
              <w:rPr>
                <w:rFonts w:eastAsia="標楷體"/>
                <w:color w:val="000000" w:themeColor="text1"/>
                <w:spacing w:val="-2"/>
                <w:sz w:val="18"/>
                <w:szCs w:val="18"/>
              </w:rPr>
            </w:pPr>
            <w:r w:rsidRPr="00333A51">
              <w:rPr>
                <w:rFonts w:eastAsia="標楷體"/>
                <w:color w:val="000000" w:themeColor="text1"/>
                <w:spacing w:val="-2"/>
                <w:sz w:val="18"/>
                <w:szCs w:val="18"/>
              </w:rPr>
              <w:t>國民</w:t>
            </w:r>
            <w:r w:rsidRPr="00333A51">
              <w:rPr>
                <w:rFonts w:eastAsia="標楷體"/>
                <w:color w:val="000000" w:themeColor="text1"/>
                <w:spacing w:val="-4"/>
                <w:sz w:val="18"/>
                <w:szCs w:val="18"/>
              </w:rPr>
              <w:t>年金</w:t>
            </w:r>
            <w:r w:rsidRPr="00333A51">
              <w:rPr>
                <w:rFonts w:eastAsia="標楷體"/>
                <w:color w:val="000000" w:themeColor="text1"/>
                <w:spacing w:val="-2"/>
                <w:sz w:val="18"/>
                <w:szCs w:val="18"/>
              </w:rPr>
              <w:t>保險</w:t>
            </w:r>
          </w:p>
        </w:tc>
        <w:tc>
          <w:tcPr>
            <w:tcW w:w="731"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8,26</w:t>
            </w:r>
            <w:r w:rsidRPr="00333A51">
              <w:rPr>
                <w:rFonts w:eastAsia="標楷體" w:hint="eastAsia"/>
                <w:color w:val="000000" w:themeColor="text1"/>
                <w:sz w:val="18"/>
                <w:szCs w:val="18"/>
              </w:rPr>
              <w:t>9</w:t>
            </w:r>
            <w:r w:rsidRPr="00333A51">
              <w:rPr>
                <w:rFonts w:eastAsia="標楷體"/>
                <w:color w:val="000000" w:themeColor="text1"/>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8,26</w:t>
            </w:r>
            <w:r w:rsidRPr="00333A51">
              <w:rPr>
                <w:rFonts w:eastAsia="標楷體" w:hint="eastAsia"/>
                <w:color w:val="000000" w:themeColor="text1"/>
                <w:sz w:val="18"/>
                <w:szCs w:val="18"/>
              </w:rPr>
              <w:t>9</w:t>
            </w:r>
            <w:r w:rsidRPr="00333A51">
              <w:rPr>
                <w:rFonts w:eastAsia="標楷體"/>
                <w:color w:val="000000" w:themeColor="text1"/>
                <w:sz w:val="18"/>
                <w:szCs w:val="18"/>
              </w:rPr>
              <w:t xml:space="preserve">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 </w:t>
            </w:r>
          </w:p>
        </w:tc>
        <w:tc>
          <w:tcPr>
            <w:tcW w:w="728" w:type="dxa"/>
            <w:tcBorders>
              <w:top w:val="single" w:sz="4" w:space="0" w:color="auto"/>
              <w:left w:val="nil"/>
              <w:bottom w:val="single" w:sz="4" w:space="0" w:color="auto"/>
              <w:right w:val="single" w:sz="4" w:space="0" w:color="auto"/>
            </w:tcBorders>
            <w:shd w:val="clear" w:color="auto"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8,637 </w:t>
            </w:r>
          </w:p>
        </w:tc>
        <w:tc>
          <w:tcPr>
            <w:tcW w:w="728" w:type="dxa"/>
            <w:tcBorders>
              <w:top w:val="single" w:sz="4" w:space="0" w:color="auto"/>
              <w:left w:val="nil"/>
              <w:bottom w:val="single" w:sz="4" w:space="0" w:color="auto"/>
              <w:right w:val="single" w:sz="4" w:space="0" w:color="auto"/>
            </w:tcBorders>
            <w:shd w:val="clear" w:color="auto"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8,637 </w:t>
            </w:r>
          </w:p>
        </w:tc>
        <w:tc>
          <w:tcPr>
            <w:tcW w:w="625" w:type="dxa"/>
            <w:tcBorders>
              <w:top w:val="single" w:sz="4" w:space="0" w:color="auto"/>
              <w:left w:val="nil"/>
              <w:bottom w:val="single" w:sz="4" w:space="0" w:color="auto"/>
              <w:right w:val="single" w:sz="4" w:space="0" w:color="auto"/>
            </w:tcBorders>
            <w:shd w:val="clear" w:color="auto"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hint="eastAsia"/>
                <w:color w:val="000000" w:themeColor="text1"/>
                <w:sz w:val="18"/>
                <w:szCs w:val="18"/>
              </w:rPr>
              <w:t>-368</w:t>
            </w:r>
            <w:r w:rsidRPr="00333A51">
              <w:rPr>
                <w:rFonts w:eastAsia="標楷體"/>
                <w:color w:val="000000" w:themeColor="text1"/>
                <w:sz w:val="18"/>
                <w:szCs w:val="18"/>
              </w:rPr>
              <w:t xml:space="preserve"> </w:t>
            </w:r>
          </w:p>
        </w:tc>
        <w:tc>
          <w:tcPr>
            <w:tcW w:w="617"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hint="eastAsia"/>
                <w:color w:val="000000" w:themeColor="text1"/>
                <w:sz w:val="18"/>
                <w:szCs w:val="18"/>
              </w:rPr>
              <w:t>-368</w:t>
            </w:r>
            <w:r w:rsidRPr="00333A51">
              <w:rPr>
                <w:rFonts w:eastAsia="標楷體"/>
                <w:color w:val="000000" w:themeColor="text1"/>
                <w:sz w:val="18"/>
                <w:szCs w:val="18"/>
              </w:rPr>
              <w:t xml:space="preserve"> </w:t>
            </w:r>
          </w:p>
        </w:tc>
        <w:tc>
          <w:tcPr>
            <w:tcW w:w="618"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 </w:t>
            </w:r>
          </w:p>
        </w:tc>
        <w:tc>
          <w:tcPr>
            <w:tcW w:w="1866" w:type="dxa"/>
            <w:tcBorders>
              <w:top w:val="single" w:sz="4" w:space="0" w:color="auto"/>
              <w:left w:val="nil"/>
              <w:bottom w:val="single" w:sz="4" w:space="0" w:color="auto"/>
              <w:right w:val="single" w:sz="12" w:space="0" w:color="auto"/>
            </w:tcBorders>
          </w:tcPr>
          <w:p w:rsidR="00AF6BAE" w:rsidRPr="00333A51" w:rsidRDefault="00AF6BAE" w:rsidP="00BC2324">
            <w:pPr>
              <w:spacing w:afterLines="25" w:after="60" w:line="220" w:lineRule="exact"/>
              <w:jc w:val="both"/>
              <w:rPr>
                <w:rFonts w:eastAsia="標楷體"/>
                <w:color w:val="000000" w:themeColor="text1"/>
                <w:spacing w:val="-2"/>
                <w:sz w:val="18"/>
                <w:szCs w:val="18"/>
              </w:rPr>
            </w:pPr>
            <w:r w:rsidRPr="00333A51">
              <w:rPr>
                <w:rFonts w:eastAsia="標楷體"/>
                <w:color w:val="000000" w:themeColor="text1"/>
                <w:spacing w:val="-2"/>
                <w:sz w:val="18"/>
                <w:szCs w:val="18"/>
              </w:rPr>
              <w:t>本年度</w:t>
            </w:r>
            <w:r w:rsidRPr="00333A51">
              <w:rPr>
                <w:rFonts w:eastAsia="標楷體" w:hint="eastAsia"/>
                <w:color w:val="000000" w:themeColor="text1"/>
                <w:spacing w:val="-2"/>
                <w:sz w:val="18"/>
                <w:szCs w:val="18"/>
              </w:rPr>
              <w:t>減少</w:t>
            </w:r>
            <w:r w:rsidRPr="00333A51">
              <w:rPr>
                <w:rFonts w:eastAsia="標楷體"/>
                <w:color w:val="000000" w:themeColor="text1"/>
                <w:spacing w:val="-2"/>
                <w:sz w:val="18"/>
                <w:szCs w:val="18"/>
              </w:rPr>
              <w:t>368</w:t>
            </w:r>
            <w:r w:rsidRPr="00333A51">
              <w:rPr>
                <w:rFonts w:eastAsia="標楷體"/>
                <w:color w:val="000000" w:themeColor="text1"/>
                <w:spacing w:val="-2"/>
                <w:sz w:val="18"/>
                <w:szCs w:val="18"/>
              </w:rPr>
              <w:t>億元，主要係</w:t>
            </w:r>
            <w:r w:rsidRPr="00333A51">
              <w:rPr>
                <w:rFonts w:eastAsia="標楷體" w:hint="eastAsia"/>
                <w:color w:val="000000" w:themeColor="text1"/>
                <w:spacing w:val="-2"/>
                <w:sz w:val="18"/>
                <w:szCs w:val="18"/>
              </w:rPr>
              <w:t>衛生福利部</w:t>
            </w:r>
            <w:r w:rsidRPr="00333A51">
              <w:rPr>
                <w:rFonts w:eastAsia="標楷體"/>
                <w:color w:val="000000" w:themeColor="text1"/>
                <w:spacing w:val="-2"/>
                <w:sz w:val="18"/>
                <w:szCs w:val="18"/>
              </w:rPr>
              <w:t>重新辦理精算，</w:t>
            </w:r>
            <w:r w:rsidRPr="00333A51">
              <w:rPr>
                <w:rFonts w:eastAsia="標楷體" w:hint="eastAsia"/>
                <w:color w:val="000000" w:themeColor="text1"/>
                <w:spacing w:val="-2"/>
                <w:sz w:val="18"/>
                <w:szCs w:val="18"/>
              </w:rPr>
              <w:t>因死亡率下降趨緩之精算假設變更，以及基金報酬率明顯改善等</w:t>
            </w:r>
            <w:r w:rsidRPr="00333A51">
              <w:rPr>
                <w:rFonts w:eastAsia="標楷體" w:hint="eastAsia"/>
                <w:color w:val="000000" w:themeColor="text1"/>
                <w:spacing w:val="-2"/>
                <w:sz w:val="18"/>
                <w:szCs w:val="18"/>
                <w:lang w:eastAsia="zh-HK"/>
              </w:rPr>
              <w:t>所致</w:t>
            </w:r>
            <w:r w:rsidRPr="00333A51">
              <w:rPr>
                <w:rFonts w:eastAsia="標楷體"/>
                <w:color w:val="000000" w:themeColor="text1"/>
                <w:spacing w:val="-2"/>
                <w:sz w:val="18"/>
                <w:szCs w:val="18"/>
              </w:rPr>
              <w:t>。</w:t>
            </w:r>
          </w:p>
        </w:tc>
      </w:tr>
      <w:tr w:rsidR="00AF6BAE" w:rsidRPr="00333A51" w:rsidTr="00AF6BAE">
        <w:trPr>
          <w:trHeight w:val="340"/>
          <w:jc w:val="center"/>
        </w:trPr>
        <w:tc>
          <w:tcPr>
            <w:tcW w:w="1347" w:type="dxa"/>
            <w:tcBorders>
              <w:top w:val="single" w:sz="4" w:space="0" w:color="auto"/>
              <w:left w:val="single" w:sz="12" w:space="0" w:color="auto"/>
              <w:bottom w:val="single" w:sz="4" w:space="0" w:color="auto"/>
              <w:right w:val="single" w:sz="4" w:space="0" w:color="000000"/>
            </w:tcBorders>
          </w:tcPr>
          <w:p w:rsidR="00AF6BAE" w:rsidRPr="00333A51" w:rsidRDefault="00AF6BAE" w:rsidP="00BC2324">
            <w:pPr>
              <w:widowControl/>
              <w:numPr>
                <w:ilvl w:val="0"/>
                <w:numId w:val="8"/>
              </w:numPr>
              <w:spacing w:line="220" w:lineRule="exact"/>
              <w:ind w:left="181" w:hanging="181"/>
              <w:jc w:val="both"/>
              <w:rPr>
                <w:rFonts w:eastAsia="標楷體"/>
                <w:color w:val="000000" w:themeColor="text1"/>
                <w:spacing w:val="-2"/>
                <w:sz w:val="18"/>
                <w:szCs w:val="18"/>
              </w:rPr>
            </w:pPr>
            <w:r w:rsidRPr="00333A51">
              <w:rPr>
                <w:rFonts w:eastAsia="標楷體"/>
                <w:color w:val="000000" w:themeColor="text1"/>
                <w:spacing w:val="-2"/>
                <w:sz w:val="18"/>
                <w:szCs w:val="18"/>
              </w:rPr>
              <w:t>軍人</w:t>
            </w:r>
            <w:r w:rsidRPr="00333A51">
              <w:rPr>
                <w:rFonts w:eastAsia="標楷體"/>
                <w:color w:val="000000" w:themeColor="text1"/>
                <w:spacing w:val="-4"/>
                <w:sz w:val="18"/>
                <w:szCs w:val="18"/>
              </w:rPr>
              <w:t>保險</w:t>
            </w:r>
          </w:p>
        </w:tc>
        <w:tc>
          <w:tcPr>
            <w:tcW w:w="731"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43</w:t>
            </w:r>
            <w:r w:rsidRPr="00333A51">
              <w:rPr>
                <w:rFonts w:eastAsia="標楷體" w:hint="eastAsia"/>
                <w:color w:val="000000" w:themeColor="text1"/>
                <w:sz w:val="18"/>
                <w:szCs w:val="18"/>
              </w:rPr>
              <w:t>9</w:t>
            </w:r>
          </w:p>
        </w:tc>
        <w:tc>
          <w:tcPr>
            <w:tcW w:w="72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43</w:t>
            </w:r>
            <w:r w:rsidRPr="00333A51">
              <w:rPr>
                <w:rFonts w:eastAsia="標楷體" w:hint="eastAsia"/>
                <w:color w:val="000000" w:themeColor="text1"/>
                <w:sz w:val="18"/>
                <w:szCs w:val="18"/>
              </w:rPr>
              <w:t>9</w:t>
            </w:r>
          </w:p>
        </w:tc>
        <w:tc>
          <w:tcPr>
            <w:tcW w:w="625"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w:t>
            </w:r>
          </w:p>
        </w:tc>
        <w:tc>
          <w:tcPr>
            <w:tcW w:w="72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4</w:t>
            </w:r>
            <w:r w:rsidRPr="00333A51">
              <w:rPr>
                <w:rFonts w:eastAsia="標楷體" w:hint="eastAsia"/>
                <w:color w:val="000000" w:themeColor="text1"/>
                <w:sz w:val="18"/>
                <w:szCs w:val="18"/>
              </w:rPr>
              <w:t>33</w:t>
            </w:r>
          </w:p>
        </w:tc>
        <w:tc>
          <w:tcPr>
            <w:tcW w:w="72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4</w:t>
            </w:r>
            <w:r w:rsidRPr="00333A51">
              <w:rPr>
                <w:rFonts w:eastAsia="標楷體" w:hint="eastAsia"/>
                <w:color w:val="000000" w:themeColor="text1"/>
                <w:sz w:val="18"/>
                <w:szCs w:val="18"/>
              </w:rPr>
              <w:t>33</w:t>
            </w:r>
          </w:p>
        </w:tc>
        <w:tc>
          <w:tcPr>
            <w:tcW w:w="625"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w:t>
            </w:r>
          </w:p>
        </w:tc>
        <w:tc>
          <w:tcPr>
            <w:tcW w:w="72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hint="eastAsia"/>
                <w:color w:val="000000" w:themeColor="text1"/>
                <w:sz w:val="18"/>
                <w:szCs w:val="18"/>
              </w:rPr>
              <w:t>6</w:t>
            </w:r>
          </w:p>
        </w:tc>
        <w:tc>
          <w:tcPr>
            <w:tcW w:w="617"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hint="eastAsia"/>
                <w:color w:val="000000" w:themeColor="text1"/>
                <w:sz w:val="18"/>
                <w:szCs w:val="18"/>
              </w:rPr>
              <w:t>6</w:t>
            </w:r>
          </w:p>
        </w:tc>
        <w:tc>
          <w:tcPr>
            <w:tcW w:w="61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w:t>
            </w:r>
          </w:p>
        </w:tc>
        <w:tc>
          <w:tcPr>
            <w:tcW w:w="1866" w:type="dxa"/>
            <w:tcBorders>
              <w:top w:val="single" w:sz="4" w:space="0" w:color="auto"/>
              <w:left w:val="nil"/>
              <w:bottom w:val="single" w:sz="4" w:space="0" w:color="auto"/>
              <w:right w:val="single" w:sz="12" w:space="0" w:color="auto"/>
            </w:tcBorders>
          </w:tcPr>
          <w:p w:rsidR="00AF6BAE" w:rsidRPr="00333A51" w:rsidRDefault="00AF6BAE" w:rsidP="00BC2324">
            <w:pPr>
              <w:widowControl/>
              <w:spacing w:afterLines="25" w:after="60" w:line="220" w:lineRule="exact"/>
              <w:jc w:val="both"/>
              <w:rPr>
                <w:rFonts w:eastAsia="標楷體"/>
                <w:color w:val="000000" w:themeColor="text1"/>
                <w:spacing w:val="-2"/>
                <w:sz w:val="18"/>
                <w:szCs w:val="18"/>
              </w:rPr>
            </w:pPr>
            <w:r w:rsidRPr="00333A51">
              <w:rPr>
                <w:rFonts w:eastAsia="標楷體"/>
                <w:color w:val="000000" w:themeColor="text1"/>
                <w:spacing w:val="-2"/>
                <w:sz w:val="18"/>
                <w:szCs w:val="18"/>
              </w:rPr>
              <w:t>本年度</w:t>
            </w:r>
            <w:r w:rsidRPr="00333A51">
              <w:rPr>
                <w:rFonts w:eastAsia="標楷體" w:hint="eastAsia"/>
                <w:color w:val="000000" w:themeColor="text1"/>
                <w:spacing w:val="-2"/>
                <w:sz w:val="18"/>
                <w:szCs w:val="18"/>
              </w:rPr>
              <w:t>增加</w:t>
            </w:r>
            <w:r w:rsidRPr="00333A51">
              <w:rPr>
                <w:rFonts w:eastAsia="標楷體"/>
                <w:color w:val="000000" w:themeColor="text1"/>
                <w:spacing w:val="-2"/>
                <w:sz w:val="18"/>
                <w:szCs w:val="18"/>
              </w:rPr>
              <w:t>6</w:t>
            </w:r>
            <w:r w:rsidRPr="00333A51">
              <w:rPr>
                <w:rFonts w:eastAsia="標楷體"/>
                <w:color w:val="000000" w:themeColor="text1"/>
                <w:spacing w:val="-2"/>
                <w:sz w:val="18"/>
                <w:szCs w:val="18"/>
              </w:rPr>
              <w:t>億元，主要係</w:t>
            </w:r>
            <w:r w:rsidRPr="00333A51">
              <w:rPr>
                <w:rFonts w:eastAsia="標楷體"/>
                <w:color w:val="000000" w:themeColor="text1"/>
                <w:spacing w:val="-2"/>
                <w:sz w:val="18"/>
                <w:szCs w:val="18"/>
                <w:lang w:eastAsia="zh-HK"/>
              </w:rPr>
              <w:t>陸海空軍軍官士官服役條例修正服役年限，</w:t>
            </w:r>
            <w:r w:rsidRPr="00333A51">
              <w:rPr>
                <w:rFonts w:eastAsia="標楷體" w:hint="eastAsia"/>
                <w:color w:val="000000" w:themeColor="text1"/>
                <w:spacing w:val="-2"/>
                <w:sz w:val="18"/>
                <w:szCs w:val="18"/>
              </w:rPr>
              <w:t>所</w:t>
            </w:r>
            <w:r w:rsidRPr="00333A51">
              <w:rPr>
                <w:rFonts w:eastAsia="標楷體"/>
                <w:color w:val="000000" w:themeColor="text1"/>
                <w:spacing w:val="-2"/>
                <w:sz w:val="18"/>
                <w:szCs w:val="18"/>
                <w:lang w:eastAsia="zh-HK"/>
              </w:rPr>
              <w:t>產生</w:t>
            </w:r>
            <w:r w:rsidRPr="00333A51">
              <w:rPr>
                <w:rFonts w:eastAsia="標楷體" w:hint="eastAsia"/>
                <w:color w:val="000000" w:themeColor="text1"/>
                <w:spacing w:val="-2"/>
                <w:sz w:val="18"/>
                <w:szCs w:val="18"/>
              </w:rPr>
              <w:t>之</w:t>
            </w:r>
            <w:r w:rsidRPr="00333A51">
              <w:rPr>
                <w:rFonts w:eastAsia="標楷體"/>
                <w:color w:val="000000" w:themeColor="text1"/>
                <w:spacing w:val="-2"/>
                <w:sz w:val="18"/>
                <w:szCs w:val="18"/>
                <w:lang w:eastAsia="zh-HK"/>
              </w:rPr>
              <w:t>延退效應</w:t>
            </w:r>
            <w:r w:rsidRPr="00333A51">
              <w:rPr>
                <w:rFonts w:eastAsia="標楷體" w:hint="eastAsia"/>
                <w:color w:val="000000" w:themeColor="text1"/>
                <w:spacing w:val="-2"/>
                <w:sz w:val="18"/>
                <w:szCs w:val="18"/>
              </w:rPr>
              <w:t>逐漸消減</w:t>
            </w:r>
            <w:r w:rsidRPr="00333A51">
              <w:rPr>
                <w:rFonts w:eastAsia="標楷體"/>
                <w:color w:val="000000" w:themeColor="text1"/>
                <w:spacing w:val="-2"/>
                <w:sz w:val="18"/>
                <w:szCs w:val="18"/>
              </w:rPr>
              <w:t>等所致。</w:t>
            </w:r>
          </w:p>
        </w:tc>
      </w:tr>
      <w:tr w:rsidR="00AF6BAE" w:rsidRPr="00333A51" w:rsidTr="00AF6BAE">
        <w:trPr>
          <w:trHeight w:val="826"/>
          <w:jc w:val="center"/>
        </w:trPr>
        <w:tc>
          <w:tcPr>
            <w:tcW w:w="1347" w:type="dxa"/>
            <w:tcBorders>
              <w:top w:val="single" w:sz="4" w:space="0" w:color="auto"/>
              <w:left w:val="single" w:sz="12" w:space="0" w:color="auto"/>
              <w:bottom w:val="single" w:sz="4" w:space="0" w:color="auto"/>
              <w:right w:val="single" w:sz="4" w:space="0" w:color="000000"/>
            </w:tcBorders>
          </w:tcPr>
          <w:p w:rsidR="00AF6BAE" w:rsidRPr="00333A51" w:rsidRDefault="00AF6BAE" w:rsidP="00BC2324">
            <w:pPr>
              <w:widowControl/>
              <w:numPr>
                <w:ilvl w:val="0"/>
                <w:numId w:val="8"/>
              </w:numPr>
              <w:spacing w:line="220" w:lineRule="exact"/>
              <w:ind w:left="181" w:hanging="181"/>
              <w:jc w:val="both"/>
              <w:rPr>
                <w:rFonts w:eastAsia="標楷體"/>
                <w:color w:val="000000" w:themeColor="text1"/>
                <w:spacing w:val="-2"/>
                <w:sz w:val="18"/>
                <w:szCs w:val="18"/>
              </w:rPr>
            </w:pPr>
            <w:r w:rsidRPr="00333A51">
              <w:rPr>
                <w:rFonts w:eastAsia="標楷體"/>
                <w:color w:val="000000" w:themeColor="text1"/>
                <w:spacing w:val="-8"/>
                <w:sz w:val="18"/>
                <w:szCs w:val="18"/>
              </w:rPr>
              <w:t>農民健康</w:t>
            </w:r>
            <w:r w:rsidRPr="00333A51">
              <w:rPr>
                <w:rFonts w:eastAsia="標楷體"/>
                <w:color w:val="000000" w:themeColor="text1"/>
                <w:spacing w:val="-4"/>
                <w:sz w:val="18"/>
                <w:szCs w:val="18"/>
              </w:rPr>
              <w:t>保險</w:t>
            </w:r>
          </w:p>
        </w:tc>
        <w:tc>
          <w:tcPr>
            <w:tcW w:w="731"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782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782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 </w:t>
            </w:r>
          </w:p>
        </w:tc>
        <w:tc>
          <w:tcPr>
            <w:tcW w:w="72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801 </w:t>
            </w:r>
          </w:p>
        </w:tc>
        <w:tc>
          <w:tcPr>
            <w:tcW w:w="728"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801 </w:t>
            </w:r>
          </w:p>
        </w:tc>
        <w:tc>
          <w:tcPr>
            <w:tcW w:w="625" w:type="dxa"/>
            <w:tcBorders>
              <w:top w:val="single" w:sz="4" w:space="0" w:color="auto"/>
              <w:left w:val="nil"/>
              <w:bottom w:val="single" w:sz="4"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-19 </w:t>
            </w:r>
          </w:p>
        </w:tc>
        <w:tc>
          <w:tcPr>
            <w:tcW w:w="617"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-19 </w:t>
            </w:r>
          </w:p>
        </w:tc>
        <w:tc>
          <w:tcPr>
            <w:tcW w:w="618" w:type="dxa"/>
            <w:tcBorders>
              <w:top w:val="single" w:sz="4" w:space="0" w:color="auto"/>
              <w:left w:val="single" w:sz="4" w:space="0" w:color="auto"/>
              <w:bottom w:val="single" w:sz="4" w:space="0" w:color="auto"/>
              <w:right w:val="single" w:sz="4" w:space="0" w:color="auto"/>
            </w:tcBorders>
            <w:shd w:val="clear" w:color="000000" w:fill="auto"/>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 xml:space="preserve">- </w:t>
            </w:r>
          </w:p>
        </w:tc>
        <w:tc>
          <w:tcPr>
            <w:tcW w:w="1866" w:type="dxa"/>
            <w:tcBorders>
              <w:top w:val="single" w:sz="4" w:space="0" w:color="auto"/>
              <w:left w:val="nil"/>
              <w:bottom w:val="single" w:sz="4" w:space="0" w:color="auto"/>
              <w:right w:val="single" w:sz="12" w:space="0" w:color="auto"/>
            </w:tcBorders>
          </w:tcPr>
          <w:p w:rsidR="00AF6BAE" w:rsidRPr="00333A51" w:rsidRDefault="00AF6BAE" w:rsidP="00BC2324">
            <w:pPr>
              <w:widowControl/>
              <w:spacing w:afterLines="25" w:after="60" w:line="220" w:lineRule="exact"/>
              <w:jc w:val="both"/>
              <w:rPr>
                <w:rFonts w:eastAsia="標楷體"/>
                <w:color w:val="000000" w:themeColor="text1"/>
                <w:spacing w:val="-2"/>
                <w:sz w:val="18"/>
                <w:szCs w:val="18"/>
              </w:rPr>
            </w:pPr>
            <w:r w:rsidRPr="00333A51">
              <w:rPr>
                <w:rFonts w:eastAsia="標楷體"/>
                <w:color w:val="000000" w:themeColor="text1"/>
                <w:spacing w:val="-2"/>
                <w:sz w:val="18"/>
                <w:szCs w:val="18"/>
              </w:rPr>
              <w:t>本年度減少</w:t>
            </w:r>
            <w:r w:rsidRPr="00333A51">
              <w:rPr>
                <w:rFonts w:eastAsia="標楷體"/>
                <w:color w:val="000000" w:themeColor="text1"/>
                <w:spacing w:val="-2"/>
                <w:sz w:val="18"/>
                <w:szCs w:val="18"/>
              </w:rPr>
              <w:t>19</w:t>
            </w:r>
            <w:r w:rsidRPr="00333A51">
              <w:rPr>
                <w:rFonts w:eastAsia="標楷體"/>
                <w:color w:val="000000" w:themeColor="text1"/>
                <w:spacing w:val="-2"/>
                <w:sz w:val="18"/>
                <w:szCs w:val="18"/>
              </w:rPr>
              <w:t>億元，主要係</w:t>
            </w:r>
            <w:r w:rsidRPr="00333A51">
              <w:rPr>
                <w:rFonts w:eastAsia="標楷體" w:hint="eastAsia"/>
                <w:color w:val="000000" w:themeColor="text1"/>
                <w:spacing w:val="-2"/>
                <w:sz w:val="18"/>
                <w:szCs w:val="18"/>
                <w:lang w:eastAsia="zh-HK"/>
              </w:rPr>
              <w:t>被保險人人數由原</w:t>
            </w:r>
            <w:r w:rsidRPr="00333A51">
              <w:rPr>
                <w:rFonts w:eastAsia="標楷體" w:hint="eastAsia"/>
                <w:color w:val="000000" w:themeColor="text1"/>
                <w:spacing w:val="-2"/>
                <w:sz w:val="18"/>
                <w:szCs w:val="18"/>
                <w:lang w:eastAsia="zh-HK"/>
              </w:rPr>
              <w:t>1</w:t>
            </w:r>
            <w:r w:rsidRPr="00333A51">
              <w:rPr>
                <w:rFonts w:eastAsia="標楷體"/>
                <w:color w:val="000000" w:themeColor="text1"/>
                <w:spacing w:val="-2"/>
                <w:sz w:val="18"/>
                <w:szCs w:val="18"/>
                <w:lang w:eastAsia="zh-HK"/>
              </w:rPr>
              <w:t>08</w:t>
            </w:r>
            <w:r w:rsidRPr="00333A51">
              <w:rPr>
                <w:rFonts w:eastAsia="標楷體" w:hint="eastAsia"/>
                <w:color w:val="000000" w:themeColor="text1"/>
                <w:spacing w:val="-2"/>
                <w:sz w:val="18"/>
                <w:szCs w:val="18"/>
                <w:lang w:eastAsia="zh-HK"/>
              </w:rPr>
              <w:t>萬人減少為</w:t>
            </w:r>
            <w:r w:rsidRPr="00333A51">
              <w:rPr>
                <w:rFonts w:eastAsia="標楷體" w:hint="eastAsia"/>
                <w:color w:val="000000" w:themeColor="text1"/>
                <w:spacing w:val="-2"/>
                <w:sz w:val="18"/>
                <w:szCs w:val="18"/>
                <w:lang w:eastAsia="zh-HK"/>
              </w:rPr>
              <w:t>10</w:t>
            </w:r>
            <w:r w:rsidRPr="00333A51">
              <w:rPr>
                <w:rFonts w:eastAsia="標楷體"/>
                <w:color w:val="000000" w:themeColor="text1"/>
                <w:spacing w:val="-2"/>
                <w:sz w:val="18"/>
                <w:szCs w:val="18"/>
                <w:lang w:eastAsia="zh-HK"/>
              </w:rPr>
              <w:t>5</w:t>
            </w:r>
            <w:r w:rsidRPr="00333A51">
              <w:rPr>
                <w:rFonts w:eastAsia="標楷體" w:hint="eastAsia"/>
                <w:color w:val="000000" w:themeColor="text1"/>
                <w:spacing w:val="-2"/>
                <w:sz w:val="18"/>
                <w:szCs w:val="18"/>
                <w:lang w:eastAsia="zh-HK"/>
              </w:rPr>
              <w:t>萬人所致</w:t>
            </w:r>
            <w:r w:rsidRPr="00333A51">
              <w:rPr>
                <w:rFonts w:eastAsia="標楷體"/>
                <w:color w:val="000000" w:themeColor="text1"/>
                <w:spacing w:val="-2"/>
                <w:sz w:val="18"/>
                <w:szCs w:val="18"/>
              </w:rPr>
              <w:t>。</w:t>
            </w:r>
          </w:p>
        </w:tc>
      </w:tr>
      <w:tr w:rsidR="00AF6BAE" w:rsidRPr="00333A51" w:rsidTr="00AF6BAE">
        <w:trPr>
          <w:trHeight w:val="240"/>
          <w:jc w:val="center"/>
        </w:trPr>
        <w:tc>
          <w:tcPr>
            <w:tcW w:w="1347" w:type="dxa"/>
            <w:tcBorders>
              <w:top w:val="single" w:sz="4" w:space="0" w:color="auto"/>
              <w:left w:val="single" w:sz="12" w:space="0" w:color="auto"/>
              <w:bottom w:val="single" w:sz="12" w:space="0" w:color="auto"/>
              <w:right w:val="single" w:sz="4" w:space="0" w:color="000000"/>
            </w:tcBorders>
          </w:tcPr>
          <w:p w:rsidR="00AF6BAE" w:rsidRPr="00333A51" w:rsidRDefault="00AF6BAE" w:rsidP="00BC2324">
            <w:pPr>
              <w:widowControl/>
              <w:numPr>
                <w:ilvl w:val="0"/>
                <w:numId w:val="8"/>
              </w:numPr>
              <w:spacing w:line="220" w:lineRule="exact"/>
              <w:ind w:left="181" w:hanging="181"/>
              <w:jc w:val="both"/>
              <w:rPr>
                <w:rFonts w:eastAsia="標楷體"/>
                <w:color w:val="000000" w:themeColor="text1"/>
                <w:spacing w:val="-4"/>
                <w:sz w:val="18"/>
                <w:szCs w:val="18"/>
              </w:rPr>
            </w:pPr>
            <w:r w:rsidRPr="00333A51">
              <w:rPr>
                <w:rFonts w:eastAsia="標楷體"/>
                <w:color w:val="000000" w:themeColor="text1"/>
                <w:spacing w:val="-4"/>
                <w:sz w:val="18"/>
                <w:szCs w:val="18"/>
              </w:rPr>
              <w:t>地方政府等積欠健保等保險費</w:t>
            </w:r>
            <w:proofErr w:type="gramStart"/>
            <w:r w:rsidRPr="00333A51">
              <w:rPr>
                <w:rFonts w:eastAsia="標楷體"/>
                <w:color w:val="000000" w:themeColor="text1"/>
                <w:spacing w:val="-4"/>
                <w:sz w:val="18"/>
                <w:szCs w:val="18"/>
              </w:rPr>
              <w:t>補助款暨退休</w:t>
            </w:r>
            <w:proofErr w:type="gramEnd"/>
            <w:r w:rsidRPr="00333A51">
              <w:rPr>
                <w:rFonts w:eastAsia="標楷體"/>
                <w:color w:val="000000" w:themeColor="text1"/>
                <w:spacing w:val="-4"/>
                <w:sz w:val="18"/>
                <w:szCs w:val="18"/>
              </w:rPr>
              <w:t>公教人員優惠存款差額利息</w:t>
            </w:r>
          </w:p>
        </w:tc>
        <w:tc>
          <w:tcPr>
            <w:tcW w:w="731" w:type="dxa"/>
            <w:tcBorders>
              <w:top w:val="single" w:sz="4" w:space="0" w:color="auto"/>
              <w:left w:val="nil"/>
              <w:bottom w:val="single" w:sz="12"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2</w:t>
            </w:r>
            <w:r w:rsidRPr="00333A51">
              <w:rPr>
                <w:rFonts w:eastAsia="標楷體" w:hint="eastAsia"/>
                <w:color w:val="000000" w:themeColor="text1"/>
                <w:sz w:val="18"/>
                <w:szCs w:val="18"/>
              </w:rPr>
              <w:t>2</w:t>
            </w:r>
            <w:r w:rsidRPr="00333A51">
              <w:rPr>
                <w:rFonts w:eastAsia="標楷體"/>
                <w:color w:val="000000" w:themeColor="text1"/>
                <w:sz w:val="18"/>
                <w:szCs w:val="18"/>
              </w:rPr>
              <w:t>0</w:t>
            </w:r>
          </w:p>
        </w:tc>
        <w:tc>
          <w:tcPr>
            <w:tcW w:w="728" w:type="dxa"/>
            <w:tcBorders>
              <w:top w:val="single" w:sz="4" w:space="0" w:color="auto"/>
              <w:left w:val="nil"/>
              <w:bottom w:val="single" w:sz="12"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hint="eastAsia"/>
                <w:color w:val="000000" w:themeColor="text1"/>
                <w:sz w:val="18"/>
                <w:szCs w:val="18"/>
              </w:rPr>
              <w:t>-</w:t>
            </w:r>
          </w:p>
        </w:tc>
        <w:tc>
          <w:tcPr>
            <w:tcW w:w="625" w:type="dxa"/>
            <w:tcBorders>
              <w:top w:val="single" w:sz="4" w:space="0" w:color="auto"/>
              <w:left w:val="nil"/>
              <w:bottom w:val="single" w:sz="12"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2</w:t>
            </w:r>
            <w:r w:rsidRPr="00333A51">
              <w:rPr>
                <w:rFonts w:eastAsia="標楷體" w:hint="eastAsia"/>
                <w:color w:val="000000" w:themeColor="text1"/>
                <w:sz w:val="18"/>
                <w:szCs w:val="18"/>
              </w:rPr>
              <w:t>2</w:t>
            </w:r>
            <w:r w:rsidRPr="00333A51">
              <w:rPr>
                <w:rFonts w:eastAsia="標楷體"/>
                <w:color w:val="000000" w:themeColor="text1"/>
                <w:sz w:val="18"/>
                <w:szCs w:val="18"/>
              </w:rPr>
              <w:t>0</w:t>
            </w:r>
          </w:p>
        </w:tc>
        <w:tc>
          <w:tcPr>
            <w:tcW w:w="728" w:type="dxa"/>
            <w:tcBorders>
              <w:top w:val="single" w:sz="4" w:space="0" w:color="auto"/>
              <w:left w:val="nil"/>
              <w:bottom w:val="single" w:sz="12"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hint="eastAsia"/>
                <w:color w:val="000000" w:themeColor="text1"/>
                <w:sz w:val="18"/>
                <w:szCs w:val="18"/>
              </w:rPr>
              <w:t>276</w:t>
            </w:r>
          </w:p>
        </w:tc>
        <w:tc>
          <w:tcPr>
            <w:tcW w:w="728" w:type="dxa"/>
            <w:tcBorders>
              <w:top w:val="single" w:sz="4" w:space="0" w:color="auto"/>
              <w:left w:val="nil"/>
              <w:bottom w:val="single" w:sz="12"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hint="eastAsia"/>
                <w:color w:val="000000" w:themeColor="text1"/>
                <w:sz w:val="18"/>
                <w:szCs w:val="18"/>
              </w:rPr>
              <w:t>4</w:t>
            </w:r>
          </w:p>
        </w:tc>
        <w:tc>
          <w:tcPr>
            <w:tcW w:w="625" w:type="dxa"/>
            <w:tcBorders>
              <w:top w:val="single" w:sz="4" w:space="0" w:color="auto"/>
              <w:left w:val="nil"/>
              <w:bottom w:val="single" w:sz="12"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hint="eastAsia"/>
                <w:color w:val="000000" w:themeColor="text1"/>
                <w:sz w:val="18"/>
                <w:szCs w:val="18"/>
              </w:rPr>
              <w:t>272</w:t>
            </w:r>
          </w:p>
        </w:tc>
        <w:tc>
          <w:tcPr>
            <w:tcW w:w="728" w:type="dxa"/>
            <w:tcBorders>
              <w:top w:val="single" w:sz="4" w:space="0" w:color="auto"/>
              <w:left w:val="nil"/>
              <w:bottom w:val="single" w:sz="12"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-56</w:t>
            </w:r>
          </w:p>
        </w:tc>
        <w:tc>
          <w:tcPr>
            <w:tcW w:w="617" w:type="dxa"/>
            <w:tcBorders>
              <w:top w:val="single" w:sz="4" w:space="0" w:color="auto"/>
              <w:left w:val="nil"/>
              <w:bottom w:val="single" w:sz="12"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hint="eastAsia"/>
                <w:color w:val="000000" w:themeColor="text1"/>
                <w:sz w:val="18"/>
                <w:szCs w:val="18"/>
              </w:rPr>
              <w:t>-</w:t>
            </w:r>
            <w:r w:rsidRPr="00333A51">
              <w:rPr>
                <w:rFonts w:eastAsia="標楷體"/>
                <w:color w:val="000000" w:themeColor="text1"/>
                <w:sz w:val="18"/>
                <w:szCs w:val="18"/>
              </w:rPr>
              <w:t>4</w:t>
            </w:r>
          </w:p>
        </w:tc>
        <w:tc>
          <w:tcPr>
            <w:tcW w:w="618" w:type="dxa"/>
            <w:tcBorders>
              <w:top w:val="single" w:sz="4" w:space="0" w:color="auto"/>
              <w:left w:val="nil"/>
              <w:bottom w:val="single" w:sz="12" w:space="0" w:color="auto"/>
              <w:right w:val="single" w:sz="4" w:space="0" w:color="auto"/>
            </w:tcBorders>
          </w:tcPr>
          <w:p w:rsidR="00AF6BAE" w:rsidRPr="00333A51" w:rsidRDefault="00AF6BAE" w:rsidP="00BC2324">
            <w:pPr>
              <w:spacing w:line="220" w:lineRule="exact"/>
              <w:jc w:val="right"/>
              <w:rPr>
                <w:rFonts w:eastAsia="標楷體"/>
                <w:color w:val="000000" w:themeColor="text1"/>
                <w:sz w:val="18"/>
                <w:szCs w:val="18"/>
              </w:rPr>
            </w:pPr>
            <w:r w:rsidRPr="00333A51">
              <w:rPr>
                <w:rFonts w:eastAsia="標楷體"/>
                <w:color w:val="000000" w:themeColor="text1"/>
                <w:sz w:val="18"/>
                <w:szCs w:val="18"/>
              </w:rPr>
              <w:t>-52</w:t>
            </w:r>
          </w:p>
        </w:tc>
        <w:tc>
          <w:tcPr>
            <w:tcW w:w="1866" w:type="dxa"/>
            <w:tcBorders>
              <w:top w:val="single" w:sz="4" w:space="0" w:color="auto"/>
              <w:left w:val="nil"/>
              <w:bottom w:val="single" w:sz="12" w:space="0" w:color="auto"/>
              <w:right w:val="single" w:sz="12" w:space="0" w:color="auto"/>
            </w:tcBorders>
          </w:tcPr>
          <w:p w:rsidR="00AF6BAE" w:rsidRPr="00333A51" w:rsidRDefault="00AF6BAE" w:rsidP="00BC2324">
            <w:pPr>
              <w:widowControl/>
              <w:spacing w:afterLines="25" w:after="60" w:line="220" w:lineRule="exact"/>
              <w:jc w:val="both"/>
              <w:rPr>
                <w:rFonts w:eastAsia="標楷體"/>
                <w:color w:val="000000" w:themeColor="text1"/>
                <w:spacing w:val="-2"/>
                <w:sz w:val="18"/>
                <w:szCs w:val="18"/>
              </w:rPr>
            </w:pPr>
            <w:r w:rsidRPr="00333A51">
              <w:rPr>
                <w:rFonts w:eastAsia="標楷體"/>
                <w:color w:val="000000" w:themeColor="text1"/>
                <w:spacing w:val="-2"/>
                <w:sz w:val="18"/>
                <w:szCs w:val="18"/>
              </w:rPr>
              <w:t>本年度減少</w:t>
            </w:r>
            <w:r w:rsidRPr="00333A51">
              <w:rPr>
                <w:rFonts w:eastAsia="標楷體"/>
                <w:color w:val="000000" w:themeColor="text1"/>
                <w:spacing w:val="-2"/>
                <w:sz w:val="18"/>
                <w:szCs w:val="18"/>
              </w:rPr>
              <w:t>56</w:t>
            </w:r>
            <w:r w:rsidRPr="00333A51">
              <w:rPr>
                <w:rFonts w:eastAsia="標楷體"/>
                <w:color w:val="000000" w:themeColor="text1"/>
                <w:spacing w:val="-2"/>
                <w:sz w:val="18"/>
                <w:szCs w:val="18"/>
              </w:rPr>
              <w:t>億元，主要係各級政府持續償還欠款所致</w:t>
            </w:r>
            <w:r w:rsidRPr="00333A51">
              <w:rPr>
                <w:rFonts w:eastAsia="新細明體"/>
                <w:color w:val="000000" w:themeColor="text1"/>
                <w:spacing w:val="-2"/>
                <w:sz w:val="18"/>
                <w:szCs w:val="18"/>
              </w:rPr>
              <w:t>。</w:t>
            </w:r>
          </w:p>
        </w:tc>
      </w:tr>
    </w:tbl>
    <w:p w:rsidR="00237FCD" w:rsidRPr="002376B2" w:rsidRDefault="000715AA" w:rsidP="00AF6BAE">
      <w:pPr>
        <w:pStyle w:val="5"/>
        <w:spacing w:line="240" w:lineRule="exact"/>
        <w:ind w:left="0" w:firstLine="0"/>
        <w:rPr>
          <w:rFonts w:ascii="標楷體" w:eastAsia="標楷體" w:hAnsi="標楷體"/>
          <w:sz w:val="20"/>
        </w:rPr>
      </w:pPr>
      <w:r w:rsidRPr="000715AA">
        <w:rPr>
          <w:rFonts w:ascii="標楷體" w:eastAsia="標楷體" w:hAnsi="標楷體" w:hint="eastAsia"/>
          <w:sz w:val="20"/>
        </w:rPr>
        <w:t>資料來源：</w:t>
      </w:r>
      <w:proofErr w:type="gramStart"/>
      <w:r w:rsidRPr="000715AA">
        <w:rPr>
          <w:rFonts w:ascii="標楷體" w:eastAsia="標楷體" w:hAnsi="標楷體" w:hint="eastAsia"/>
          <w:sz w:val="20"/>
        </w:rPr>
        <w:t>均係依據</w:t>
      </w:r>
      <w:proofErr w:type="gramEnd"/>
      <w:r w:rsidRPr="000715AA">
        <w:rPr>
          <w:rFonts w:ascii="標楷體" w:eastAsia="標楷體" w:hAnsi="標楷體" w:hint="eastAsia"/>
          <w:sz w:val="20"/>
        </w:rPr>
        <w:t>各主管機關提供之精</w:t>
      </w:r>
      <w:r>
        <w:rPr>
          <w:rFonts w:ascii="標楷體" w:eastAsia="標楷體" w:hAnsi="標楷體" w:hint="eastAsia"/>
          <w:sz w:val="20"/>
        </w:rPr>
        <w:t>（</w:t>
      </w:r>
      <w:r w:rsidRPr="000715AA">
        <w:rPr>
          <w:rFonts w:ascii="標楷體" w:eastAsia="標楷體" w:hAnsi="標楷體" w:hint="eastAsia"/>
          <w:sz w:val="20"/>
        </w:rPr>
        <w:t>估</w:t>
      </w:r>
      <w:r>
        <w:rPr>
          <w:rFonts w:ascii="標楷體" w:eastAsia="標楷體" w:hAnsi="標楷體" w:hint="eastAsia"/>
          <w:sz w:val="20"/>
        </w:rPr>
        <w:t>）算等資料</w:t>
      </w:r>
      <w:r w:rsidR="00237FCD" w:rsidRPr="002376B2">
        <w:rPr>
          <w:rFonts w:ascii="標楷體" w:eastAsia="標楷體" w:hAnsi="標楷體" w:hint="eastAsia"/>
          <w:sz w:val="20"/>
        </w:rPr>
        <w:t>。</w:t>
      </w:r>
    </w:p>
    <w:p w:rsidR="00237FCD" w:rsidRPr="005F3C6A" w:rsidRDefault="00187136" w:rsidP="00187136">
      <w:pPr>
        <w:pStyle w:val="5"/>
        <w:spacing w:beforeLines="50" w:before="120" w:line="540" w:lineRule="exact"/>
        <w:ind w:left="0" w:firstLine="567"/>
        <w:rPr>
          <w:rFonts w:ascii="標楷體" w:eastAsia="標楷體" w:hAnsi="標楷體"/>
          <w:sz w:val="30"/>
          <w:szCs w:val="30"/>
        </w:rPr>
      </w:pPr>
      <w:r w:rsidRPr="005F3C6A">
        <w:rPr>
          <w:rFonts w:ascii="標楷體" w:eastAsia="標楷體" w:hAnsi="標楷體" w:hint="eastAsia"/>
          <w:sz w:val="30"/>
          <w:szCs w:val="30"/>
        </w:rPr>
        <w:t>上述揭露事項，或因屬政府未來應負擔之法定給付義務，以編列年度預算方式支應；或因屬未來社會安全給付事項，可藉由費率調整機制等</w:t>
      </w:r>
      <w:proofErr w:type="gramStart"/>
      <w:r w:rsidRPr="005F3C6A">
        <w:rPr>
          <w:rFonts w:ascii="標楷體" w:eastAsia="標楷體" w:hAnsi="標楷體" w:hint="eastAsia"/>
          <w:sz w:val="30"/>
          <w:szCs w:val="30"/>
        </w:rPr>
        <w:t>挹</w:t>
      </w:r>
      <w:proofErr w:type="gramEnd"/>
      <w:r w:rsidRPr="005F3C6A">
        <w:rPr>
          <w:rFonts w:ascii="標楷體" w:eastAsia="標楷體" w:hAnsi="標楷體" w:hint="eastAsia"/>
          <w:sz w:val="30"/>
          <w:szCs w:val="30"/>
        </w:rPr>
        <w:t>注，故與公共債務法管制政府融資行為所舉借之債務不同。</w:t>
      </w:r>
      <w:proofErr w:type="gramStart"/>
      <w:r w:rsidRPr="005F3C6A">
        <w:rPr>
          <w:rFonts w:ascii="標楷體" w:eastAsia="標楷體" w:hAnsi="標楷體" w:hint="eastAsia"/>
          <w:sz w:val="30"/>
          <w:szCs w:val="30"/>
        </w:rPr>
        <w:t>茲逐項</w:t>
      </w:r>
      <w:proofErr w:type="gramEnd"/>
      <w:r w:rsidRPr="005F3C6A">
        <w:rPr>
          <w:rFonts w:ascii="標楷體" w:eastAsia="標楷體" w:hAnsi="標楷體" w:hint="eastAsia"/>
          <w:sz w:val="30"/>
          <w:szCs w:val="30"/>
        </w:rPr>
        <w:t>說明如下：</w:t>
      </w:r>
    </w:p>
    <w:p w:rsidR="00187136" w:rsidRPr="005F3C6A" w:rsidRDefault="00187136" w:rsidP="00187136">
      <w:pPr>
        <w:pStyle w:val="14"/>
        <w:spacing w:line="540" w:lineRule="exact"/>
        <w:ind w:left="900" w:hangingChars="300" w:hanging="900"/>
        <w:rPr>
          <w:rFonts w:hAnsi="標楷體"/>
          <w:color w:val="000000" w:themeColor="text1"/>
          <w:sz w:val="30"/>
          <w:szCs w:val="30"/>
        </w:rPr>
      </w:pPr>
      <w:r w:rsidRPr="005F3C6A">
        <w:rPr>
          <w:rFonts w:hAnsi="標楷體" w:hint="eastAsia"/>
          <w:color w:val="000000" w:themeColor="text1"/>
          <w:sz w:val="30"/>
          <w:szCs w:val="30"/>
        </w:rPr>
        <w:t>（一）未來30年需由政府編列預算支應之舊制</w:t>
      </w:r>
      <w:smartTag w:uri="urn:schemas-microsoft-com:office:smarttags" w:element="chsdate">
        <w:smartTagPr>
          <w:attr w:name="IsROCDate" w:val="False"/>
          <w:attr w:name="IsLunarDate" w:val="False"/>
          <w:attr w:name="Day" w:val="1"/>
          <w:attr w:name="Month" w:val="7"/>
          <w:attr w:name="Year" w:val="1984"/>
        </w:smartTagPr>
        <w:r w:rsidRPr="005F3C6A">
          <w:rPr>
            <w:rFonts w:hAnsi="標楷體" w:hint="eastAsia"/>
            <w:color w:val="000000" w:themeColor="text1"/>
            <w:sz w:val="30"/>
            <w:szCs w:val="30"/>
          </w:rPr>
          <w:t>（</w:t>
        </w:r>
        <w:smartTag w:uri="urn:schemas-microsoft-com:office:smarttags" w:element="chsdate">
          <w:smartTagPr>
            <w:attr w:name="Year" w:val="1984"/>
            <w:attr w:name="Month" w:val="7"/>
            <w:attr w:name="Day" w:val="1"/>
            <w:attr w:name="IsLunarDate" w:val="False"/>
            <w:attr w:name="IsROCDate" w:val="False"/>
          </w:smartTagPr>
          <w:r w:rsidRPr="005F3C6A">
            <w:rPr>
              <w:rFonts w:hAnsi="標楷體" w:hint="eastAsia"/>
              <w:color w:val="000000" w:themeColor="text1"/>
              <w:sz w:val="30"/>
              <w:szCs w:val="30"/>
            </w:rPr>
            <w:t>84年7月1日</w:t>
          </w:r>
        </w:smartTag>
      </w:smartTag>
      <w:r w:rsidRPr="005F3C6A">
        <w:rPr>
          <w:rFonts w:hAnsi="標楷體" w:hint="eastAsia"/>
          <w:color w:val="000000" w:themeColor="text1"/>
          <w:sz w:val="30"/>
          <w:szCs w:val="30"/>
        </w:rPr>
        <w:t>實施公務人員退休撫</w:t>
      </w:r>
      <w:proofErr w:type="gramStart"/>
      <w:r w:rsidRPr="005F3C6A">
        <w:rPr>
          <w:rFonts w:hAnsi="標楷體" w:hint="eastAsia"/>
          <w:color w:val="000000" w:themeColor="text1"/>
          <w:sz w:val="30"/>
          <w:szCs w:val="30"/>
        </w:rPr>
        <w:t>卹</w:t>
      </w:r>
      <w:proofErr w:type="gramEnd"/>
      <w:r w:rsidRPr="005F3C6A">
        <w:rPr>
          <w:rFonts w:hAnsi="標楷體" w:hint="eastAsia"/>
          <w:color w:val="000000" w:themeColor="text1"/>
          <w:sz w:val="30"/>
          <w:szCs w:val="30"/>
        </w:rPr>
        <w:t>新制）軍公教人員退休金</w:t>
      </w:r>
    </w:p>
    <w:p w:rsidR="00187136" w:rsidRPr="005F3C6A" w:rsidRDefault="00187136" w:rsidP="005F3C6A">
      <w:pPr>
        <w:pStyle w:val="7"/>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1.法令依據：公務人員退休資遣撫</w:t>
      </w:r>
      <w:proofErr w:type="gramStart"/>
      <w:r w:rsidRPr="005F3C6A">
        <w:rPr>
          <w:rFonts w:ascii="標楷體" w:eastAsia="標楷體" w:hAnsi="標楷體" w:hint="eastAsia"/>
          <w:color w:val="000000" w:themeColor="text1"/>
          <w:sz w:val="30"/>
          <w:szCs w:val="30"/>
        </w:rPr>
        <w:t>卹</w:t>
      </w:r>
      <w:proofErr w:type="gramEnd"/>
      <w:r w:rsidRPr="005F3C6A">
        <w:rPr>
          <w:rFonts w:ascii="標楷體" w:eastAsia="標楷體" w:hAnsi="標楷體" w:hint="eastAsia"/>
          <w:color w:val="000000" w:themeColor="text1"/>
          <w:sz w:val="30"/>
          <w:szCs w:val="30"/>
        </w:rPr>
        <w:t>法第</w:t>
      </w:r>
      <w:r w:rsidRPr="005F3C6A">
        <w:rPr>
          <w:rFonts w:ascii="標楷體" w:eastAsia="標楷體" w:hAnsi="標楷體"/>
          <w:color w:val="000000" w:themeColor="text1"/>
          <w:sz w:val="30"/>
          <w:szCs w:val="30"/>
        </w:rPr>
        <w:t>6</w:t>
      </w:r>
      <w:r w:rsidRPr="005F3C6A">
        <w:rPr>
          <w:rFonts w:ascii="標楷體" w:eastAsia="標楷體" w:hAnsi="標楷體" w:hint="eastAsia"/>
          <w:color w:val="000000" w:themeColor="text1"/>
          <w:sz w:val="30"/>
          <w:szCs w:val="30"/>
        </w:rPr>
        <w:t>條</w:t>
      </w:r>
      <w:r w:rsidRPr="005F3C6A">
        <w:rPr>
          <w:rFonts w:ascii="標楷體" w:eastAsia="標楷體" w:hAnsi="標楷體" w:hint="eastAsia"/>
          <w:color w:val="000000" w:themeColor="text1"/>
          <w:sz w:val="30"/>
          <w:szCs w:val="30"/>
          <w:lang w:eastAsia="zh-HK"/>
        </w:rPr>
        <w:t>與</w:t>
      </w:r>
      <w:r w:rsidRPr="005F3C6A">
        <w:rPr>
          <w:rFonts w:ascii="標楷體" w:eastAsia="標楷體" w:hAnsi="標楷體" w:hint="eastAsia"/>
          <w:color w:val="000000" w:themeColor="text1"/>
          <w:sz w:val="30"/>
          <w:szCs w:val="30"/>
        </w:rPr>
        <w:t>公立學校教職員退休資遣撫</w:t>
      </w:r>
      <w:proofErr w:type="gramStart"/>
      <w:r w:rsidRPr="005F3C6A">
        <w:rPr>
          <w:rFonts w:ascii="標楷體" w:eastAsia="標楷體" w:hAnsi="標楷體" w:hint="eastAsia"/>
          <w:color w:val="000000" w:themeColor="text1"/>
          <w:sz w:val="30"/>
          <w:szCs w:val="30"/>
        </w:rPr>
        <w:t>卹</w:t>
      </w:r>
      <w:proofErr w:type="gramEnd"/>
      <w:r w:rsidRPr="005F3C6A">
        <w:rPr>
          <w:rFonts w:ascii="標楷體" w:eastAsia="標楷體" w:hAnsi="標楷體" w:hint="eastAsia"/>
          <w:color w:val="000000" w:themeColor="text1"/>
          <w:sz w:val="30"/>
          <w:szCs w:val="30"/>
        </w:rPr>
        <w:t>條例第</w:t>
      </w:r>
      <w:r w:rsidRPr="005F3C6A">
        <w:rPr>
          <w:rFonts w:ascii="標楷體" w:eastAsia="標楷體" w:hAnsi="標楷體"/>
          <w:color w:val="000000" w:themeColor="text1"/>
          <w:sz w:val="30"/>
          <w:szCs w:val="30"/>
        </w:rPr>
        <w:t>6</w:t>
      </w:r>
      <w:r w:rsidRPr="005F3C6A">
        <w:rPr>
          <w:rFonts w:ascii="標楷體" w:eastAsia="標楷體" w:hAnsi="標楷體" w:hint="eastAsia"/>
          <w:color w:val="000000" w:themeColor="text1"/>
          <w:sz w:val="30"/>
          <w:szCs w:val="30"/>
        </w:rPr>
        <w:t>條、陸海空軍軍官士官服役條例第54條及其施行細則第58條</w:t>
      </w:r>
      <w:r w:rsidRPr="005F3C6A">
        <w:rPr>
          <w:rFonts w:ascii="標楷體" w:eastAsia="標楷體" w:hAnsi="標楷體" w:hint="eastAsia"/>
          <w:color w:val="000000" w:themeColor="text1"/>
          <w:sz w:val="30"/>
          <w:szCs w:val="30"/>
          <w:lang w:eastAsia="zh-HK"/>
        </w:rPr>
        <w:t>與第</w:t>
      </w:r>
      <w:r w:rsidRPr="005F3C6A">
        <w:rPr>
          <w:rFonts w:ascii="標楷體" w:eastAsia="標楷體" w:hAnsi="標楷體" w:hint="eastAsia"/>
          <w:color w:val="000000" w:themeColor="text1"/>
          <w:sz w:val="30"/>
          <w:szCs w:val="30"/>
        </w:rPr>
        <w:t>59</w:t>
      </w:r>
      <w:r w:rsidRPr="005F3C6A">
        <w:rPr>
          <w:rFonts w:ascii="標楷體" w:eastAsia="標楷體" w:hAnsi="標楷體" w:hint="eastAsia"/>
          <w:color w:val="000000" w:themeColor="text1"/>
          <w:sz w:val="30"/>
          <w:szCs w:val="30"/>
          <w:lang w:eastAsia="zh-HK"/>
        </w:rPr>
        <w:t>條</w:t>
      </w:r>
      <w:r w:rsidRPr="005F3C6A">
        <w:rPr>
          <w:rFonts w:ascii="標楷體" w:eastAsia="標楷體" w:hAnsi="標楷體" w:hint="eastAsia"/>
          <w:color w:val="000000" w:themeColor="text1"/>
          <w:sz w:val="30"/>
          <w:szCs w:val="30"/>
        </w:rPr>
        <w:t>等規定。</w:t>
      </w:r>
    </w:p>
    <w:p w:rsidR="00187136" w:rsidRPr="005F3C6A" w:rsidRDefault="00187136" w:rsidP="005F3C6A">
      <w:pPr>
        <w:pStyle w:val="7"/>
        <w:spacing w:line="540" w:lineRule="exact"/>
        <w:ind w:leftChars="250" w:left="900" w:hangingChars="100" w:hanging="300"/>
        <w:textAlignment w:val="auto"/>
        <w:rPr>
          <w:rFonts w:ascii="標楷體" w:eastAsia="標楷體" w:hAnsi="標楷體"/>
          <w:color w:val="000000" w:themeColor="text1"/>
          <w:spacing w:val="-2"/>
          <w:sz w:val="30"/>
          <w:szCs w:val="30"/>
        </w:rPr>
      </w:pPr>
      <w:r w:rsidRPr="005F3C6A">
        <w:rPr>
          <w:rFonts w:ascii="標楷體" w:eastAsia="標楷體" w:hAnsi="標楷體" w:hint="eastAsia"/>
          <w:color w:val="000000" w:themeColor="text1"/>
          <w:sz w:val="30"/>
          <w:szCs w:val="30"/>
        </w:rPr>
        <w:t>2.</w:t>
      </w:r>
      <w:r w:rsidRPr="005F3C6A">
        <w:rPr>
          <w:rFonts w:ascii="標楷體" w:eastAsia="標楷體" w:hAnsi="標楷體" w:hint="eastAsia"/>
          <w:color w:val="000000" w:themeColor="text1"/>
          <w:spacing w:val="-2"/>
          <w:sz w:val="30"/>
          <w:szCs w:val="30"/>
        </w:rPr>
        <w:t>依據各權責機關精（估）算報告，精（估）算未來</w:t>
      </w:r>
      <w:r w:rsidRPr="005F3C6A">
        <w:rPr>
          <w:rFonts w:ascii="標楷體" w:eastAsia="標楷體" w:hAnsi="標楷體"/>
          <w:color w:val="000000" w:themeColor="text1"/>
          <w:spacing w:val="-2"/>
          <w:sz w:val="30"/>
          <w:szCs w:val="30"/>
        </w:rPr>
        <w:t>30</w:t>
      </w:r>
      <w:r w:rsidRPr="005F3C6A">
        <w:rPr>
          <w:rFonts w:ascii="標楷體" w:eastAsia="標楷體" w:hAnsi="標楷體" w:hint="eastAsia"/>
          <w:color w:val="000000" w:themeColor="text1"/>
          <w:spacing w:val="-2"/>
          <w:sz w:val="30"/>
          <w:szCs w:val="30"/>
        </w:rPr>
        <w:t>年需由中央政府負擔之舊制軍公教人員退休金為2兆</w:t>
      </w:r>
      <w:r w:rsidRPr="005F3C6A">
        <w:rPr>
          <w:rFonts w:ascii="標楷體" w:eastAsia="標楷體" w:hAnsi="標楷體"/>
          <w:color w:val="000000" w:themeColor="text1"/>
          <w:spacing w:val="-2"/>
          <w:sz w:val="30"/>
          <w:szCs w:val="30"/>
        </w:rPr>
        <w:t>6</w:t>
      </w:r>
      <w:r w:rsidRPr="005F3C6A">
        <w:rPr>
          <w:rFonts w:ascii="標楷體" w:eastAsia="標楷體" w:hAnsi="標楷體" w:hint="eastAsia"/>
          <w:color w:val="000000" w:themeColor="text1"/>
          <w:spacing w:val="-2"/>
          <w:sz w:val="30"/>
          <w:szCs w:val="30"/>
        </w:rPr>
        <w:t>,</w:t>
      </w:r>
      <w:r w:rsidRPr="005F3C6A">
        <w:rPr>
          <w:rFonts w:ascii="標楷體" w:eastAsia="標楷體" w:hAnsi="標楷體"/>
          <w:color w:val="000000" w:themeColor="text1"/>
          <w:spacing w:val="-2"/>
          <w:sz w:val="30"/>
          <w:szCs w:val="30"/>
        </w:rPr>
        <w:t>505</w:t>
      </w:r>
      <w:r w:rsidRPr="005F3C6A">
        <w:rPr>
          <w:rFonts w:ascii="標楷體" w:eastAsia="標楷體" w:hAnsi="標楷體" w:hint="eastAsia"/>
          <w:color w:val="000000" w:themeColor="text1"/>
          <w:spacing w:val="-2"/>
          <w:sz w:val="30"/>
          <w:szCs w:val="30"/>
        </w:rPr>
        <w:t>億元（另地方政府為</w:t>
      </w:r>
      <w:r w:rsidRPr="005F3C6A">
        <w:rPr>
          <w:rFonts w:ascii="標楷體" w:eastAsia="標楷體" w:hAnsi="標楷體"/>
          <w:color w:val="000000" w:themeColor="text1"/>
          <w:spacing w:val="-2"/>
          <w:sz w:val="30"/>
          <w:szCs w:val="30"/>
        </w:rPr>
        <w:t>1</w:t>
      </w:r>
      <w:r w:rsidRPr="005F3C6A">
        <w:rPr>
          <w:rFonts w:ascii="標楷體" w:eastAsia="標楷體" w:hAnsi="標楷體" w:hint="eastAsia"/>
          <w:color w:val="000000" w:themeColor="text1"/>
          <w:spacing w:val="-2"/>
          <w:sz w:val="30"/>
          <w:szCs w:val="30"/>
        </w:rPr>
        <w:t>兆</w:t>
      </w:r>
      <w:r w:rsidRPr="005F3C6A">
        <w:rPr>
          <w:rFonts w:ascii="標楷體" w:eastAsia="標楷體" w:hAnsi="標楷體"/>
          <w:color w:val="000000" w:themeColor="text1"/>
          <w:spacing w:val="-2"/>
          <w:sz w:val="30"/>
          <w:szCs w:val="30"/>
        </w:rPr>
        <w:t>2,416</w:t>
      </w:r>
      <w:r w:rsidRPr="005F3C6A">
        <w:rPr>
          <w:rFonts w:ascii="標楷體" w:eastAsia="標楷體" w:hAnsi="標楷體" w:hint="eastAsia"/>
          <w:color w:val="000000" w:themeColor="text1"/>
          <w:spacing w:val="-2"/>
          <w:sz w:val="30"/>
          <w:szCs w:val="30"/>
        </w:rPr>
        <w:t>億元）。本項法定義務負擔依法由各級政府估算各年</w:t>
      </w:r>
      <w:proofErr w:type="gramStart"/>
      <w:r w:rsidRPr="005F3C6A">
        <w:rPr>
          <w:rFonts w:ascii="標楷體" w:eastAsia="標楷體" w:hAnsi="標楷體" w:hint="eastAsia"/>
          <w:color w:val="000000" w:themeColor="text1"/>
          <w:spacing w:val="-2"/>
          <w:sz w:val="30"/>
          <w:szCs w:val="30"/>
        </w:rPr>
        <w:t>請領額</w:t>
      </w:r>
      <w:proofErr w:type="gramEnd"/>
      <w:r w:rsidRPr="005F3C6A">
        <w:rPr>
          <w:rFonts w:ascii="標楷體" w:eastAsia="標楷體" w:hAnsi="標楷體" w:hint="eastAsia"/>
          <w:color w:val="000000" w:themeColor="text1"/>
          <w:spacing w:val="-2"/>
          <w:sz w:val="30"/>
          <w:szCs w:val="30"/>
        </w:rPr>
        <w:t>，逐年編列預算支應，尚未有積欠情事。相關精（估）</w:t>
      </w:r>
      <w:r w:rsidRPr="005F3C6A">
        <w:rPr>
          <w:rFonts w:ascii="標楷體" w:eastAsia="標楷體" w:hAnsi="標楷體" w:hint="eastAsia"/>
          <w:color w:val="000000" w:themeColor="text1"/>
          <w:spacing w:val="-2"/>
          <w:sz w:val="30"/>
          <w:szCs w:val="30"/>
        </w:rPr>
        <w:lastRenderedPageBreak/>
        <w:t>算條件如下：</w:t>
      </w:r>
    </w:p>
    <w:p w:rsidR="00187136" w:rsidRPr="005F3C6A" w:rsidRDefault="00187136" w:rsidP="00187136">
      <w:pPr>
        <w:pStyle w:val="aff8"/>
        <w:numPr>
          <w:ilvl w:val="2"/>
          <w:numId w:val="10"/>
        </w:numPr>
        <w:spacing w:line="540" w:lineRule="exact"/>
        <w:ind w:leftChars="300" w:left="1170" w:hangingChars="150" w:hanging="450"/>
        <w:jc w:val="both"/>
        <w:rPr>
          <w:rFonts w:ascii="標楷體" w:eastAsia="標楷體" w:hAnsi="標楷體"/>
          <w:color w:val="000000" w:themeColor="text1"/>
          <w:spacing w:val="-2"/>
          <w:sz w:val="30"/>
          <w:szCs w:val="30"/>
        </w:rPr>
      </w:pPr>
      <w:r w:rsidRPr="005F3C6A">
        <w:rPr>
          <w:rFonts w:ascii="標楷體" w:eastAsia="標楷體" w:hAnsi="標楷體" w:hint="eastAsia"/>
          <w:color w:val="000000" w:themeColor="text1"/>
          <w:sz w:val="30"/>
          <w:szCs w:val="30"/>
        </w:rPr>
        <w:t>公務人員</w:t>
      </w:r>
      <w:r w:rsidRPr="005F3C6A">
        <w:rPr>
          <w:rFonts w:ascii="標楷體" w:eastAsia="標楷體" w:hAnsi="標楷體" w:hint="eastAsia"/>
          <w:color w:val="000000" w:themeColor="text1"/>
          <w:spacing w:val="-2"/>
          <w:sz w:val="30"/>
          <w:szCs w:val="30"/>
        </w:rPr>
        <w:t>：依據</w:t>
      </w:r>
      <w:proofErr w:type="gramStart"/>
      <w:r w:rsidRPr="005F3C6A">
        <w:rPr>
          <w:rFonts w:ascii="標楷體" w:eastAsia="標楷體" w:hAnsi="標楷體" w:hint="eastAsia"/>
          <w:color w:val="000000" w:themeColor="text1"/>
          <w:spacing w:val="-2"/>
          <w:sz w:val="30"/>
          <w:szCs w:val="30"/>
        </w:rPr>
        <w:t>銓敘部以本年</w:t>
      </w:r>
      <w:proofErr w:type="gramEnd"/>
      <w:r w:rsidRPr="005F3C6A">
        <w:rPr>
          <w:rFonts w:ascii="標楷體" w:eastAsia="標楷體" w:hAnsi="標楷體" w:hint="eastAsia"/>
          <w:color w:val="000000" w:themeColor="text1"/>
          <w:spacing w:val="-2"/>
          <w:sz w:val="30"/>
          <w:szCs w:val="30"/>
        </w:rPr>
        <w:t>12月31日為基準日，具有退撫舊制年資且領取定期給付之公務人員及遺族計18萬</w:t>
      </w:r>
      <w:r w:rsidRPr="005F3C6A">
        <w:rPr>
          <w:rFonts w:ascii="標楷體" w:eastAsia="標楷體" w:hAnsi="標楷體"/>
          <w:color w:val="000000" w:themeColor="text1"/>
          <w:spacing w:val="-2"/>
          <w:sz w:val="30"/>
          <w:szCs w:val="30"/>
        </w:rPr>
        <w:t>7</w:t>
      </w:r>
      <w:r w:rsidRPr="005F3C6A">
        <w:rPr>
          <w:rFonts w:ascii="標楷體" w:eastAsia="標楷體" w:hAnsi="標楷體" w:hint="eastAsia"/>
          <w:color w:val="000000" w:themeColor="text1"/>
          <w:spacing w:val="-2"/>
          <w:sz w:val="30"/>
          <w:szCs w:val="30"/>
        </w:rPr>
        <w:t>,</w:t>
      </w:r>
      <w:r w:rsidRPr="005F3C6A">
        <w:rPr>
          <w:rFonts w:ascii="標楷體" w:eastAsia="標楷體" w:hAnsi="標楷體"/>
          <w:color w:val="000000" w:themeColor="text1"/>
          <w:spacing w:val="-2"/>
          <w:sz w:val="30"/>
          <w:szCs w:val="30"/>
        </w:rPr>
        <w:t>903</w:t>
      </w:r>
      <w:r w:rsidRPr="005F3C6A">
        <w:rPr>
          <w:rFonts w:ascii="標楷體" w:eastAsia="標楷體" w:hAnsi="標楷體" w:hint="eastAsia"/>
          <w:color w:val="000000" w:themeColor="text1"/>
          <w:spacing w:val="-2"/>
          <w:sz w:val="30"/>
          <w:szCs w:val="30"/>
        </w:rPr>
        <w:t>人，現職人員中具有退撫舊制年資之公務人員計</w:t>
      </w:r>
      <w:r w:rsidRPr="005F3C6A">
        <w:rPr>
          <w:rFonts w:ascii="標楷體" w:eastAsia="標楷體" w:hAnsi="標楷體"/>
          <w:color w:val="000000" w:themeColor="text1"/>
          <w:spacing w:val="-2"/>
          <w:sz w:val="30"/>
          <w:szCs w:val="30"/>
        </w:rPr>
        <w:t>6</w:t>
      </w:r>
      <w:r w:rsidRPr="005F3C6A">
        <w:rPr>
          <w:rFonts w:ascii="標楷體" w:eastAsia="標楷體" w:hAnsi="標楷體" w:hint="eastAsia"/>
          <w:color w:val="000000" w:themeColor="text1"/>
          <w:spacing w:val="-2"/>
          <w:sz w:val="30"/>
          <w:szCs w:val="30"/>
        </w:rPr>
        <w:t>萬</w:t>
      </w:r>
      <w:r w:rsidRPr="005F3C6A">
        <w:rPr>
          <w:rFonts w:ascii="標楷體" w:eastAsia="標楷體" w:hAnsi="標楷體"/>
          <w:color w:val="000000" w:themeColor="text1"/>
          <w:spacing w:val="-2"/>
          <w:sz w:val="30"/>
          <w:szCs w:val="30"/>
        </w:rPr>
        <w:t>7</w:t>
      </w:r>
      <w:r w:rsidRPr="005F3C6A">
        <w:rPr>
          <w:rFonts w:ascii="標楷體" w:eastAsia="標楷體" w:hAnsi="標楷體" w:hint="eastAsia"/>
          <w:color w:val="000000" w:themeColor="text1"/>
          <w:spacing w:val="-2"/>
          <w:sz w:val="30"/>
          <w:szCs w:val="30"/>
        </w:rPr>
        <w:t>,</w:t>
      </w:r>
      <w:r w:rsidRPr="005F3C6A">
        <w:rPr>
          <w:rFonts w:ascii="標楷體" w:eastAsia="標楷體" w:hAnsi="標楷體"/>
          <w:color w:val="000000" w:themeColor="text1"/>
          <w:spacing w:val="-2"/>
          <w:sz w:val="30"/>
          <w:szCs w:val="30"/>
        </w:rPr>
        <w:t>039</w:t>
      </w:r>
      <w:r w:rsidRPr="005F3C6A">
        <w:rPr>
          <w:rFonts w:ascii="標楷體" w:eastAsia="標楷體" w:hAnsi="標楷體" w:hint="eastAsia"/>
          <w:color w:val="000000" w:themeColor="text1"/>
          <w:spacing w:val="-2"/>
          <w:sz w:val="30"/>
          <w:szCs w:val="30"/>
        </w:rPr>
        <w:t>人、平均退撫舊制年資為4.</w:t>
      </w:r>
      <w:r w:rsidRPr="005F3C6A">
        <w:rPr>
          <w:rFonts w:ascii="標楷體" w:eastAsia="標楷體" w:hAnsi="標楷體"/>
          <w:color w:val="000000" w:themeColor="text1"/>
          <w:spacing w:val="-2"/>
          <w:sz w:val="30"/>
          <w:szCs w:val="30"/>
        </w:rPr>
        <w:t>6</w:t>
      </w:r>
      <w:r w:rsidRPr="005F3C6A">
        <w:rPr>
          <w:rFonts w:ascii="標楷體" w:eastAsia="標楷體" w:hAnsi="標楷體" w:hint="eastAsia"/>
          <w:color w:val="000000" w:themeColor="text1"/>
          <w:spacing w:val="-2"/>
          <w:sz w:val="30"/>
          <w:szCs w:val="30"/>
        </w:rPr>
        <w:t>年，折現率1.22％等假設條件，並依前開規定，估算未來30年（1</w:t>
      </w:r>
      <w:r w:rsidRPr="005F3C6A">
        <w:rPr>
          <w:rFonts w:ascii="標楷體" w:eastAsia="標楷體" w:hAnsi="標楷體"/>
          <w:color w:val="000000" w:themeColor="text1"/>
          <w:spacing w:val="-2"/>
          <w:sz w:val="30"/>
          <w:szCs w:val="30"/>
        </w:rPr>
        <w:t>10</w:t>
      </w:r>
      <w:r w:rsidRPr="005F3C6A">
        <w:rPr>
          <w:rFonts w:ascii="標楷體" w:eastAsia="標楷體" w:hAnsi="標楷體" w:hint="eastAsia"/>
          <w:color w:val="000000" w:themeColor="text1"/>
          <w:spacing w:val="-2"/>
          <w:sz w:val="30"/>
          <w:szCs w:val="30"/>
        </w:rPr>
        <w:t>年至13</w:t>
      </w:r>
      <w:r w:rsidRPr="005F3C6A">
        <w:rPr>
          <w:rFonts w:ascii="標楷體" w:eastAsia="標楷體" w:hAnsi="標楷體"/>
          <w:color w:val="000000" w:themeColor="text1"/>
          <w:spacing w:val="-2"/>
          <w:sz w:val="30"/>
          <w:szCs w:val="30"/>
        </w:rPr>
        <w:t>9</w:t>
      </w:r>
      <w:r w:rsidRPr="005F3C6A">
        <w:rPr>
          <w:rFonts w:ascii="標楷體" w:eastAsia="標楷體" w:hAnsi="標楷體" w:hint="eastAsia"/>
          <w:color w:val="000000" w:themeColor="text1"/>
          <w:spacing w:val="-2"/>
          <w:sz w:val="30"/>
          <w:szCs w:val="30"/>
        </w:rPr>
        <w:t>年）中央政府應負擔之支出為4,</w:t>
      </w:r>
      <w:r w:rsidRPr="005F3C6A">
        <w:rPr>
          <w:rFonts w:ascii="標楷體" w:eastAsia="標楷體" w:hAnsi="標楷體"/>
          <w:color w:val="000000" w:themeColor="text1"/>
          <w:spacing w:val="-2"/>
          <w:sz w:val="30"/>
          <w:szCs w:val="30"/>
        </w:rPr>
        <w:t>095</w:t>
      </w:r>
      <w:r w:rsidRPr="005F3C6A">
        <w:rPr>
          <w:rFonts w:ascii="標楷體" w:eastAsia="標楷體" w:hAnsi="標楷體" w:hint="eastAsia"/>
          <w:color w:val="000000" w:themeColor="text1"/>
          <w:spacing w:val="-2"/>
          <w:sz w:val="30"/>
          <w:szCs w:val="30"/>
        </w:rPr>
        <w:t>億元（另地方政府為</w:t>
      </w:r>
      <w:r w:rsidRPr="005F3C6A">
        <w:rPr>
          <w:rFonts w:ascii="標楷體" w:eastAsia="標楷體" w:hAnsi="標楷體"/>
          <w:color w:val="000000" w:themeColor="text1"/>
          <w:spacing w:val="-2"/>
          <w:sz w:val="30"/>
          <w:szCs w:val="30"/>
        </w:rPr>
        <w:t>3</w:t>
      </w:r>
      <w:r w:rsidRPr="005F3C6A">
        <w:rPr>
          <w:rFonts w:ascii="標楷體" w:eastAsia="標楷體" w:hAnsi="標楷體" w:hint="eastAsia"/>
          <w:color w:val="000000" w:themeColor="text1"/>
          <w:spacing w:val="-2"/>
          <w:sz w:val="30"/>
          <w:szCs w:val="30"/>
        </w:rPr>
        <w:t>,</w:t>
      </w:r>
      <w:r w:rsidRPr="005F3C6A">
        <w:rPr>
          <w:rFonts w:ascii="標楷體" w:eastAsia="標楷體" w:hAnsi="標楷體"/>
          <w:color w:val="000000" w:themeColor="text1"/>
          <w:spacing w:val="-2"/>
          <w:sz w:val="30"/>
          <w:szCs w:val="30"/>
        </w:rPr>
        <w:t>754</w:t>
      </w:r>
      <w:r w:rsidRPr="005F3C6A">
        <w:rPr>
          <w:rFonts w:ascii="標楷體" w:eastAsia="標楷體" w:hAnsi="標楷體" w:hint="eastAsia"/>
          <w:color w:val="000000" w:themeColor="text1"/>
          <w:spacing w:val="-2"/>
          <w:sz w:val="30"/>
          <w:szCs w:val="30"/>
        </w:rPr>
        <w:t>億元），相關精算資訊及說明業於考試院主管決算書中揭露。</w:t>
      </w:r>
    </w:p>
    <w:p w:rsidR="00187136" w:rsidRPr="005F3C6A" w:rsidRDefault="00187136" w:rsidP="00AF0D23">
      <w:pPr>
        <w:pStyle w:val="aff8"/>
        <w:numPr>
          <w:ilvl w:val="2"/>
          <w:numId w:val="10"/>
        </w:numPr>
        <w:overflowPunct w:val="0"/>
        <w:spacing w:line="540" w:lineRule="exact"/>
        <w:ind w:leftChars="300" w:left="1164" w:hangingChars="150" w:hanging="444"/>
        <w:jc w:val="both"/>
        <w:rPr>
          <w:rFonts w:ascii="標楷體" w:eastAsia="標楷體" w:hAnsi="標楷體"/>
          <w:color w:val="000000" w:themeColor="text1"/>
          <w:spacing w:val="-2"/>
          <w:sz w:val="30"/>
          <w:szCs w:val="30"/>
        </w:rPr>
      </w:pPr>
      <w:r w:rsidRPr="005F3C6A">
        <w:rPr>
          <w:rFonts w:ascii="標楷體" w:eastAsia="標楷體" w:hAnsi="標楷體" w:hint="eastAsia"/>
          <w:color w:val="000000" w:themeColor="text1"/>
          <w:spacing w:val="-2"/>
          <w:sz w:val="30"/>
          <w:szCs w:val="30"/>
        </w:rPr>
        <w:t>教職人員：依據教育部以</w:t>
      </w:r>
      <w:r w:rsidRPr="005F3C6A">
        <w:rPr>
          <w:rFonts w:ascii="標楷體" w:eastAsia="標楷體" w:hAnsi="標楷體"/>
          <w:color w:val="000000" w:themeColor="text1"/>
          <w:spacing w:val="-2"/>
          <w:sz w:val="30"/>
          <w:szCs w:val="30"/>
        </w:rPr>
        <w:t>10</w:t>
      </w:r>
      <w:r w:rsidRPr="005F3C6A">
        <w:rPr>
          <w:rFonts w:ascii="標楷體" w:eastAsia="標楷體" w:hAnsi="標楷體" w:hint="eastAsia"/>
          <w:color w:val="000000" w:themeColor="text1"/>
          <w:spacing w:val="-2"/>
          <w:sz w:val="30"/>
          <w:szCs w:val="30"/>
        </w:rPr>
        <w:t>8年12月31日為基準日，具有退撫舊制年資且領取定期給付之教育人員及遺族計</w:t>
      </w:r>
      <w:r w:rsidRPr="005F3C6A">
        <w:rPr>
          <w:rFonts w:ascii="標楷體" w:eastAsia="標楷體" w:hAnsi="標楷體"/>
          <w:color w:val="000000" w:themeColor="text1"/>
          <w:spacing w:val="-2"/>
          <w:sz w:val="30"/>
          <w:szCs w:val="30"/>
        </w:rPr>
        <w:t>16</w:t>
      </w:r>
      <w:r w:rsidRPr="005F3C6A">
        <w:rPr>
          <w:rFonts w:ascii="標楷體" w:eastAsia="標楷體" w:hAnsi="標楷體" w:hint="eastAsia"/>
          <w:color w:val="000000" w:themeColor="text1"/>
          <w:spacing w:val="-2"/>
          <w:sz w:val="30"/>
          <w:szCs w:val="30"/>
        </w:rPr>
        <w:t>萬8</w:t>
      </w:r>
      <w:r w:rsidRPr="005F3C6A">
        <w:rPr>
          <w:rFonts w:ascii="標楷體" w:eastAsia="標楷體" w:hAnsi="標楷體"/>
          <w:color w:val="000000" w:themeColor="text1"/>
          <w:spacing w:val="-2"/>
          <w:sz w:val="30"/>
          <w:szCs w:val="30"/>
        </w:rPr>
        <w:t>,</w:t>
      </w:r>
      <w:r w:rsidRPr="005F3C6A">
        <w:rPr>
          <w:rFonts w:ascii="標楷體" w:eastAsia="標楷體" w:hAnsi="標楷體" w:hint="eastAsia"/>
          <w:color w:val="000000" w:themeColor="text1"/>
          <w:spacing w:val="-2"/>
          <w:sz w:val="30"/>
          <w:szCs w:val="30"/>
        </w:rPr>
        <w:t>351人，現職人員中具有舊制年資之教育人員計</w:t>
      </w:r>
      <w:r w:rsidRPr="005F3C6A">
        <w:rPr>
          <w:rFonts w:ascii="標楷體" w:eastAsia="標楷體" w:hAnsi="標楷體"/>
          <w:color w:val="000000" w:themeColor="text1"/>
          <w:spacing w:val="-2"/>
          <w:sz w:val="30"/>
          <w:szCs w:val="30"/>
        </w:rPr>
        <w:t>6</w:t>
      </w:r>
      <w:r w:rsidRPr="005F3C6A">
        <w:rPr>
          <w:rFonts w:ascii="標楷體" w:eastAsia="標楷體" w:hAnsi="標楷體" w:hint="eastAsia"/>
          <w:color w:val="000000" w:themeColor="text1"/>
          <w:spacing w:val="-2"/>
          <w:sz w:val="30"/>
          <w:szCs w:val="30"/>
        </w:rPr>
        <w:t>萬1,363人、平均退撫舊制年資為</w:t>
      </w:r>
      <w:r w:rsidRPr="005F3C6A">
        <w:rPr>
          <w:rFonts w:ascii="標楷體" w:eastAsia="標楷體" w:hAnsi="標楷體"/>
          <w:color w:val="000000" w:themeColor="text1"/>
          <w:spacing w:val="-2"/>
          <w:sz w:val="30"/>
          <w:szCs w:val="30"/>
        </w:rPr>
        <w:t>4.2</w:t>
      </w:r>
      <w:r w:rsidRPr="005F3C6A">
        <w:rPr>
          <w:rFonts w:ascii="標楷體" w:eastAsia="標楷體" w:hAnsi="標楷體" w:hint="eastAsia"/>
          <w:color w:val="000000" w:themeColor="text1"/>
          <w:spacing w:val="-2"/>
          <w:sz w:val="30"/>
          <w:szCs w:val="30"/>
        </w:rPr>
        <w:t>年，折現率</w:t>
      </w:r>
      <w:r w:rsidRPr="005F3C6A">
        <w:rPr>
          <w:rFonts w:ascii="標楷體" w:eastAsia="標楷體" w:hAnsi="標楷體"/>
          <w:color w:val="000000" w:themeColor="text1"/>
          <w:spacing w:val="-2"/>
          <w:sz w:val="30"/>
          <w:szCs w:val="30"/>
        </w:rPr>
        <w:t>1.22</w:t>
      </w:r>
      <w:r w:rsidRPr="005F3C6A">
        <w:rPr>
          <w:rFonts w:ascii="標楷體" w:eastAsia="標楷體" w:hAnsi="標楷體" w:hint="eastAsia"/>
          <w:color w:val="000000" w:themeColor="text1"/>
          <w:spacing w:val="-2"/>
          <w:sz w:val="30"/>
          <w:szCs w:val="30"/>
        </w:rPr>
        <w:t>％等假設條件，估算未來30年（10</w:t>
      </w:r>
      <w:r w:rsidRPr="005F3C6A">
        <w:rPr>
          <w:rFonts w:ascii="標楷體" w:eastAsia="標楷體" w:hAnsi="標楷體"/>
          <w:color w:val="000000" w:themeColor="text1"/>
          <w:spacing w:val="-2"/>
          <w:sz w:val="30"/>
          <w:szCs w:val="30"/>
        </w:rPr>
        <w:t>9年</w:t>
      </w:r>
      <w:r w:rsidRPr="005F3C6A">
        <w:rPr>
          <w:rFonts w:ascii="標楷體" w:eastAsia="標楷體" w:hAnsi="標楷體" w:hint="eastAsia"/>
          <w:color w:val="000000" w:themeColor="text1"/>
          <w:spacing w:val="-2"/>
          <w:sz w:val="30"/>
          <w:szCs w:val="30"/>
        </w:rPr>
        <w:t>至</w:t>
      </w:r>
      <w:r w:rsidRPr="005F3C6A">
        <w:rPr>
          <w:rFonts w:ascii="標楷體" w:eastAsia="標楷體" w:hAnsi="標楷體"/>
          <w:color w:val="000000" w:themeColor="text1"/>
          <w:spacing w:val="-2"/>
          <w:sz w:val="30"/>
          <w:szCs w:val="30"/>
        </w:rPr>
        <w:t>138</w:t>
      </w:r>
      <w:r w:rsidRPr="005F3C6A">
        <w:rPr>
          <w:rFonts w:ascii="標楷體" w:eastAsia="標楷體" w:hAnsi="標楷體" w:hint="eastAsia"/>
          <w:color w:val="000000" w:themeColor="text1"/>
          <w:spacing w:val="-2"/>
          <w:sz w:val="30"/>
          <w:szCs w:val="30"/>
        </w:rPr>
        <w:t>年）中央政府應</w:t>
      </w:r>
      <w:r w:rsidRPr="005F3C6A">
        <w:rPr>
          <w:rFonts w:ascii="標楷體" w:eastAsia="標楷體" w:hAnsi="標楷體" w:hint="eastAsia"/>
          <w:color w:val="000000" w:themeColor="text1"/>
          <w:sz w:val="30"/>
          <w:szCs w:val="30"/>
        </w:rPr>
        <w:t>負擔之支出為</w:t>
      </w:r>
      <w:r w:rsidRPr="005F3C6A">
        <w:rPr>
          <w:rFonts w:ascii="標楷體" w:eastAsia="標楷體" w:hAnsi="標楷體"/>
          <w:color w:val="000000" w:themeColor="text1"/>
          <w:sz w:val="30"/>
          <w:szCs w:val="30"/>
        </w:rPr>
        <w:t>2,067</w:t>
      </w:r>
      <w:r w:rsidRPr="005F3C6A">
        <w:rPr>
          <w:rFonts w:ascii="標楷體" w:eastAsia="標楷體" w:hAnsi="標楷體" w:hint="eastAsia"/>
          <w:color w:val="000000" w:themeColor="text1"/>
          <w:sz w:val="30"/>
          <w:szCs w:val="30"/>
        </w:rPr>
        <w:t>億元（另地方政府為8</w:t>
      </w:r>
      <w:r w:rsidRPr="005F3C6A">
        <w:rPr>
          <w:rFonts w:ascii="標楷體" w:eastAsia="標楷體" w:hAnsi="標楷體"/>
          <w:color w:val="000000" w:themeColor="text1"/>
          <w:sz w:val="30"/>
          <w:szCs w:val="30"/>
        </w:rPr>
        <w:t>,66</w:t>
      </w:r>
      <w:r w:rsidRPr="005F3C6A">
        <w:rPr>
          <w:rFonts w:ascii="標楷體" w:eastAsia="標楷體" w:hAnsi="標楷體" w:hint="eastAsia"/>
          <w:color w:val="000000" w:themeColor="text1"/>
          <w:sz w:val="30"/>
          <w:szCs w:val="30"/>
        </w:rPr>
        <w:t>2億元），扣除本年度已支付數1</w:t>
      </w:r>
      <w:r w:rsidRPr="005F3C6A">
        <w:rPr>
          <w:rFonts w:ascii="標楷體" w:eastAsia="標楷體" w:hAnsi="標楷體"/>
          <w:color w:val="000000" w:themeColor="text1"/>
          <w:sz w:val="30"/>
          <w:szCs w:val="30"/>
        </w:rPr>
        <w:t>52</w:t>
      </w:r>
      <w:r w:rsidRPr="005F3C6A">
        <w:rPr>
          <w:rFonts w:ascii="標楷體" w:eastAsia="標楷體" w:hAnsi="標楷體" w:hint="eastAsia"/>
          <w:color w:val="000000" w:themeColor="text1"/>
          <w:sz w:val="30"/>
          <w:szCs w:val="30"/>
        </w:rPr>
        <w:t>億元後，未來應負擔約1</w:t>
      </w:r>
      <w:r w:rsidRPr="005F3C6A">
        <w:rPr>
          <w:rFonts w:ascii="標楷體" w:eastAsia="標楷體" w:hAnsi="標楷體"/>
          <w:color w:val="000000" w:themeColor="text1"/>
          <w:sz w:val="30"/>
          <w:szCs w:val="30"/>
        </w:rPr>
        <w:t>,915</w:t>
      </w:r>
      <w:r w:rsidRPr="005F3C6A">
        <w:rPr>
          <w:rFonts w:ascii="標楷體" w:eastAsia="標楷體" w:hAnsi="標楷體" w:hint="eastAsia"/>
          <w:color w:val="000000" w:themeColor="text1"/>
          <w:sz w:val="30"/>
          <w:szCs w:val="30"/>
        </w:rPr>
        <w:t>億元，相關精算資訊及說明業於教育部主管決算書中揭露。</w:t>
      </w:r>
    </w:p>
    <w:p w:rsidR="00187136" w:rsidRPr="005F3C6A" w:rsidRDefault="00187136" w:rsidP="00187136">
      <w:pPr>
        <w:pStyle w:val="aff8"/>
        <w:numPr>
          <w:ilvl w:val="2"/>
          <w:numId w:val="10"/>
        </w:numPr>
        <w:spacing w:line="540" w:lineRule="exact"/>
        <w:ind w:leftChars="300" w:left="1164" w:hangingChars="150" w:hanging="444"/>
        <w:jc w:val="both"/>
        <w:rPr>
          <w:rFonts w:ascii="標楷體" w:eastAsia="標楷體" w:hAnsi="標楷體"/>
          <w:color w:val="000000" w:themeColor="text1"/>
          <w:spacing w:val="-2"/>
          <w:sz w:val="30"/>
          <w:szCs w:val="30"/>
        </w:rPr>
      </w:pPr>
      <w:r w:rsidRPr="005F3C6A">
        <w:rPr>
          <w:rFonts w:ascii="標楷體" w:eastAsia="標楷體" w:hAnsi="標楷體" w:hint="eastAsia"/>
          <w:color w:val="000000" w:themeColor="text1"/>
          <w:spacing w:val="-2"/>
          <w:sz w:val="30"/>
          <w:szCs w:val="30"/>
        </w:rPr>
        <w:t>退伍軍人：依據國軍退除役官兵輔導委員會以108年12月31日為基準日，軍職退伍人員平均死亡年齡87歲（配偶89歲），</w:t>
      </w:r>
      <w:proofErr w:type="gramStart"/>
      <w:r w:rsidRPr="005F3C6A">
        <w:rPr>
          <w:rFonts w:ascii="標楷體" w:eastAsia="標楷體" w:hAnsi="標楷體" w:hint="eastAsia"/>
          <w:color w:val="000000" w:themeColor="text1"/>
          <w:spacing w:val="-2"/>
          <w:sz w:val="30"/>
          <w:szCs w:val="30"/>
        </w:rPr>
        <w:t>俸</w:t>
      </w:r>
      <w:proofErr w:type="gramEnd"/>
      <w:r w:rsidRPr="005F3C6A">
        <w:rPr>
          <w:rFonts w:ascii="標楷體" w:eastAsia="標楷體" w:hAnsi="標楷體" w:hint="eastAsia"/>
          <w:color w:val="000000" w:themeColor="text1"/>
          <w:spacing w:val="-2"/>
          <w:sz w:val="30"/>
          <w:szCs w:val="30"/>
        </w:rPr>
        <w:t>額調增率每6年調增3％，折現率0.8658％等假設條件，精算未來30年（1</w:t>
      </w:r>
      <w:r w:rsidRPr="005F3C6A">
        <w:rPr>
          <w:rFonts w:ascii="標楷體" w:eastAsia="標楷體" w:hAnsi="標楷體"/>
          <w:color w:val="000000" w:themeColor="text1"/>
          <w:spacing w:val="-2"/>
          <w:sz w:val="30"/>
          <w:szCs w:val="30"/>
        </w:rPr>
        <w:t>09</w:t>
      </w:r>
      <w:r w:rsidRPr="005F3C6A">
        <w:rPr>
          <w:rFonts w:ascii="標楷體" w:eastAsia="標楷體" w:hAnsi="標楷體" w:hint="eastAsia"/>
          <w:color w:val="000000" w:themeColor="text1"/>
          <w:spacing w:val="-2"/>
          <w:sz w:val="30"/>
          <w:szCs w:val="30"/>
        </w:rPr>
        <w:t>年至138年）中央政府應負擔之支出為</w:t>
      </w:r>
      <w:r w:rsidRPr="005F3C6A">
        <w:rPr>
          <w:rFonts w:ascii="標楷體" w:eastAsia="標楷體" w:hAnsi="標楷體"/>
          <w:color w:val="000000" w:themeColor="text1"/>
          <w:spacing w:val="-2"/>
          <w:sz w:val="30"/>
          <w:szCs w:val="30"/>
        </w:rPr>
        <w:t>2</w:t>
      </w:r>
      <w:r w:rsidRPr="005F3C6A">
        <w:rPr>
          <w:rFonts w:ascii="標楷體" w:eastAsia="標楷體" w:hAnsi="標楷體" w:hint="eastAsia"/>
          <w:color w:val="000000" w:themeColor="text1"/>
          <w:spacing w:val="-2"/>
          <w:sz w:val="30"/>
          <w:szCs w:val="30"/>
        </w:rPr>
        <w:t>兆1,388億元，扣除本年度已支付數893億元後，未來應負擔約</w:t>
      </w:r>
      <w:r w:rsidRPr="005F3C6A">
        <w:rPr>
          <w:rFonts w:ascii="標楷體" w:eastAsia="標楷體" w:hAnsi="標楷體"/>
          <w:color w:val="000000" w:themeColor="text1"/>
          <w:spacing w:val="-2"/>
          <w:sz w:val="30"/>
          <w:szCs w:val="30"/>
        </w:rPr>
        <w:t>2</w:t>
      </w:r>
      <w:r w:rsidRPr="005F3C6A">
        <w:rPr>
          <w:rFonts w:ascii="標楷體" w:eastAsia="標楷體" w:hAnsi="標楷體" w:hint="eastAsia"/>
          <w:color w:val="000000" w:themeColor="text1"/>
          <w:spacing w:val="-2"/>
          <w:sz w:val="30"/>
          <w:szCs w:val="30"/>
        </w:rPr>
        <w:t>兆495億元，相關精算資訊及說明業於國軍退除役官兵輔導委員會決算書中揭露。</w:t>
      </w:r>
    </w:p>
    <w:p w:rsidR="00187136" w:rsidRPr="005F3C6A" w:rsidRDefault="00187136" w:rsidP="005F3C6A">
      <w:pPr>
        <w:pStyle w:val="14"/>
        <w:spacing w:line="540" w:lineRule="exact"/>
        <w:ind w:left="900" w:hangingChars="300" w:hanging="900"/>
        <w:rPr>
          <w:rFonts w:hAnsi="標楷體"/>
          <w:color w:val="000000" w:themeColor="text1"/>
          <w:sz w:val="30"/>
          <w:szCs w:val="30"/>
        </w:rPr>
      </w:pPr>
      <w:r w:rsidRPr="005F3C6A">
        <w:rPr>
          <w:rFonts w:hAnsi="標楷體" w:hint="eastAsia"/>
          <w:color w:val="000000" w:themeColor="text1"/>
          <w:sz w:val="30"/>
          <w:szCs w:val="30"/>
        </w:rPr>
        <w:t>（</w:t>
      </w:r>
      <w:r w:rsidRPr="005F3C6A">
        <w:rPr>
          <w:rFonts w:hAnsi="標楷體" w:hint="eastAsia"/>
          <w:color w:val="000000" w:themeColor="text1"/>
          <w:sz w:val="30"/>
          <w:szCs w:val="30"/>
          <w:lang w:eastAsia="zh-HK"/>
        </w:rPr>
        <w:t>二</w:t>
      </w:r>
      <w:r w:rsidRPr="005F3C6A">
        <w:rPr>
          <w:rFonts w:hAnsi="標楷體" w:hint="eastAsia"/>
          <w:color w:val="000000" w:themeColor="text1"/>
          <w:sz w:val="30"/>
          <w:szCs w:val="30"/>
        </w:rPr>
        <w:t>）公務人員退休撫</w:t>
      </w:r>
      <w:proofErr w:type="gramStart"/>
      <w:r w:rsidRPr="005F3C6A">
        <w:rPr>
          <w:rFonts w:hAnsi="標楷體" w:hint="eastAsia"/>
          <w:color w:val="000000" w:themeColor="text1"/>
          <w:sz w:val="30"/>
          <w:szCs w:val="30"/>
        </w:rPr>
        <w:t>卹</w:t>
      </w:r>
      <w:proofErr w:type="gramEnd"/>
      <w:r w:rsidRPr="005F3C6A">
        <w:rPr>
          <w:rFonts w:hAnsi="標楷體" w:hint="eastAsia"/>
          <w:color w:val="000000" w:themeColor="text1"/>
          <w:sz w:val="30"/>
          <w:szCs w:val="30"/>
        </w:rPr>
        <w:t>基金新制未來給付</w:t>
      </w:r>
      <w:proofErr w:type="gramStart"/>
      <w:r w:rsidRPr="005F3C6A">
        <w:rPr>
          <w:rFonts w:hAnsi="標楷體" w:hint="eastAsia"/>
          <w:color w:val="000000" w:themeColor="text1"/>
          <w:sz w:val="30"/>
          <w:szCs w:val="30"/>
        </w:rPr>
        <w:t>精算現值</w:t>
      </w:r>
      <w:proofErr w:type="gramEnd"/>
    </w:p>
    <w:p w:rsidR="00187136" w:rsidRPr="005F3C6A" w:rsidRDefault="00187136" w:rsidP="005F3C6A">
      <w:pPr>
        <w:pStyle w:val="7"/>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1.法令依據：公務人員退休撫</w:t>
      </w:r>
      <w:proofErr w:type="gramStart"/>
      <w:r w:rsidRPr="005F3C6A">
        <w:rPr>
          <w:rFonts w:ascii="標楷體" w:eastAsia="標楷體" w:hAnsi="標楷體" w:hint="eastAsia"/>
          <w:color w:val="000000" w:themeColor="text1"/>
          <w:sz w:val="30"/>
          <w:szCs w:val="30"/>
        </w:rPr>
        <w:t>卹</w:t>
      </w:r>
      <w:proofErr w:type="gramEnd"/>
      <w:r w:rsidRPr="005F3C6A">
        <w:rPr>
          <w:rFonts w:ascii="標楷體" w:eastAsia="標楷體" w:hAnsi="標楷體" w:hint="eastAsia"/>
          <w:color w:val="000000" w:themeColor="text1"/>
          <w:sz w:val="30"/>
          <w:szCs w:val="30"/>
        </w:rPr>
        <w:t>基金管理條例第8條。</w:t>
      </w:r>
    </w:p>
    <w:p w:rsidR="00187136" w:rsidRPr="005F3C6A" w:rsidRDefault="00187136" w:rsidP="005F3C6A">
      <w:pPr>
        <w:pStyle w:val="7"/>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2.依據公務人員退休撫</w:t>
      </w:r>
      <w:proofErr w:type="gramStart"/>
      <w:r w:rsidRPr="005F3C6A">
        <w:rPr>
          <w:rFonts w:ascii="標楷體" w:eastAsia="標楷體" w:hAnsi="標楷體" w:hint="eastAsia"/>
          <w:color w:val="000000" w:themeColor="text1"/>
          <w:sz w:val="30"/>
          <w:szCs w:val="30"/>
        </w:rPr>
        <w:t>卹</w:t>
      </w:r>
      <w:proofErr w:type="gramEnd"/>
      <w:r w:rsidRPr="005F3C6A">
        <w:rPr>
          <w:rFonts w:ascii="標楷體" w:eastAsia="標楷體" w:hAnsi="標楷體" w:hint="eastAsia"/>
          <w:color w:val="000000" w:themeColor="text1"/>
          <w:sz w:val="30"/>
          <w:szCs w:val="30"/>
        </w:rPr>
        <w:t>基金管理委員會以本</w:t>
      </w:r>
      <w:r w:rsidRPr="005F3C6A">
        <w:rPr>
          <w:rFonts w:ascii="標楷體" w:eastAsia="標楷體" w:hAnsi="標楷體"/>
          <w:color w:val="000000" w:themeColor="text1"/>
          <w:sz w:val="30"/>
          <w:szCs w:val="30"/>
        </w:rPr>
        <w:t>年12</w:t>
      </w:r>
      <w:r w:rsidRPr="005F3C6A">
        <w:rPr>
          <w:rFonts w:ascii="標楷體" w:eastAsia="標楷體" w:hAnsi="標楷體" w:hint="eastAsia"/>
          <w:color w:val="000000" w:themeColor="text1"/>
          <w:sz w:val="30"/>
          <w:szCs w:val="30"/>
        </w:rPr>
        <w:t>月</w:t>
      </w:r>
      <w:r w:rsidRPr="005F3C6A">
        <w:rPr>
          <w:rFonts w:ascii="標楷體" w:eastAsia="標楷體" w:hAnsi="標楷體"/>
          <w:color w:val="000000" w:themeColor="text1"/>
          <w:sz w:val="30"/>
          <w:szCs w:val="30"/>
        </w:rPr>
        <w:t>31</w:t>
      </w:r>
      <w:r w:rsidRPr="005F3C6A">
        <w:rPr>
          <w:rFonts w:ascii="標楷體" w:eastAsia="標楷體" w:hAnsi="標楷體" w:hint="eastAsia"/>
          <w:color w:val="000000" w:themeColor="text1"/>
          <w:sz w:val="30"/>
          <w:szCs w:val="30"/>
        </w:rPr>
        <w:t>日為基準</w:t>
      </w:r>
      <w:r w:rsidRPr="005F3C6A">
        <w:rPr>
          <w:rFonts w:ascii="標楷體" w:eastAsia="標楷體" w:hAnsi="標楷體" w:hint="eastAsia"/>
          <w:color w:val="000000" w:themeColor="text1"/>
          <w:sz w:val="30"/>
          <w:szCs w:val="30"/>
        </w:rPr>
        <w:lastRenderedPageBreak/>
        <w:t>日，參加基金人數</w:t>
      </w:r>
      <w:r w:rsidRPr="005F3C6A">
        <w:rPr>
          <w:rFonts w:ascii="標楷體" w:eastAsia="標楷體" w:hAnsi="標楷體"/>
          <w:color w:val="000000" w:themeColor="text1"/>
          <w:sz w:val="30"/>
          <w:szCs w:val="30"/>
        </w:rPr>
        <w:t>67</w:t>
      </w:r>
      <w:r w:rsidRPr="005F3C6A">
        <w:rPr>
          <w:rFonts w:ascii="標楷體" w:eastAsia="標楷體" w:hAnsi="標楷體" w:hint="eastAsia"/>
          <w:color w:val="000000" w:themeColor="text1"/>
          <w:sz w:val="30"/>
          <w:szCs w:val="30"/>
        </w:rPr>
        <w:t>萬人，精算</w:t>
      </w:r>
      <w:r w:rsidRPr="005F3C6A">
        <w:rPr>
          <w:rFonts w:ascii="標楷體" w:eastAsia="標楷體" w:hAnsi="標楷體"/>
          <w:color w:val="000000" w:themeColor="text1"/>
          <w:sz w:val="30"/>
          <w:szCs w:val="30"/>
        </w:rPr>
        <w:t>50</w:t>
      </w:r>
      <w:r w:rsidRPr="005F3C6A">
        <w:rPr>
          <w:rFonts w:ascii="標楷體" w:eastAsia="標楷體" w:hAnsi="標楷體" w:hint="eastAsia"/>
          <w:color w:val="000000" w:themeColor="text1"/>
          <w:sz w:val="30"/>
          <w:szCs w:val="30"/>
        </w:rPr>
        <w:t>年，折現率</w:t>
      </w:r>
      <w:r w:rsidRPr="005F3C6A">
        <w:rPr>
          <w:rFonts w:ascii="標楷體" w:eastAsia="標楷體" w:hAnsi="標楷體"/>
          <w:color w:val="000000" w:themeColor="text1"/>
          <w:sz w:val="30"/>
          <w:szCs w:val="30"/>
        </w:rPr>
        <w:t>4</w:t>
      </w:r>
      <w:r w:rsidRPr="005F3C6A">
        <w:rPr>
          <w:rFonts w:ascii="標楷體" w:eastAsia="標楷體" w:hAnsi="標楷體" w:hint="eastAsia"/>
          <w:color w:val="000000" w:themeColor="text1"/>
          <w:sz w:val="30"/>
          <w:szCs w:val="30"/>
        </w:rPr>
        <w:t>％，通膨相關調薪率</w:t>
      </w:r>
      <w:r w:rsidRPr="005F3C6A">
        <w:rPr>
          <w:rFonts w:ascii="標楷體" w:eastAsia="標楷體" w:hAnsi="標楷體"/>
          <w:color w:val="000000" w:themeColor="text1"/>
          <w:sz w:val="30"/>
          <w:szCs w:val="30"/>
        </w:rPr>
        <w:t>0.5</w:t>
      </w:r>
      <w:r w:rsidRPr="005F3C6A">
        <w:rPr>
          <w:rFonts w:ascii="標楷體" w:eastAsia="標楷體" w:hAnsi="標楷體" w:hint="eastAsia"/>
          <w:color w:val="000000" w:themeColor="text1"/>
          <w:sz w:val="30"/>
          <w:szCs w:val="30"/>
        </w:rPr>
        <w:t>％等假設條件，</w:t>
      </w:r>
      <w:proofErr w:type="gramStart"/>
      <w:r w:rsidRPr="005F3C6A">
        <w:rPr>
          <w:rFonts w:ascii="標楷體" w:eastAsia="標楷體" w:hAnsi="標楷體" w:hint="eastAsia"/>
          <w:color w:val="000000" w:themeColor="text1"/>
          <w:sz w:val="30"/>
          <w:szCs w:val="30"/>
        </w:rPr>
        <w:t>採</w:t>
      </w:r>
      <w:proofErr w:type="gramEnd"/>
      <w:r w:rsidRPr="005F3C6A">
        <w:rPr>
          <w:rFonts w:ascii="標楷體" w:eastAsia="標楷體" w:hAnsi="標楷體" w:hint="eastAsia"/>
          <w:color w:val="000000" w:themeColor="text1"/>
          <w:sz w:val="30"/>
          <w:szCs w:val="30"/>
        </w:rPr>
        <w:t>加入年齡精算成本法評價，精算中央政府應負擔之支出為</w:t>
      </w:r>
      <w:r w:rsidRPr="005F3C6A">
        <w:rPr>
          <w:rFonts w:ascii="標楷體" w:eastAsia="標楷體" w:hAnsi="標楷體"/>
          <w:color w:val="000000" w:themeColor="text1"/>
          <w:sz w:val="30"/>
          <w:szCs w:val="30"/>
        </w:rPr>
        <w:t>1</w:t>
      </w:r>
      <w:r w:rsidRPr="005F3C6A">
        <w:rPr>
          <w:rFonts w:ascii="標楷體" w:eastAsia="標楷體" w:hAnsi="標楷體" w:hint="eastAsia"/>
          <w:color w:val="000000" w:themeColor="text1"/>
          <w:sz w:val="30"/>
          <w:szCs w:val="30"/>
        </w:rPr>
        <w:t>兆</w:t>
      </w:r>
      <w:r w:rsidRPr="005F3C6A">
        <w:rPr>
          <w:rFonts w:ascii="標楷體" w:eastAsia="標楷體" w:hAnsi="標楷體"/>
          <w:color w:val="000000" w:themeColor="text1"/>
          <w:sz w:val="30"/>
          <w:szCs w:val="30"/>
        </w:rPr>
        <w:t>3,569</w:t>
      </w:r>
      <w:r w:rsidRPr="005F3C6A">
        <w:rPr>
          <w:rFonts w:ascii="標楷體" w:eastAsia="標楷體" w:hAnsi="標楷體" w:hint="eastAsia"/>
          <w:color w:val="000000" w:themeColor="text1"/>
          <w:sz w:val="30"/>
          <w:szCs w:val="30"/>
        </w:rPr>
        <w:t>億元（另地方政府為</w:t>
      </w:r>
      <w:r w:rsidRPr="005F3C6A">
        <w:rPr>
          <w:rFonts w:ascii="標楷體" w:eastAsia="標楷體" w:hAnsi="標楷體"/>
          <w:color w:val="000000" w:themeColor="text1"/>
          <w:sz w:val="30"/>
          <w:szCs w:val="30"/>
        </w:rPr>
        <w:t>2</w:t>
      </w:r>
      <w:r w:rsidRPr="005F3C6A">
        <w:rPr>
          <w:rFonts w:ascii="標楷體" w:eastAsia="標楷體" w:hAnsi="標楷體" w:hint="eastAsia"/>
          <w:color w:val="000000" w:themeColor="text1"/>
          <w:sz w:val="30"/>
          <w:szCs w:val="30"/>
        </w:rPr>
        <w:t>兆</w:t>
      </w:r>
      <w:r w:rsidRPr="005F3C6A">
        <w:rPr>
          <w:rFonts w:ascii="標楷體" w:eastAsia="標楷體" w:hAnsi="標楷體"/>
          <w:color w:val="000000" w:themeColor="text1"/>
          <w:sz w:val="30"/>
          <w:szCs w:val="30"/>
        </w:rPr>
        <w:t>195</w:t>
      </w:r>
      <w:r w:rsidRPr="005F3C6A">
        <w:rPr>
          <w:rFonts w:ascii="標楷體" w:eastAsia="標楷體" w:hAnsi="標楷體" w:hint="eastAsia"/>
          <w:color w:val="000000" w:themeColor="text1"/>
          <w:sz w:val="30"/>
          <w:szCs w:val="30"/>
        </w:rPr>
        <w:t>億元），扣除已提存基金數</w:t>
      </w:r>
      <w:r w:rsidRPr="005F3C6A">
        <w:rPr>
          <w:rFonts w:ascii="標楷體" w:eastAsia="標楷體" w:hAnsi="標楷體"/>
          <w:color w:val="000000" w:themeColor="text1"/>
          <w:sz w:val="30"/>
          <w:szCs w:val="30"/>
        </w:rPr>
        <w:t>2,225</w:t>
      </w:r>
      <w:r w:rsidRPr="005F3C6A">
        <w:rPr>
          <w:rFonts w:ascii="標楷體" w:eastAsia="標楷體" w:hAnsi="標楷體" w:hint="eastAsia"/>
          <w:color w:val="000000" w:themeColor="text1"/>
          <w:sz w:val="30"/>
          <w:szCs w:val="30"/>
        </w:rPr>
        <w:t>億元（另地方政府為</w:t>
      </w:r>
      <w:r w:rsidRPr="005F3C6A">
        <w:rPr>
          <w:rFonts w:ascii="標楷體" w:eastAsia="標楷體" w:hAnsi="標楷體"/>
          <w:color w:val="000000" w:themeColor="text1"/>
          <w:sz w:val="30"/>
          <w:szCs w:val="30"/>
        </w:rPr>
        <w:t>4,271</w:t>
      </w:r>
      <w:r w:rsidRPr="005F3C6A">
        <w:rPr>
          <w:rFonts w:ascii="標楷體" w:eastAsia="標楷體" w:hAnsi="標楷體" w:hint="eastAsia"/>
          <w:color w:val="000000" w:themeColor="text1"/>
          <w:sz w:val="30"/>
          <w:szCs w:val="30"/>
        </w:rPr>
        <w:t>億元）後，未提存金額為</w:t>
      </w:r>
      <w:r w:rsidRPr="005F3C6A">
        <w:rPr>
          <w:rFonts w:ascii="標楷體" w:eastAsia="標楷體" w:hAnsi="標楷體"/>
          <w:color w:val="000000" w:themeColor="text1"/>
          <w:sz w:val="30"/>
          <w:szCs w:val="30"/>
        </w:rPr>
        <w:t>1</w:t>
      </w:r>
      <w:r w:rsidRPr="005F3C6A">
        <w:rPr>
          <w:rFonts w:ascii="標楷體" w:eastAsia="標楷體" w:hAnsi="標楷體" w:hint="eastAsia"/>
          <w:color w:val="000000" w:themeColor="text1"/>
          <w:sz w:val="30"/>
          <w:szCs w:val="30"/>
        </w:rPr>
        <w:t>兆</w:t>
      </w:r>
      <w:r w:rsidRPr="005F3C6A">
        <w:rPr>
          <w:rFonts w:ascii="標楷體" w:eastAsia="標楷體" w:hAnsi="標楷體"/>
          <w:color w:val="000000" w:themeColor="text1"/>
          <w:sz w:val="30"/>
          <w:szCs w:val="30"/>
        </w:rPr>
        <w:t>1,344</w:t>
      </w:r>
      <w:r w:rsidRPr="005F3C6A">
        <w:rPr>
          <w:rFonts w:ascii="標楷體" w:eastAsia="標楷體" w:hAnsi="標楷體" w:hint="eastAsia"/>
          <w:color w:val="000000" w:themeColor="text1"/>
          <w:sz w:val="30"/>
          <w:szCs w:val="30"/>
        </w:rPr>
        <w:t>億元（另地方政府為</w:t>
      </w:r>
      <w:r w:rsidRPr="005F3C6A">
        <w:rPr>
          <w:rFonts w:ascii="標楷體" w:eastAsia="標楷體" w:hAnsi="標楷體"/>
          <w:color w:val="000000" w:themeColor="text1"/>
          <w:sz w:val="30"/>
          <w:szCs w:val="30"/>
        </w:rPr>
        <w:t>1</w:t>
      </w:r>
      <w:r w:rsidRPr="005F3C6A">
        <w:rPr>
          <w:rFonts w:ascii="標楷體" w:eastAsia="標楷體" w:hAnsi="標楷體" w:hint="eastAsia"/>
          <w:color w:val="000000" w:themeColor="text1"/>
          <w:sz w:val="30"/>
          <w:szCs w:val="30"/>
        </w:rPr>
        <w:t>兆</w:t>
      </w:r>
      <w:r w:rsidRPr="005F3C6A">
        <w:rPr>
          <w:rFonts w:ascii="標楷體" w:eastAsia="標楷體" w:hAnsi="標楷體"/>
          <w:color w:val="000000" w:themeColor="text1"/>
          <w:sz w:val="30"/>
          <w:szCs w:val="30"/>
        </w:rPr>
        <w:t>5,924</w:t>
      </w:r>
      <w:r w:rsidRPr="005F3C6A">
        <w:rPr>
          <w:rFonts w:ascii="標楷體" w:eastAsia="標楷體" w:hAnsi="標楷體" w:hint="eastAsia"/>
          <w:color w:val="000000" w:themeColor="text1"/>
          <w:sz w:val="30"/>
          <w:szCs w:val="30"/>
        </w:rPr>
        <w:t>億元），相關精算資訊及說明業於考試院主管決算書中揭露。</w:t>
      </w:r>
    </w:p>
    <w:p w:rsidR="00187136" w:rsidRPr="005F3C6A" w:rsidRDefault="00187136" w:rsidP="005F3C6A">
      <w:pPr>
        <w:pStyle w:val="14"/>
        <w:kinsoku w:val="0"/>
        <w:overflowPunct w:val="0"/>
        <w:autoSpaceDE w:val="0"/>
        <w:autoSpaceDN w:val="0"/>
        <w:spacing w:line="540" w:lineRule="exact"/>
        <w:ind w:left="900" w:hangingChars="300" w:hanging="900"/>
        <w:rPr>
          <w:rFonts w:hAnsi="標楷體"/>
          <w:color w:val="000000" w:themeColor="text1"/>
          <w:spacing w:val="-6"/>
          <w:sz w:val="30"/>
          <w:szCs w:val="30"/>
        </w:rPr>
      </w:pPr>
      <w:r w:rsidRPr="005F3C6A">
        <w:rPr>
          <w:rFonts w:hAnsi="標楷體" w:hint="eastAsia"/>
          <w:color w:val="000000" w:themeColor="text1"/>
          <w:sz w:val="30"/>
          <w:szCs w:val="30"/>
          <w:lang w:eastAsia="zh-HK"/>
        </w:rPr>
        <w:t>（三）勞工保險（普</w:t>
      </w:r>
      <w:r w:rsidRPr="005F3C6A">
        <w:rPr>
          <w:rFonts w:hAnsi="標楷體" w:hint="eastAsia"/>
          <w:color w:val="000000" w:themeColor="text1"/>
          <w:spacing w:val="-6"/>
          <w:sz w:val="30"/>
          <w:szCs w:val="30"/>
        </w:rPr>
        <w:t>通事故老年、失能及死亡給付</w:t>
      </w:r>
      <w:r w:rsidR="007C2D90" w:rsidRPr="005F3C6A">
        <w:rPr>
          <w:rFonts w:hAnsi="標楷體" w:hint="eastAsia"/>
          <w:color w:val="000000" w:themeColor="text1"/>
          <w:spacing w:val="-6"/>
          <w:sz w:val="30"/>
          <w:szCs w:val="30"/>
        </w:rPr>
        <w:t>）</w:t>
      </w:r>
      <w:r w:rsidRPr="005F3C6A">
        <w:rPr>
          <w:rFonts w:hAnsi="標楷體" w:hint="eastAsia"/>
          <w:color w:val="000000" w:themeColor="text1"/>
          <w:spacing w:val="-6"/>
          <w:sz w:val="30"/>
          <w:szCs w:val="30"/>
        </w:rPr>
        <w:t>過去服務應計給付</w:t>
      </w:r>
      <w:proofErr w:type="gramStart"/>
      <w:r w:rsidRPr="005F3C6A">
        <w:rPr>
          <w:rFonts w:hAnsi="標楷體" w:hint="eastAsia"/>
          <w:color w:val="000000" w:themeColor="text1"/>
          <w:spacing w:val="-6"/>
          <w:sz w:val="30"/>
          <w:szCs w:val="30"/>
        </w:rPr>
        <w:t>精算現值</w:t>
      </w:r>
      <w:proofErr w:type="gramEnd"/>
    </w:p>
    <w:p w:rsidR="00187136" w:rsidRPr="005F3C6A" w:rsidRDefault="00187136" w:rsidP="005F3C6A">
      <w:pPr>
        <w:pStyle w:val="7"/>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1.法令依據：勞工保險條例第13條、第15條、第66條及第69條。</w:t>
      </w:r>
    </w:p>
    <w:p w:rsidR="00187136" w:rsidRPr="005F3C6A" w:rsidRDefault="00187136" w:rsidP="005F3C6A">
      <w:pPr>
        <w:pStyle w:val="7"/>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2.依據勞工保險局以本年</w:t>
      </w:r>
      <w:smartTag w:uri="urn:schemas-microsoft-com:office:smarttags" w:element="chsdate">
        <w:smartTagPr>
          <w:attr w:name="IsROCDate" w:val="False"/>
          <w:attr w:name="IsLunarDate" w:val="False"/>
          <w:attr w:name="Day" w:val="31"/>
          <w:attr w:name="Month" w:val="12"/>
          <w:attr w:name="Year" w:val="2017"/>
        </w:smartTagPr>
        <w:r w:rsidRPr="005F3C6A">
          <w:rPr>
            <w:rFonts w:ascii="標楷體" w:eastAsia="標楷體" w:hAnsi="標楷體" w:hint="eastAsia"/>
            <w:color w:val="000000" w:themeColor="text1"/>
            <w:sz w:val="30"/>
            <w:szCs w:val="30"/>
          </w:rPr>
          <w:t>12月31日</w:t>
        </w:r>
      </w:smartTag>
      <w:r w:rsidRPr="005F3C6A">
        <w:rPr>
          <w:rFonts w:ascii="標楷體" w:eastAsia="標楷體" w:hAnsi="標楷體" w:hint="eastAsia"/>
          <w:color w:val="000000" w:themeColor="text1"/>
          <w:sz w:val="30"/>
          <w:szCs w:val="30"/>
        </w:rPr>
        <w:t>為基準日，投保人數99</w:t>
      </w:r>
      <w:r w:rsidRPr="005F3C6A">
        <w:rPr>
          <w:rFonts w:ascii="標楷體" w:eastAsia="標楷體" w:hAnsi="標楷體"/>
          <w:color w:val="000000" w:themeColor="text1"/>
          <w:sz w:val="30"/>
          <w:szCs w:val="30"/>
        </w:rPr>
        <w:t>8</w:t>
      </w:r>
      <w:r w:rsidRPr="005F3C6A">
        <w:rPr>
          <w:rFonts w:ascii="標楷體" w:eastAsia="標楷體" w:hAnsi="標楷體" w:hint="eastAsia"/>
          <w:color w:val="000000" w:themeColor="text1"/>
          <w:sz w:val="30"/>
          <w:szCs w:val="30"/>
        </w:rPr>
        <w:t>萬人，折現率及資產報酬率3.5％、物價指數年增率1.1％與投保薪資</w:t>
      </w:r>
      <w:r w:rsidRPr="005F3C6A">
        <w:rPr>
          <w:rFonts w:ascii="標楷體" w:eastAsia="標楷體" w:hAnsi="標楷體" w:hint="eastAsia"/>
          <w:color w:val="000000" w:themeColor="text1"/>
          <w:sz w:val="30"/>
          <w:szCs w:val="30"/>
          <w:lang w:eastAsia="zh-HK"/>
        </w:rPr>
        <w:t>增長</w:t>
      </w:r>
      <w:r w:rsidRPr="005F3C6A">
        <w:rPr>
          <w:rFonts w:ascii="標楷體" w:eastAsia="標楷體" w:hAnsi="標楷體" w:hint="eastAsia"/>
          <w:color w:val="000000" w:themeColor="text1"/>
          <w:sz w:val="30"/>
          <w:szCs w:val="30"/>
        </w:rPr>
        <w:t>率1.5％等假設條件，</w:t>
      </w:r>
      <w:proofErr w:type="gramStart"/>
      <w:r w:rsidRPr="005F3C6A">
        <w:rPr>
          <w:rFonts w:ascii="標楷體" w:eastAsia="標楷體" w:hAnsi="標楷體" w:hint="eastAsia"/>
          <w:color w:val="000000" w:themeColor="text1"/>
          <w:sz w:val="30"/>
          <w:szCs w:val="30"/>
        </w:rPr>
        <w:t>精算本年底</w:t>
      </w:r>
      <w:proofErr w:type="gramEnd"/>
      <w:r w:rsidRPr="005F3C6A">
        <w:rPr>
          <w:rFonts w:ascii="標楷體" w:eastAsia="標楷體" w:hAnsi="標楷體" w:hint="eastAsia"/>
          <w:color w:val="000000" w:themeColor="text1"/>
          <w:sz w:val="30"/>
          <w:szCs w:val="30"/>
        </w:rPr>
        <w:t>勞保普通事故老年、失能及死亡給付之過去服務應計給付</w:t>
      </w:r>
      <w:proofErr w:type="gramStart"/>
      <w:r w:rsidRPr="005F3C6A">
        <w:rPr>
          <w:rFonts w:ascii="標楷體" w:eastAsia="標楷體" w:hAnsi="標楷體" w:hint="eastAsia"/>
          <w:color w:val="000000" w:themeColor="text1"/>
          <w:sz w:val="30"/>
          <w:szCs w:val="30"/>
        </w:rPr>
        <w:t>精算現值</w:t>
      </w:r>
      <w:proofErr w:type="gramEnd"/>
      <w:r w:rsidRPr="005F3C6A">
        <w:rPr>
          <w:rFonts w:ascii="標楷體" w:eastAsia="標楷體" w:hAnsi="標楷體" w:hint="eastAsia"/>
          <w:color w:val="000000" w:themeColor="text1"/>
          <w:sz w:val="30"/>
          <w:szCs w:val="30"/>
        </w:rPr>
        <w:t>約11兆</w:t>
      </w:r>
      <w:r w:rsidRPr="005F3C6A">
        <w:rPr>
          <w:rFonts w:ascii="標楷體" w:eastAsia="標楷體" w:hAnsi="標楷體"/>
          <w:color w:val="000000" w:themeColor="text1"/>
          <w:sz w:val="30"/>
          <w:szCs w:val="30"/>
        </w:rPr>
        <w:t>6,094</w:t>
      </w:r>
      <w:r w:rsidRPr="005F3C6A">
        <w:rPr>
          <w:rFonts w:ascii="標楷體" w:eastAsia="標楷體" w:hAnsi="標楷體" w:hint="eastAsia"/>
          <w:color w:val="000000" w:themeColor="text1"/>
          <w:sz w:val="30"/>
          <w:szCs w:val="30"/>
        </w:rPr>
        <w:t>億元，扣除截至本年底已提存普通事故責任準備8,</w:t>
      </w:r>
      <w:r w:rsidRPr="005F3C6A">
        <w:rPr>
          <w:rFonts w:ascii="標楷體" w:eastAsia="標楷體" w:hAnsi="標楷體"/>
          <w:color w:val="000000" w:themeColor="text1"/>
          <w:sz w:val="30"/>
          <w:szCs w:val="30"/>
        </w:rPr>
        <w:t>400</w:t>
      </w:r>
      <w:r w:rsidRPr="005F3C6A">
        <w:rPr>
          <w:rFonts w:ascii="標楷體" w:eastAsia="標楷體" w:hAnsi="標楷體" w:hint="eastAsia"/>
          <w:color w:val="000000" w:themeColor="text1"/>
          <w:sz w:val="30"/>
          <w:szCs w:val="30"/>
        </w:rPr>
        <w:t>億元，未提存金額為10兆</w:t>
      </w:r>
      <w:r w:rsidRPr="005F3C6A">
        <w:rPr>
          <w:rFonts w:ascii="標楷體" w:eastAsia="標楷體" w:hAnsi="標楷體"/>
          <w:color w:val="000000" w:themeColor="text1"/>
          <w:sz w:val="30"/>
          <w:szCs w:val="30"/>
        </w:rPr>
        <w:t>7</w:t>
      </w:r>
      <w:r w:rsidRPr="005F3C6A">
        <w:rPr>
          <w:rFonts w:ascii="標楷體" w:eastAsia="標楷體" w:hAnsi="標楷體" w:hint="eastAsia"/>
          <w:color w:val="000000" w:themeColor="text1"/>
          <w:sz w:val="30"/>
          <w:szCs w:val="30"/>
        </w:rPr>
        <w:t>,</w:t>
      </w:r>
      <w:r w:rsidRPr="005F3C6A">
        <w:rPr>
          <w:rFonts w:ascii="標楷體" w:eastAsia="標楷體" w:hAnsi="標楷體"/>
          <w:color w:val="000000" w:themeColor="text1"/>
          <w:sz w:val="30"/>
          <w:szCs w:val="30"/>
        </w:rPr>
        <w:t>694</w:t>
      </w:r>
      <w:r w:rsidRPr="005F3C6A">
        <w:rPr>
          <w:rFonts w:ascii="標楷體" w:eastAsia="標楷體" w:hAnsi="標楷體" w:hint="eastAsia"/>
          <w:color w:val="000000" w:themeColor="text1"/>
          <w:sz w:val="30"/>
          <w:szCs w:val="30"/>
        </w:rPr>
        <w:t>億元，相關精算資訊及說明業於勞動部主管決算書中揭露。</w:t>
      </w:r>
    </w:p>
    <w:p w:rsidR="00187136" w:rsidRPr="005F3C6A" w:rsidRDefault="00187136" w:rsidP="005F3C6A">
      <w:pPr>
        <w:pStyle w:val="14"/>
        <w:spacing w:line="540" w:lineRule="exact"/>
        <w:ind w:left="900" w:hangingChars="300" w:hanging="900"/>
        <w:rPr>
          <w:rFonts w:hAnsi="標楷體"/>
          <w:color w:val="000000" w:themeColor="text1"/>
          <w:sz w:val="30"/>
          <w:szCs w:val="30"/>
        </w:rPr>
      </w:pPr>
      <w:r w:rsidRPr="005F3C6A">
        <w:rPr>
          <w:rFonts w:hAnsi="標楷體" w:hint="eastAsia"/>
          <w:color w:val="000000" w:themeColor="text1"/>
          <w:sz w:val="30"/>
          <w:szCs w:val="30"/>
        </w:rPr>
        <w:t>（</w:t>
      </w:r>
      <w:r w:rsidRPr="005F3C6A">
        <w:rPr>
          <w:rFonts w:hAnsi="標楷體" w:hint="eastAsia"/>
          <w:color w:val="000000" w:themeColor="text1"/>
          <w:sz w:val="30"/>
          <w:szCs w:val="30"/>
          <w:lang w:eastAsia="zh-HK"/>
        </w:rPr>
        <w:t>四</w:t>
      </w:r>
      <w:r w:rsidRPr="005F3C6A">
        <w:rPr>
          <w:rFonts w:hAnsi="標楷體" w:hint="eastAsia"/>
          <w:color w:val="000000" w:themeColor="text1"/>
          <w:sz w:val="30"/>
          <w:szCs w:val="30"/>
        </w:rPr>
        <w:t>）政府應負擔公教人員保險</w:t>
      </w:r>
      <w:smartTag w:uri="urn:schemas-microsoft-com:office:smarttags" w:element="chsdate">
        <w:smartTagPr>
          <w:attr w:name="IsROCDate" w:val="False"/>
          <w:attr w:name="IsLunarDate" w:val="False"/>
          <w:attr w:name="Day" w:val="30"/>
          <w:attr w:name="Month" w:val="5"/>
          <w:attr w:name="Year" w:val="1988"/>
        </w:smartTagPr>
        <w:r w:rsidRPr="005F3C6A">
          <w:rPr>
            <w:rFonts w:hAnsi="標楷體" w:hint="eastAsia"/>
            <w:color w:val="000000" w:themeColor="text1"/>
            <w:sz w:val="30"/>
            <w:szCs w:val="30"/>
          </w:rPr>
          <w:t>（</w:t>
        </w:r>
        <w:smartTag w:uri="urn:schemas-microsoft-com:office:smarttags" w:element="chsdate">
          <w:smartTagPr>
            <w:attr w:name="Year" w:val="1988"/>
            <w:attr w:name="Month" w:val="5"/>
            <w:attr w:name="Day" w:val="30"/>
            <w:attr w:name="IsLunarDate" w:val="False"/>
            <w:attr w:name="IsROCDate" w:val="False"/>
          </w:smartTagPr>
          <w:r w:rsidRPr="005F3C6A">
            <w:rPr>
              <w:rFonts w:hAnsi="標楷體" w:hint="eastAsia"/>
              <w:color w:val="000000" w:themeColor="text1"/>
              <w:sz w:val="30"/>
              <w:szCs w:val="30"/>
            </w:rPr>
            <w:t>88年5月30日</w:t>
          </w:r>
        </w:smartTag>
      </w:smartTag>
      <w:r w:rsidRPr="005F3C6A">
        <w:rPr>
          <w:rFonts w:hAnsi="標楷體" w:hint="eastAsia"/>
          <w:color w:val="000000" w:themeColor="text1"/>
          <w:sz w:val="30"/>
          <w:szCs w:val="30"/>
        </w:rPr>
        <w:t>以前）之給付義務現值</w:t>
      </w:r>
    </w:p>
    <w:p w:rsidR="00187136" w:rsidRPr="005F3C6A" w:rsidRDefault="00187136" w:rsidP="005F3C6A">
      <w:pPr>
        <w:pStyle w:val="7"/>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1.法令依據：公教人員保險法第5條及其施行細則第3條。</w:t>
      </w:r>
    </w:p>
    <w:p w:rsidR="00187136" w:rsidRPr="005F3C6A" w:rsidRDefault="00187136" w:rsidP="005F3C6A">
      <w:pPr>
        <w:pStyle w:val="7"/>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2.依據臺灣銀行以本</w:t>
      </w:r>
      <w:r w:rsidRPr="005F3C6A">
        <w:rPr>
          <w:rFonts w:ascii="標楷體" w:eastAsia="標楷體" w:hAnsi="標楷體"/>
          <w:color w:val="000000" w:themeColor="text1"/>
          <w:sz w:val="30"/>
          <w:szCs w:val="30"/>
        </w:rPr>
        <w:t>年</w:t>
      </w:r>
      <w:smartTag w:uri="urn:schemas-microsoft-com:office:smarttags" w:element="chsdate">
        <w:smartTagPr>
          <w:attr w:name="Year" w:val="2017"/>
          <w:attr w:name="Month" w:val="12"/>
          <w:attr w:name="Day" w:val="31"/>
          <w:attr w:name="IsLunarDate" w:val="False"/>
          <w:attr w:name="IsROCDate" w:val="False"/>
        </w:smartTagPr>
        <w:r w:rsidRPr="005F3C6A">
          <w:rPr>
            <w:rFonts w:ascii="標楷體" w:eastAsia="標楷體" w:hAnsi="標楷體" w:hint="eastAsia"/>
            <w:color w:val="000000" w:themeColor="text1"/>
            <w:sz w:val="30"/>
            <w:szCs w:val="30"/>
          </w:rPr>
          <w:t>12月31日</w:t>
        </w:r>
      </w:smartTag>
      <w:r w:rsidRPr="005F3C6A">
        <w:rPr>
          <w:rFonts w:ascii="標楷體" w:eastAsia="標楷體" w:hAnsi="標楷體" w:hint="eastAsia"/>
          <w:color w:val="000000" w:themeColor="text1"/>
          <w:sz w:val="30"/>
          <w:szCs w:val="30"/>
        </w:rPr>
        <w:t>為基準日，折現率及資產報酬率</w:t>
      </w:r>
      <w:r w:rsidRPr="005F3C6A">
        <w:rPr>
          <w:rFonts w:ascii="標楷體" w:eastAsia="標楷體" w:hAnsi="標楷體"/>
          <w:color w:val="000000" w:themeColor="text1"/>
          <w:sz w:val="30"/>
          <w:szCs w:val="30"/>
        </w:rPr>
        <w:t>3.75</w:t>
      </w:r>
      <w:r w:rsidRPr="005F3C6A">
        <w:rPr>
          <w:rFonts w:ascii="標楷體" w:eastAsia="標楷體" w:hAnsi="標楷體" w:hint="eastAsia"/>
          <w:color w:val="000000" w:themeColor="text1"/>
          <w:sz w:val="30"/>
          <w:szCs w:val="30"/>
        </w:rPr>
        <w:t>％、待遇調整產生之保險</w:t>
      </w:r>
      <w:proofErr w:type="gramStart"/>
      <w:r w:rsidRPr="005F3C6A">
        <w:rPr>
          <w:rFonts w:ascii="標楷體" w:eastAsia="標楷體" w:hAnsi="標楷體" w:hint="eastAsia"/>
          <w:color w:val="000000" w:themeColor="text1"/>
          <w:sz w:val="30"/>
          <w:szCs w:val="30"/>
        </w:rPr>
        <w:t>俸</w:t>
      </w:r>
      <w:proofErr w:type="gramEnd"/>
      <w:r w:rsidRPr="005F3C6A">
        <w:rPr>
          <w:rFonts w:ascii="標楷體" w:eastAsia="標楷體" w:hAnsi="標楷體" w:hint="eastAsia"/>
          <w:color w:val="000000" w:themeColor="text1"/>
          <w:sz w:val="30"/>
          <w:szCs w:val="30"/>
        </w:rPr>
        <w:t>（薪）給增加率</w:t>
      </w:r>
      <w:r w:rsidRPr="005F3C6A">
        <w:rPr>
          <w:rFonts w:ascii="標楷體" w:eastAsia="標楷體" w:hAnsi="標楷體"/>
          <w:color w:val="000000" w:themeColor="text1"/>
          <w:sz w:val="30"/>
          <w:szCs w:val="30"/>
        </w:rPr>
        <w:t>0.5</w:t>
      </w:r>
      <w:r w:rsidRPr="005F3C6A">
        <w:rPr>
          <w:rFonts w:ascii="標楷體" w:eastAsia="標楷體" w:hAnsi="標楷體" w:hint="eastAsia"/>
          <w:color w:val="000000" w:themeColor="text1"/>
          <w:sz w:val="30"/>
          <w:szCs w:val="30"/>
        </w:rPr>
        <w:t>％及職級變動產生之保險</w:t>
      </w:r>
      <w:proofErr w:type="gramStart"/>
      <w:r w:rsidRPr="005F3C6A">
        <w:rPr>
          <w:rFonts w:ascii="標楷體" w:eastAsia="標楷體" w:hAnsi="標楷體" w:hint="eastAsia"/>
          <w:color w:val="000000" w:themeColor="text1"/>
          <w:sz w:val="30"/>
          <w:szCs w:val="30"/>
        </w:rPr>
        <w:t>俸</w:t>
      </w:r>
      <w:proofErr w:type="gramEnd"/>
      <w:r w:rsidRPr="005F3C6A">
        <w:rPr>
          <w:rFonts w:ascii="標楷體" w:eastAsia="標楷體" w:hAnsi="標楷體" w:hint="eastAsia"/>
          <w:color w:val="000000" w:themeColor="text1"/>
          <w:sz w:val="30"/>
          <w:szCs w:val="30"/>
        </w:rPr>
        <w:t>（薪）給調整率</w:t>
      </w:r>
      <w:r w:rsidRPr="005F3C6A">
        <w:rPr>
          <w:rFonts w:ascii="標楷體" w:eastAsia="標楷體" w:hAnsi="標楷體"/>
          <w:color w:val="000000" w:themeColor="text1"/>
          <w:sz w:val="30"/>
          <w:szCs w:val="30"/>
        </w:rPr>
        <w:t>0</w:t>
      </w:r>
      <w:r w:rsidRPr="005F3C6A">
        <w:rPr>
          <w:rFonts w:ascii="標楷體" w:eastAsia="標楷體" w:hAnsi="標楷體" w:hint="eastAsia"/>
          <w:color w:val="000000" w:themeColor="text1"/>
          <w:sz w:val="30"/>
          <w:szCs w:val="30"/>
        </w:rPr>
        <w:t>％至</w:t>
      </w:r>
      <w:r w:rsidRPr="005F3C6A">
        <w:rPr>
          <w:rFonts w:ascii="標楷體" w:eastAsia="標楷體" w:hAnsi="標楷體"/>
          <w:color w:val="000000" w:themeColor="text1"/>
          <w:sz w:val="30"/>
          <w:szCs w:val="30"/>
        </w:rPr>
        <w:t>3.6</w:t>
      </w:r>
      <w:r w:rsidRPr="005F3C6A">
        <w:rPr>
          <w:rFonts w:ascii="標楷體" w:eastAsia="標楷體" w:hAnsi="標楷體" w:hint="eastAsia"/>
          <w:color w:val="000000" w:themeColor="text1"/>
          <w:sz w:val="30"/>
          <w:szCs w:val="30"/>
        </w:rPr>
        <w:t>％等假設條件，估算所有在保被保險人屬</w:t>
      </w:r>
      <w:smartTag w:uri="urn:schemas-microsoft-com:office:smarttags" w:element="chsdate">
        <w:smartTagPr>
          <w:attr w:name="Year" w:val="1988"/>
          <w:attr w:name="Month" w:val="5"/>
          <w:attr w:name="Day" w:val="30"/>
          <w:attr w:name="IsLunarDate" w:val="False"/>
          <w:attr w:name="IsROCDate" w:val="False"/>
        </w:smartTagPr>
        <w:r w:rsidRPr="005F3C6A">
          <w:rPr>
            <w:rFonts w:ascii="標楷體" w:eastAsia="標楷體" w:hAnsi="標楷體" w:hint="eastAsia"/>
            <w:color w:val="000000" w:themeColor="text1"/>
            <w:sz w:val="30"/>
            <w:szCs w:val="30"/>
          </w:rPr>
          <w:t>88年5月30日</w:t>
        </w:r>
      </w:smartTag>
      <w:r w:rsidRPr="005F3C6A">
        <w:rPr>
          <w:rFonts w:ascii="標楷體" w:eastAsia="標楷體" w:hAnsi="標楷體" w:hint="eastAsia"/>
          <w:color w:val="000000" w:themeColor="text1"/>
          <w:sz w:val="30"/>
          <w:szCs w:val="30"/>
        </w:rPr>
        <w:t>以前保險年資折算至基準日之政府</w:t>
      </w:r>
      <w:proofErr w:type="gramStart"/>
      <w:r w:rsidRPr="005F3C6A">
        <w:rPr>
          <w:rFonts w:ascii="標楷體" w:eastAsia="標楷體" w:hAnsi="標楷體" w:hint="eastAsia"/>
          <w:color w:val="000000" w:themeColor="text1"/>
          <w:sz w:val="30"/>
          <w:szCs w:val="30"/>
        </w:rPr>
        <w:t>應計給之</w:t>
      </w:r>
      <w:proofErr w:type="gramEnd"/>
      <w:r w:rsidRPr="005F3C6A">
        <w:rPr>
          <w:rFonts w:ascii="標楷體" w:eastAsia="標楷體" w:hAnsi="標楷體" w:hint="eastAsia"/>
          <w:color w:val="000000" w:themeColor="text1"/>
          <w:sz w:val="30"/>
          <w:szCs w:val="30"/>
        </w:rPr>
        <w:t>養老給付金額約9</w:t>
      </w:r>
      <w:r w:rsidRPr="005F3C6A">
        <w:rPr>
          <w:rFonts w:ascii="標楷體" w:eastAsia="標楷體" w:hAnsi="標楷體"/>
          <w:color w:val="000000" w:themeColor="text1"/>
          <w:sz w:val="30"/>
          <w:szCs w:val="30"/>
        </w:rPr>
        <w:t>41</w:t>
      </w:r>
      <w:r w:rsidRPr="005F3C6A">
        <w:rPr>
          <w:rFonts w:ascii="標楷體" w:eastAsia="標楷體" w:hAnsi="標楷體" w:hint="eastAsia"/>
          <w:color w:val="000000" w:themeColor="text1"/>
          <w:sz w:val="30"/>
          <w:szCs w:val="30"/>
        </w:rPr>
        <w:t>億元，相關精算資訊及說明業於財政部主管決算書中揭露。</w:t>
      </w:r>
    </w:p>
    <w:p w:rsidR="00187136" w:rsidRPr="005F3C6A" w:rsidRDefault="00187136" w:rsidP="005F3C6A">
      <w:pPr>
        <w:pStyle w:val="14"/>
        <w:spacing w:line="540" w:lineRule="exact"/>
        <w:ind w:left="900" w:hangingChars="300" w:hanging="900"/>
        <w:rPr>
          <w:rFonts w:hAnsi="標楷體"/>
          <w:color w:val="000000" w:themeColor="text1"/>
          <w:sz w:val="30"/>
          <w:szCs w:val="30"/>
        </w:rPr>
      </w:pPr>
      <w:r w:rsidRPr="005F3C6A">
        <w:rPr>
          <w:rFonts w:hAnsi="標楷體" w:hint="eastAsia"/>
          <w:color w:val="000000" w:themeColor="text1"/>
          <w:sz w:val="30"/>
          <w:szCs w:val="30"/>
        </w:rPr>
        <w:t>（</w:t>
      </w:r>
      <w:r w:rsidRPr="005F3C6A">
        <w:rPr>
          <w:rFonts w:hAnsi="標楷體" w:hint="eastAsia"/>
          <w:color w:val="000000" w:themeColor="text1"/>
          <w:sz w:val="30"/>
          <w:szCs w:val="30"/>
          <w:lang w:eastAsia="zh-HK"/>
        </w:rPr>
        <w:t>五</w:t>
      </w:r>
      <w:r w:rsidRPr="005F3C6A">
        <w:rPr>
          <w:rFonts w:hAnsi="標楷體" w:hint="eastAsia"/>
          <w:color w:val="000000" w:themeColor="text1"/>
          <w:sz w:val="30"/>
          <w:szCs w:val="30"/>
        </w:rPr>
        <w:t>）國民年金保險未來保險給付</w:t>
      </w:r>
      <w:proofErr w:type="gramStart"/>
      <w:r w:rsidRPr="005F3C6A">
        <w:rPr>
          <w:rFonts w:hAnsi="標楷體" w:hint="eastAsia"/>
          <w:color w:val="000000" w:themeColor="text1"/>
          <w:sz w:val="30"/>
          <w:szCs w:val="30"/>
        </w:rPr>
        <w:t>精算現值</w:t>
      </w:r>
      <w:proofErr w:type="gramEnd"/>
    </w:p>
    <w:p w:rsidR="00187136" w:rsidRPr="005F3C6A" w:rsidRDefault="00187136" w:rsidP="005F3C6A">
      <w:pPr>
        <w:pStyle w:val="7"/>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lastRenderedPageBreak/>
        <w:t>1.法令依據：國民年金法第12條及第45條。</w:t>
      </w:r>
    </w:p>
    <w:p w:rsidR="00187136" w:rsidRPr="005F3C6A" w:rsidRDefault="00187136" w:rsidP="005F3C6A">
      <w:pPr>
        <w:pStyle w:val="7"/>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2.依據勞工保險局以本年</w:t>
      </w:r>
      <w:smartTag w:uri="urn:schemas-microsoft-com:office:smarttags" w:element="chsdate">
        <w:smartTagPr>
          <w:attr w:name="Year" w:val="2017"/>
          <w:attr w:name="Month" w:val="12"/>
          <w:attr w:name="Day" w:val="31"/>
          <w:attr w:name="IsLunarDate" w:val="False"/>
          <w:attr w:name="IsROCDate" w:val="False"/>
        </w:smartTagPr>
        <w:r w:rsidRPr="005F3C6A">
          <w:rPr>
            <w:rFonts w:ascii="標楷體" w:eastAsia="標楷體" w:hAnsi="標楷體" w:hint="eastAsia"/>
            <w:color w:val="000000" w:themeColor="text1"/>
            <w:sz w:val="30"/>
            <w:szCs w:val="30"/>
          </w:rPr>
          <w:t>12月31日</w:t>
        </w:r>
      </w:smartTag>
      <w:r w:rsidRPr="005F3C6A">
        <w:rPr>
          <w:rFonts w:ascii="標楷體" w:eastAsia="標楷體" w:hAnsi="標楷體" w:hint="eastAsia"/>
          <w:color w:val="000000" w:themeColor="text1"/>
          <w:sz w:val="30"/>
          <w:szCs w:val="30"/>
        </w:rPr>
        <w:t>為基準日，參加人數</w:t>
      </w:r>
      <w:r w:rsidRPr="005F3C6A">
        <w:rPr>
          <w:rFonts w:ascii="標楷體" w:eastAsia="標楷體" w:hAnsi="標楷體"/>
          <w:color w:val="000000" w:themeColor="text1"/>
          <w:sz w:val="30"/>
          <w:szCs w:val="30"/>
        </w:rPr>
        <w:t>825</w:t>
      </w:r>
      <w:r w:rsidRPr="005F3C6A">
        <w:rPr>
          <w:rFonts w:ascii="標楷體" w:eastAsia="標楷體" w:hAnsi="標楷體" w:hint="eastAsia"/>
          <w:color w:val="000000" w:themeColor="text1"/>
          <w:sz w:val="30"/>
          <w:szCs w:val="30"/>
        </w:rPr>
        <w:t>萬人，月投保金額1萬8,282元，折現率3.5％，消費者物價指數年增率1.35％等假設條件，精算未來淨保險給付現值約1兆3,</w:t>
      </w:r>
      <w:r w:rsidRPr="005F3C6A">
        <w:rPr>
          <w:rFonts w:ascii="標楷體" w:eastAsia="標楷體" w:hAnsi="標楷體"/>
          <w:color w:val="000000" w:themeColor="text1"/>
          <w:sz w:val="30"/>
          <w:szCs w:val="30"/>
        </w:rPr>
        <w:t>826</w:t>
      </w:r>
      <w:r w:rsidRPr="005F3C6A">
        <w:rPr>
          <w:rFonts w:ascii="標楷體" w:eastAsia="標楷體" w:hAnsi="標楷體" w:hint="eastAsia"/>
          <w:color w:val="000000" w:themeColor="text1"/>
          <w:sz w:val="30"/>
          <w:szCs w:val="30"/>
        </w:rPr>
        <w:t>億元，扣除截至本年底已提存安全準備5,</w:t>
      </w:r>
      <w:r w:rsidRPr="005F3C6A">
        <w:rPr>
          <w:rFonts w:ascii="標楷體" w:eastAsia="標楷體" w:hAnsi="標楷體"/>
          <w:color w:val="000000" w:themeColor="text1"/>
          <w:sz w:val="30"/>
          <w:szCs w:val="30"/>
        </w:rPr>
        <w:t>557</w:t>
      </w:r>
      <w:r w:rsidRPr="005F3C6A">
        <w:rPr>
          <w:rFonts w:ascii="標楷體" w:eastAsia="標楷體" w:hAnsi="標楷體" w:hint="eastAsia"/>
          <w:color w:val="000000" w:themeColor="text1"/>
          <w:sz w:val="30"/>
          <w:szCs w:val="30"/>
        </w:rPr>
        <w:t>億元，未提存金額為8,</w:t>
      </w:r>
      <w:r w:rsidRPr="005F3C6A">
        <w:rPr>
          <w:rFonts w:ascii="標楷體" w:eastAsia="標楷體" w:hAnsi="標楷體"/>
          <w:color w:val="000000" w:themeColor="text1"/>
          <w:sz w:val="30"/>
          <w:szCs w:val="30"/>
        </w:rPr>
        <w:t>269</w:t>
      </w:r>
      <w:r w:rsidRPr="005F3C6A">
        <w:rPr>
          <w:rFonts w:ascii="標楷體" w:eastAsia="標楷體" w:hAnsi="標楷體" w:hint="eastAsia"/>
          <w:color w:val="000000" w:themeColor="text1"/>
          <w:sz w:val="30"/>
          <w:szCs w:val="30"/>
        </w:rPr>
        <w:t>億元，相關精算資訊及說明業於衛生福利部主管決算書中揭露。</w:t>
      </w:r>
    </w:p>
    <w:p w:rsidR="00187136" w:rsidRPr="005F3C6A" w:rsidRDefault="00187136" w:rsidP="00BC679C">
      <w:pPr>
        <w:pStyle w:val="14"/>
        <w:spacing w:line="540" w:lineRule="exact"/>
        <w:ind w:left="900" w:hangingChars="300" w:hanging="900"/>
        <w:rPr>
          <w:rFonts w:hAnsi="標楷體"/>
          <w:color w:val="000000" w:themeColor="text1"/>
          <w:sz w:val="30"/>
          <w:szCs w:val="30"/>
        </w:rPr>
      </w:pPr>
      <w:r w:rsidRPr="005F3C6A">
        <w:rPr>
          <w:rFonts w:hAnsi="標楷體" w:hint="eastAsia"/>
          <w:color w:val="000000" w:themeColor="text1"/>
          <w:sz w:val="30"/>
          <w:szCs w:val="30"/>
        </w:rPr>
        <w:t>（</w:t>
      </w:r>
      <w:r w:rsidRPr="005F3C6A">
        <w:rPr>
          <w:rFonts w:hAnsi="標楷體" w:hint="eastAsia"/>
          <w:color w:val="000000" w:themeColor="text1"/>
          <w:sz w:val="30"/>
          <w:szCs w:val="30"/>
          <w:lang w:eastAsia="zh-HK"/>
        </w:rPr>
        <w:t>六</w:t>
      </w:r>
      <w:r w:rsidRPr="005F3C6A">
        <w:rPr>
          <w:rFonts w:hAnsi="標楷體" w:hint="eastAsia"/>
          <w:color w:val="000000" w:themeColor="text1"/>
          <w:sz w:val="30"/>
          <w:szCs w:val="30"/>
        </w:rPr>
        <w:t>）軍人保險未來保險給付</w:t>
      </w:r>
      <w:proofErr w:type="gramStart"/>
      <w:r w:rsidRPr="005F3C6A">
        <w:rPr>
          <w:rFonts w:hAnsi="標楷體" w:hint="eastAsia"/>
          <w:color w:val="000000" w:themeColor="text1"/>
          <w:sz w:val="30"/>
          <w:szCs w:val="30"/>
        </w:rPr>
        <w:t>精算現值</w:t>
      </w:r>
      <w:proofErr w:type="gramEnd"/>
    </w:p>
    <w:p w:rsidR="00187136" w:rsidRPr="005F3C6A" w:rsidRDefault="00187136" w:rsidP="00BC679C">
      <w:pPr>
        <w:pStyle w:val="7"/>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1.法令依據；軍人保險條例第</w:t>
      </w:r>
      <w:r w:rsidRPr="005F3C6A">
        <w:rPr>
          <w:rFonts w:ascii="標楷體" w:eastAsia="標楷體" w:hAnsi="標楷體"/>
          <w:color w:val="000000" w:themeColor="text1"/>
          <w:sz w:val="30"/>
          <w:szCs w:val="30"/>
        </w:rPr>
        <w:t>5</w:t>
      </w:r>
      <w:r w:rsidRPr="005F3C6A">
        <w:rPr>
          <w:rFonts w:ascii="標楷體" w:eastAsia="標楷體" w:hAnsi="標楷體" w:hint="eastAsia"/>
          <w:color w:val="000000" w:themeColor="text1"/>
          <w:sz w:val="30"/>
          <w:szCs w:val="30"/>
        </w:rPr>
        <w:t>條及第10條。</w:t>
      </w:r>
    </w:p>
    <w:p w:rsidR="00187136" w:rsidRPr="005F3C6A" w:rsidRDefault="00187136" w:rsidP="00BC679C">
      <w:pPr>
        <w:pStyle w:val="7"/>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2.依據</w:t>
      </w:r>
      <w:proofErr w:type="gramStart"/>
      <w:r w:rsidRPr="005F3C6A">
        <w:rPr>
          <w:rFonts w:ascii="標楷體" w:eastAsia="標楷體" w:hAnsi="標楷體" w:hint="eastAsia"/>
          <w:color w:val="000000" w:themeColor="text1"/>
          <w:sz w:val="30"/>
          <w:szCs w:val="30"/>
        </w:rPr>
        <w:t>臺</w:t>
      </w:r>
      <w:proofErr w:type="gramEnd"/>
      <w:r w:rsidRPr="005F3C6A">
        <w:rPr>
          <w:rFonts w:ascii="標楷體" w:eastAsia="標楷體" w:hAnsi="標楷體" w:hint="eastAsia"/>
          <w:color w:val="000000" w:themeColor="text1"/>
          <w:sz w:val="30"/>
          <w:szCs w:val="30"/>
        </w:rPr>
        <w:t>銀人壽保險股份有限公司以</w:t>
      </w:r>
      <w:r w:rsidRPr="005F3C6A">
        <w:rPr>
          <w:rFonts w:ascii="標楷體" w:eastAsia="標楷體" w:hAnsi="標楷體"/>
          <w:color w:val="000000" w:themeColor="text1"/>
          <w:sz w:val="30"/>
          <w:szCs w:val="30"/>
        </w:rPr>
        <w:t>10</w:t>
      </w:r>
      <w:r w:rsidRPr="005F3C6A">
        <w:rPr>
          <w:rFonts w:ascii="標楷體" w:eastAsia="標楷體" w:hAnsi="標楷體" w:hint="eastAsia"/>
          <w:color w:val="000000" w:themeColor="text1"/>
          <w:sz w:val="30"/>
          <w:szCs w:val="30"/>
        </w:rPr>
        <w:t>8年</w:t>
      </w:r>
      <w:r w:rsidRPr="005F3C6A">
        <w:rPr>
          <w:rFonts w:ascii="標楷體" w:eastAsia="標楷體" w:hAnsi="標楷體"/>
          <w:color w:val="000000" w:themeColor="text1"/>
          <w:sz w:val="30"/>
          <w:szCs w:val="30"/>
        </w:rPr>
        <w:t>12</w:t>
      </w:r>
      <w:r w:rsidRPr="005F3C6A">
        <w:rPr>
          <w:rFonts w:ascii="標楷體" w:eastAsia="標楷體" w:hAnsi="標楷體" w:hint="eastAsia"/>
          <w:color w:val="000000" w:themeColor="text1"/>
          <w:sz w:val="30"/>
          <w:szCs w:val="30"/>
        </w:rPr>
        <w:t>月</w:t>
      </w:r>
      <w:r w:rsidRPr="005F3C6A">
        <w:rPr>
          <w:rFonts w:ascii="標楷體" w:eastAsia="標楷體" w:hAnsi="標楷體"/>
          <w:color w:val="000000" w:themeColor="text1"/>
          <w:sz w:val="30"/>
          <w:szCs w:val="30"/>
        </w:rPr>
        <w:t>31</w:t>
      </w:r>
      <w:r w:rsidRPr="005F3C6A">
        <w:rPr>
          <w:rFonts w:ascii="標楷體" w:eastAsia="標楷體" w:hAnsi="標楷體" w:hint="eastAsia"/>
          <w:color w:val="000000" w:themeColor="text1"/>
          <w:sz w:val="30"/>
          <w:szCs w:val="30"/>
        </w:rPr>
        <w:t>日為基準日，投保人數</w:t>
      </w:r>
      <w:r w:rsidRPr="005F3C6A">
        <w:rPr>
          <w:rFonts w:ascii="標楷體" w:eastAsia="標楷體" w:hAnsi="標楷體"/>
          <w:color w:val="000000" w:themeColor="text1"/>
          <w:sz w:val="30"/>
          <w:szCs w:val="30"/>
        </w:rPr>
        <w:t>21</w:t>
      </w:r>
      <w:r w:rsidRPr="005F3C6A">
        <w:rPr>
          <w:rFonts w:ascii="標楷體" w:eastAsia="標楷體" w:hAnsi="標楷體" w:hint="eastAsia"/>
          <w:color w:val="000000" w:themeColor="text1"/>
          <w:sz w:val="30"/>
          <w:szCs w:val="30"/>
        </w:rPr>
        <w:t>萬人，折現率</w:t>
      </w:r>
      <w:r w:rsidRPr="005F3C6A">
        <w:rPr>
          <w:rFonts w:ascii="標楷體" w:eastAsia="標楷體" w:hAnsi="標楷體"/>
          <w:color w:val="000000" w:themeColor="text1"/>
          <w:sz w:val="30"/>
          <w:szCs w:val="30"/>
        </w:rPr>
        <w:t>2.5</w:t>
      </w:r>
      <w:r w:rsidRPr="005F3C6A">
        <w:rPr>
          <w:rFonts w:ascii="標楷體" w:eastAsia="標楷體" w:hAnsi="標楷體" w:hint="eastAsia"/>
          <w:color w:val="000000" w:themeColor="text1"/>
          <w:sz w:val="30"/>
          <w:szCs w:val="30"/>
        </w:rPr>
        <w:t>％、投保薪資增長率</w:t>
      </w:r>
      <w:r w:rsidRPr="005F3C6A">
        <w:rPr>
          <w:rFonts w:ascii="標楷體" w:eastAsia="標楷體" w:hAnsi="標楷體"/>
          <w:color w:val="000000" w:themeColor="text1"/>
          <w:sz w:val="30"/>
          <w:szCs w:val="30"/>
        </w:rPr>
        <w:t>0.5</w:t>
      </w:r>
      <w:r w:rsidRPr="005F3C6A">
        <w:rPr>
          <w:rFonts w:ascii="標楷體" w:eastAsia="標楷體" w:hAnsi="標楷體" w:hint="eastAsia"/>
          <w:color w:val="000000" w:themeColor="text1"/>
          <w:sz w:val="30"/>
          <w:szCs w:val="30"/>
        </w:rPr>
        <w:t>％，並採用加入年齡成本法與預計單位福利法等假設條件，精算死亡、殘廢、退伍等保險給付之</w:t>
      </w:r>
      <w:proofErr w:type="gramStart"/>
      <w:r w:rsidRPr="005F3C6A">
        <w:rPr>
          <w:rFonts w:ascii="標楷體" w:eastAsia="標楷體" w:hAnsi="標楷體" w:hint="eastAsia"/>
          <w:color w:val="000000" w:themeColor="text1"/>
          <w:sz w:val="30"/>
          <w:szCs w:val="30"/>
        </w:rPr>
        <w:t>應計</w:t>
      </w:r>
      <w:r w:rsidRPr="005F3C6A">
        <w:rPr>
          <w:rFonts w:ascii="標楷體" w:eastAsia="標楷體" w:hAnsi="標楷體" w:hint="eastAsia"/>
          <w:color w:val="000000" w:themeColor="text1"/>
          <w:sz w:val="30"/>
          <w:szCs w:val="30"/>
          <w:lang w:eastAsia="zh-HK"/>
        </w:rPr>
        <w:t>給付</w:t>
      </w:r>
      <w:r w:rsidRPr="005F3C6A">
        <w:rPr>
          <w:rFonts w:ascii="標楷體" w:eastAsia="標楷體" w:hAnsi="標楷體" w:hint="eastAsia"/>
          <w:color w:val="000000" w:themeColor="text1"/>
          <w:sz w:val="30"/>
          <w:szCs w:val="30"/>
        </w:rPr>
        <w:t>現</w:t>
      </w:r>
      <w:proofErr w:type="gramEnd"/>
      <w:r w:rsidRPr="005F3C6A">
        <w:rPr>
          <w:rFonts w:ascii="標楷體" w:eastAsia="標楷體" w:hAnsi="標楷體" w:hint="eastAsia"/>
          <w:color w:val="000000" w:themeColor="text1"/>
          <w:sz w:val="30"/>
          <w:szCs w:val="30"/>
        </w:rPr>
        <w:t>值約478億元，扣除截至本年底已提存保險責任準備39億元，未提存金額為</w:t>
      </w:r>
      <w:r w:rsidRPr="005F3C6A">
        <w:rPr>
          <w:rFonts w:ascii="標楷體" w:eastAsia="標楷體" w:hAnsi="標楷體"/>
          <w:color w:val="000000" w:themeColor="text1"/>
          <w:sz w:val="30"/>
          <w:szCs w:val="30"/>
        </w:rPr>
        <w:t>4</w:t>
      </w:r>
      <w:r w:rsidRPr="005F3C6A">
        <w:rPr>
          <w:rFonts w:ascii="標楷體" w:eastAsia="標楷體" w:hAnsi="標楷體" w:hint="eastAsia"/>
          <w:color w:val="000000" w:themeColor="text1"/>
          <w:sz w:val="30"/>
          <w:szCs w:val="30"/>
        </w:rPr>
        <w:t>39億元，相關精算資訊及說明業於國防部主管決算書中揭露。</w:t>
      </w:r>
    </w:p>
    <w:p w:rsidR="00187136" w:rsidRPr="005F3C6A" w:rsidRDefault="00187136" w:rsidP="00BC679C">
      <w:pPr>
        <w:pStyle w:val="14"/>
        <w:spacing w:line="540" w:lineRule="exact"/>
        <w:ind w:left="900" w:hangingChars="300" w:hanging="900"/>
        <w:rPr>
          <w:rFonts w:hAnsi="標楷體"/>
          <w:color w:val="000000" w:themeColor="text1"/>
          <w:sz w:val="30"/>
          <w:szCs w:val="30"/>
        </w:rPr>
      </w:pPr>
      <w:r w:rsidRPr="005F3C6A">
        <w:rPr>
          <w:rFonts w:hAnsi="標楷體" w:hint="eastAsia"/>
          <w:color w:val="000000" w:themeColor="text1"/>
          <w:sz w:val="30"/>
          <w:szCs w:val="30"/>
        </w:rPr>
        <w:t>（</w:t>
      </w:r>
      <w:r w:rsidRPr="005F3C6A">
        <w:rPr>
          <w:rFonts w:hAnsi="標楷體" w:hint="eastAsia"/>
          <w:color w:val="000000" w:themeColor="text1"/>
          <w:sz w:val="30"/>
          <w:szCs w:val="30"/>
          <w:lang w:eastAsia="zh-HK"/>
        </w:rPr>
        <w:t>七</w:t>
      </w:r>
      <w:r w:rsidRPr="005F3C6A">
        <w:rPr>
          <w:rFonts w:hAnsi="標楷體" w:hint="eastAsia"/>
          <w:color w:val="000000" w:themeColor="text1"/>
          <w:sz w:val="30"/>
          <w:szCs w:val="30"/>
        </w:rPr>
        <w:t>）農民健康保險未來保險給付</w:t>
      </w:r>
      <w:proofErr w:type="gramStart"/>
      <w:r w:rsidRPr="005F3C6A">
        <w:rPr>
          <w:rFonts w:hAnsi="標楷體" w:hint="eastAsia"/>
          <w:color w:val="000000" w:themeColor="text1"/>
          <w:sz w:val="30"/>
          <w:szCs w:val="30"/>
        </w:rPr>
        <w:t>精算現值</w:t>
      </w:r>
      <w:proofErr w:type="gramEnd"/>
    </w:p>
    <w:p w:rsidR="00187136" w:rsidRPr="005F3C6A" w:rsidRDefault="00187136" w:rsidP="00BC679C">
      <w:pPr>
        <w:pStyle w:val="7"/>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1.法令依據：農民健康保險條例第12條及第44條。</w:t>
      </w:r>
    </w:p>
    <w:p w:rsidR="00187136" w:rsidRPr="005F3C6A" w:rsidRDefault="00187136" w:rsidP="00BC679C">
      <w:pPr>
        <w:pStyle w:val="7"/>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2.依據</w:t>
      </w:r>
      <w:r w:rsidR="006C105D">
        <w:rPr>
          <w:rFonts w:ascii="標楷體" w:eastAsia="標楷體" w:hAnsi="標楷體" w:hint="eastAsia"/>
          <w:color w:val="000000" w:themeColor="text1"/>
          <w:sz w:val="30"/>
          <w:szCs w:val="30"/>
        </w:rPr>
        <w:t>行政院</w:t>
      </w:r>
      <w:r w:rsidRPr="005F3C6A">
        <w:rPr>
          <w:rFonts w:ascii="標楷體" w:eastAsia="標楷體" w:hAnsi="標楷體" w:hint="eastAsia"/>
          <w:color w:val="000000" w:themeColor="text1"/>
          <w:sz w:val="30"/>
          <w:szCs w:val="30"/>
        </w:rPr>
        <w:t>農業委員會以本年</w:t>
      </w:r>
      <w:smartTag w:uri="urn:schemas-microsoft-com:office:smarttags" w:element="chsdate">
        <w:smartTagPr>
          <w:attr w:name="IsROCDate" w:val="False"/>
          <w:attr w:name="IsLunarDate" w:val="False"/>
          <w:attr w:name="Day" w:val="31"/>
          <w:attr w:name="Month" w:val="12"/>
          <w:attr w:name="Year" w:val="2017"/>
        </w:smartTagPr>
        <w:r w:rsidRPr="005F3C6A">
          <w:rPr>
            <w:rFonts w:ascii="標楷體" w:eastAsia="標楷體" w:hAnsi="標楷體" w:hint="eastAsia"/>
            <w:color w:val="000000" w:themeColor="text1"/>
            <w:sz w:val="30"/>
            <w:szCs w:val="30"/>
          </w:rPr>
          <w:t>12月31日</w:t>
        </w:r>
      </w:smartTag>
      <w:r w:rsidRPr="005F3C6A">
        <w:rPr>
          <w:rFonts w:ascii="標楷體" w:eastAsia="標楷體" w:hAnsi="標楷體" w:hint="eastAsia"/>
          <w:color w:val="000000" w:themeColor="text1"/>
          <w:sz w:val="30"/>
          <w:szCs w:val="30"/>
        </w:rPr>
        <w:t>為基準日，投保人數10</w:t>
      </w:r>
      <w:r w:rsidRPr="005F3C6A">
        <w:rPr>
          <w:rFonts w:ascii="標楷體" w:eastAsia="標楷體" w:hAnsi="標楷體"/>
          <w:color w:val="000000" w:themeColor="text1"/>
          <w:sz w:val="30"/>
          <w:szCs w:val="30"/>
        </w:rPr>
        <w:t>5</w:t>
      </w:r>
      <w:r w:rsidRPr="005F3C6A">
        <w:rPr>
          <w:rFonts w:ascii="標楷體" w:eastAsia="標楷體" w:hAnsi="標楷體" w:hint="eastAsia"/>
          <w:color w:val="000000" w:themeColor="text1"/>
          <w:sz w:val="30"/>
          <w:szCs w:val="30"/>
        </w:rPr>
        <w:t>萬人，月投保金額1萬200元，精算50年，折現率3％等假設條件，精算未來淨保險給付現值為</w:t>
      </w:r>
      <w:r w:rsidRPr="005F3C6A">
        <w:rPr>
          <w:rFonts w:ascii="標楷體" w:eastAsia="標楷體" w:hAnsi="標楷體"/>
          <w:color w:val="000000" w:themeColor="text1"/>
          <w:sz w:val="30"/>
          <w:szCs w:val="30"/>
        </w:rPr>
        <w:t>782</w:t>
      </w:r>
      <w:r w:rsidRPr="005F3C6A">
        <w:rPr>
          <w:rFonts w:ascii="標楷體" w:eastAsia="標楷體" w:hAnsi="標楷體" w:hint="eastAsia"/>
          <w:color w:val="000000" w:themeColor="text1"/>
          <w:sz w:val="30"/>
          <w:szCs w:val="30"/>
        </w:rPr>
        <w:t>億元，相關精算資訊及說明業於農業委員會主管決算書中揭露。</w:t>
      </w:r>
    </w:p>
    <w:p w:rsidR="00187136" w:rsidRPr="005F3C6A" w:rsidRDefault="00187136" w:rsidP="00BC679C">
      <w:pPr>
        <w:pStyle w:val="14"/>
        <w:spacing w:line="540" w:lineRule="exact"/>
        <w:ind w:left="900" w:hangingChars="300" w:hanging="900"/>
        <w:rPr>
          <w:rFonts w:hAnsi="標楷體"/>
          <w:color w:val="000000" w:themeColor="text1"/>
          <w:sz w:val="30"/>
          <w:szCs w:val="30"/>
        </w:rPr>
      </w:pPr>
      <w:r w:rsidRPr="005F3C6A">
        <w:rPr>
          <w:rFonts w:hAnsi="標楷體" w:hint="eastAsia"/>
          <w:color w:val="000000" w:themeColor="text1"/>
          <w:sz w:val="30"/>
          <w:szCs w:val="30"/>
        </w:rPr>
        <w:t>（</w:t>
      </w:r>
      <w:r w:rsidRPr="005F3C6A">
        <w:rPr>
          <w:rFonts w:hAnsi="標楷體" w:hint="eastAsia"/>
          <w:color w:val="000000" w:themeColor="text1"/>
          <w:sz w:val="30"/>
          <w:szCs w:val="30"/>
          <w:lang w:eastAsia="zh-HK"/>
        </w:rPr>
        <w:t>八</w:t>
      </w:r>
      <w:r w:rsidRPr="005F3C6A">
        <w:rPr>
          <w:rFonts w:hAnsi="標楷體" w:hint="eastAsia"/>
          <w:color w:val="000000" w:themeColor="text1"/>
          <w:sz w:val="30"/>
          <w:szCs w:val="30"/>
        </w:rPr>
        <w:t>）各級政府積欠全民健康保險、勞工保險、就業保險之保險費補助款，以及中央、地方退休公教人員優惠存款差額利息</w:t>
      </w:r>
    </w:p>
    <w:p w:rsidR="00187136" w:rsidRPr="005F3C6A" w:rsidRDefault="00187136" w:rsidP="00BC679C">
      <w:pPr>
        <w:pStyle w:val="7"/>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1.全民健康保險部分</w:t>
      </w:r>
    </w:p>
    <w:p w:rsidR="00187136" w:rsidRPr="005F3C6A" w:rsidRDefault="00187136" w:rsidP="00BC679C">
      <w:pPr>
        <w:pStyle w:val="aff8"/>
        <w:numPr>
          <w:ilvl w:val="0"/>
          <w:numId w:val="31"/>
        </w:numPr>
        <w:spacing w:line="540" w:lineRule="exact"/>
        <w:ind w:leftChars="300" w:left="1170" w:hangingChars="150" w:hanging="450"/>
        <w:jc w:val="both"/>
        <w:rPr>
          <w:rFonts w:ascii="標楷體" w:eastAsia="標楷體" w:hAnsi="標楷體"/>
          <w:color w:val="000000" w:themeColor="text1"/>
          <w:spacing w:val="-2"/>
          <w:sz w:val="30"/>
          <w:szCs w:val="30"/>
        </w:rPr>
      </w:pPr>
      <w:r w:rsidRPr="005F3C6A">
        <w:rPr>
          <w:rFonts w:ascii="標楷體" w:eastAsia="標楷體" w:hAnsi="標楷體" w:hint="eastAsia"/>
          <w:color w:val="000000" w:themeColor="text1"/>
          <w:sz w:val="30"/>
          <w:szCs w:val="30"/>
        </w:rPr>
        <w:t>法令依據：全民健康保</w:t>
      </w:r>
      <w:r w:rsidRPr="005F3C6A">
        <w:rPr>
          <w:rFonts w:ascii="標楷體" w:eastAsia="標楷體" w:hAnsi="標楷體" w:hint="eastAsia"/>
          <w:color w:val="000000" w:themeColor="text1"/>
          <w:spacing w:val="-2"/>
          <w:sz w:val="30"/>
          <w:szCs w:val="30"/>
        </w:rPr>
        <w:t>險法第27條、第30條及其施行細則第50條。</w:t>
      </w:r>
    </w:p>
    <w:p w:rsidR="00187136" w:rsidRPr="005F3C6A" w:rsidRDefault="00187136" w:rsidP="00BC679C">
      <w:pPr>
        <w:pStyle w:val="aff8"/>
        <w:numPr>
          <w:ilvl w:val="0"/>
          <w:numId w:val="31"/>
        </w:numPr>
        <w:spacing w:line="540" w:lineRule="exact"/>
        <w:ind w:leftChars="300" w:left="1164" w:hangingChars="150" w:hanging="444"/>
        <w:jc w:val="both"/>
        <w:rPr>
          <w:rFonts w:ascii="標楷體" w:eastAsia="標楷體" w:hAnsi="標楷體"/>
          <w:color w:val="000000" w:themeColor="text1"/>
          <w:spacing w:val="-2"/>
          <w:sz w:val="30"/>
          <w:szCs w:val="30"/>
        </w:rPr>
      </w:pPr>
      <w:r w:rsidRPr="005F3C6A">
        <w:rPr>
          <w:rFonts w:ascii="標楷體" w:eastAsia="標楷體" w:hAnsi="標楷體" w:hint="eastAsia"/>
          <w:color w:val="000000" w:themeColor="text1"/>
          <w:spacing w:val="-2"/>
          <w:sz w:val="30"/>
          <w:szCs w:val="30"/>
        </w:rPr>
        <w:lastRenderedPageBreak/>
        <w:t>依據衛生福利部提供資料，截至本年底，中央及地方政府累積待撥付之健保費為3</w:t>
      </w:r>
      <w:r w:rsidRPr="005F3C6A">
        <w:rPr>
          <w:rFonts w:ascii="標楷體" w:eastAsia="標楷體" w:hAnsi="標楷體"/>
          <w:color w:val="000000" w:themeColor="text1"/>
          <w:spacing w:val="-2"/>
          <w:sz w:val="30"/>
          <w:szCs w:val="30"/>
        </w:rPr>
        <w:t>4</w:t>
      </w:r>
      <w:r w:rsidRPr="005F3C6A">
        <w:rPr>
          <w:rFonts w:ascii="標楷體" w:eastAsia="標楷體" w:hAnsi="標楷體" w:hint="eastAsia"/>
          <w:color w:val="000000" w:themeColor="text1"/>
          <w:spacing w:val="-2"/>
          <w:sz w:val="30"/>
          <w:szCs w:val="30"/>
        </w:rPr>
        <w:t>億元，扣除尚未屆繳款期限</w:t>
      </w:r>
      <w:r w:rsidRPr="005F3C6A">
        <w:rPr>
          <w:rFonts w:ascii="標楷體" w:eastAsia="標楷體" w:hAnsi="標楷體"/>
          <w:color w:val="000000" w:themeColor="text1"/>
          <w:spacing w:val="-2"/>
          <w:sz w:val="30"/>
          <w:szCs w:val="30"/>
        </w:rPr>
        <w:t>1</w:t>
      </w:r>
      <w:r w:rsidRPr="005F3C6A">
        <w:rPr>
          <w:rFonts w:ascii="標楷體" w:eastAsia="標楷體" w:hAnsi="標楷體" w:hint="eastAsia"/>
          <w:color w:val="000000" w:themeColor="text1"/>
          <w:spacing w:val="-2"/>
          <w:sz w:val="30"/>
          <w:szCs w:val="30"/>
        </w:rPr>
        <w:t>億元，逾期欠費3</w:t>
      </w:r>
      <w:r w:rsidRPr="005F3C6A">
        <w:rPr>
          <w:rFonts w:ascii="標楷體" w:eastAsia="標楷體" w:hAnsi="標楷體"/>
          <w:color w:val="000000" w:themeColor="text1"/>
          <w:spacing w:val="-2"/>
          <w:sz w:val="30"/>
          <w:szCs w:val="30"/>
        </w:rPr>
        <w:t>3</w:t>
      </w:r>
      <w:r w:rsidRPr="005F3C6A">
        <w:rPr>
          <w:rFonts w:ascii="標楷體" w:eastAsia="標楷體" w:hAnsi="標楷體" w:hint="eastAsia"/>
          <w:color w:val="000000" w:themeColor="text1"/>
          <w:spacing w:val="-2"/>
          <w:sz w:val="30"/>
          <w:szCs w:val="30"/>
        </w:rPr>
        <w:t>億元，全數為地方政</w:t>
      </w:r>
      <w:r w:rsidRPr="005F3C6A">
        <w:rPr>
          <w:rFonts w:ascii="標楷體" w:eastAsia="標楷體" w:hAnsi="標楷體" w:hint="eastAsia"/>
          <w:color w:val="000000" w:themeColor="text1"/>
          <w:sz w:val="30"/>
          <w:szCs w:val="30"/>
        </w:rPr>
        <w:t>府欠費，相關說明業於衛生福利部主管決算書中揭露。</w:t>
      </w:r>
    </w:p>
    <w:p w:rsidR="00187136" w:rsidRPr="005F3C6A" w:rsidRDefault="00187136" w:rsidP="00BC679C">
      <w:pPr>
        <w:pStyle w:val="7"/>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2.勞工保險及就業保險部分</w:t>
      </w:r>
    </w:p>
    <w:p w:rsidR="00187136" w:rsidRPr="005F3C6A" w:rsidRDefault="00187136" w:rsidP="00BC679C">
      <w:pPr>
        <w:pStyle w:val="aff8"/>
        <w:numPr>
          <w:ilvl w:val="0"/>
          <w:numId w:val="32"/>
        </w:numPr>
        <w:spacing w:line="540" w:lineRule="exact"/>
        <w:ind w:leftChars="300" w:left="1170" w:hangingChars="150" w:hanging="450"/>
        <w:jc w:val="both"/>
        <w:rPr>
          <w:rFonts w:ascii="標楷體" w:eastAsia="標楷體" w:hAnsi="標楷體"/>
          <w:color w:val="000000" w:themeColor="text1"/>
          <w:spacing w:val="-2"/>
          <w:sz w:val="30"/>
          <w:szCs w:val="30"/>
        </w:rPr>
      </w:pPr>
      <w:r w:rsidRPr="005F3C6A">
        <w:rPr>
          <w:rFonts w:ascii="標楷體" w:eastAsia="標楷體" w:hAnsi="標楷體" w:hint="eastAsia"/>
          <w:color w:val="000000" w:themeColor="text1"/>
          <w:sz w:val="30"/>
          <w:szCs w:val="30"/>
        </w:rPr>
        <w:t>法令</w:t>
      </w:r>
      <w:r w:rsidRPr="005F3C6A">
        <w:rPr>
          <w:rFonts w:ascii="標楷體" w:eastAsia="標楷體" w:hAnsi="標楷體" w:hint="eastAsia"/>
          <w:color w:val="000000" w:themeColor="text1"/>
          <w:spacing w:val="-2"/>
          <w:sz w:val="30"/>
          <w:szCs w:val="30"/>
        </w:rPr>
        <w:t>依</w:t>
      </w:r>
      <w:r w:rsidRPr="005F3C6A">
        <w:rPr>
          <w:rFonts w:ascii="標楷體" w:eastAsia="標楷體" w:hAnsi="標楷體" w:hint="eastAsia"/>
          <w:color w:val="000000" w:themeColor="text1"/>
          <w:sz w:val="30"/>
          <w:szCs w:val="30"/>
        </w:rPr>
        <w:t>據</w:t>
      </w:r>
      <w:r w:rsidRPr="005F3C6A">
        <w:rPr>
          <w:rFonts w:ascii="標楷體" w:eastAsia="標楷體" w:hAnsi="標楷體" w:hint="eastAsia"/>
          <w:color w:val="000000" w:themeColor="text1"/>
          <w:spacing w:val="-2"/>
          <w:sz w:val="30"/>
          <w:szCs w:val="30"/>
        </w:rPr>
        <w:t>：勞工保險條例第15條及其施行細則第 36 條、就業保險法第40條等規定。</w:t>
      </w:r>
    </w:p>
    <w:p w:rsidR="00187136" w:rsidRPr="005F3C6A" w:rsidRDefault="00187136" w:rsidP="00BC679C">
      <w:pPr>
        <w:pStyle w:val="aff8"/>
        <w:numPr>
          <w:ilvl w:val="0"/>
          <w:numId w:val="32"/>
        </w:numPr>
        <w:spacing w:line="540" w:lineRule="exact"/>
        <w:ind w:leftChars="300" w:left="1164" w:hangingChars="150" w:hanging="444"/>
        <w:jc w:val="both"/>
        <w:rPr>
          <w:rFonts w:ascii="標楷體" w:eastAsia="標楷體" w:hAnsi="標楷體"/>
          <w:color w:val="000000" w:themeColor="text1"/>
          <w:spacing w:val="-2"/>
          <w:sz w:val="30"/>
          <w:szCs w:val="30"/>
        </w:rPr>
      </w:pPr>
      <w:r w:rsidRPr="005F3C6A">
        <w:rPr>
          <w:rFonts w:ascii="標楷體" w:eastAsia="標楷體" w:hAnsi="標楷體" w:hint="eastAsia"/>
          <w:color w:val="000000" w:themeColor="text1"/>
          <w:spacing w:val="-2"/>
          <w:sz w:val="30"/>
          <w:szCs w:val="30"/>
        </w:rPr>
        <w:t>依據勞工保險局提供之資料，截至本年底，中央及地方政府累計待撥付之勞工保險及就業保險費為</w:t>
      </w:r>
      <w:r w:rsidRPr="005F3C6A">
        <w:rPr>
          <w:rFonts w:ascii="標楷體" w:eastAsia="標楷體" w:hAnsi="標楷體"/>
          <w:color w:val="000000" w:themeColor="text1"/>
          <w:spacing w:val="-2"/>
          <w:sz w:val="30"/>
          <w:szCs w:val="30"/>
        </w:rPr>
        <w:t>154</w:t>
      </w:r>
      <w:r w:rsidRPr="005F3C6A">
        <w:rPr>
          <w:rFonts w:ascii="標楷體" w:eastAsia="標楷體" w:hAnsi="標楷體" w:hint="eastAsia"/>
          <w:color w:val="000000" w:themeColor="text1"/>
          <w:spacing w:val="-2"/>
          <w:sz w:val="30"/>
          <w:szCs w:val="30"/>
        </w:rPr>
        <w:t>億元，扣除尚未屆繳款期限12</w:t>
      </w:r>
      <w:r w:rsidRPr="005F3C6A">
        <w:rPr>
          <w:rFonts w:ascii="標楷體" w:eastAsia="標楷體" w:hAnsi="標楷體"/>
          <w:color w:val="000000" w:themeColor="text1"/>
          <w:spacing w:val="-2"/>
          <w:sz w:val="30"/>
          <w:szCs w:val="30"/>
        </w:rPr>
        <w:t>3</w:t>
      </w:r>
      <w:r w:rsidRPr="005F3C6A">
        <w:rPr>
          <w:rFonts w:ascii="標楷體" w:eastAsia="標楷體" w:hAnsi="標楷體" w:hint="eastAsia"/>
          <w:color w:val="000000" w:themeColor="text1"/>
          <w:spacing w:val="-2"/>
          <w:sz w:val="30"/>
          <w:szCs w:val="30"/>
        </w:rPr>
        <w:t>億元，逾期欠費3</w:t>
      </w:r>
      <w:r w:rsidRPr="005F3C6A">
        <w:rPr>
          <w:rFonts w:ascii="標楷體" w:eastAsia="標楷體" w:hAnsi="標楷體"/>
          <w:color w:val="000000" w:themeColor="text1"/>
          <w:spacing w:val="-2"/>
          <w:sz w:val="30"/>
          <w:szCs w:val="30"/>
        </w:rPr>
        <w:t>1</w:t>
      </w:r>
      <w:r w:rsidRPr="005F3C6A">
        <w:rPr>
          <w:rFonts w:ascii="標楷體" w:eastAsia="標楷體" w:hAnsi="標楷體" w:hint="eastAsia"/>
          <w:color w:val="000000" w:themeColor="text1"/>
          <w:spacing w:val="-2"/>
          <w:sz w:val="30"/>
          <w:szCs w:val="30"/>
        </w:rPr>
        <w:t>億元，全數為地方政府欠費，相關說明業於勞動部主管決算書中揭露。</w:t>
      </w:r>
    </w:p>
    <w:p w:rsidR="00187136" w:rsidRPr="005F3C6A" w:rsidRDefault="00187136" w:rsidP="00BC679C">
      <w:pPr>
        <w:pStyle w:val="7"/>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3.退休公教人員優惠存款差額利息部分</w:t>
      </w:r>
    </w:p>
    <w:p w:rsidR="00187136" w:rsidRPr="005F3C6A" w:rsidRDefault="00187136" w:rsidP="00BC679C">
      <w:pPr>
        <w:pStyle w:val="aff8"/>
        <w:numPr>
          <w:ilvl w:val="0"/>
          <w:numId w:val="33"/>
        </w:numPr>
        <w:spacing w:line="540" w:lineRule="exact"/>
        <w:ind w:leftChars="300" w:left="1170" w:hangingChars="150" w:hanging="450"/>
        <w:jc w:val="both"/>
        <w:rPr>
          <w:rFonts w:ascii="標楷體" w:eastAsia="標楷體" w:hAnsi="標楷體"/>
          <w:color w:val="000000" w:themeColor="text1"/>
          <w:spacing w:val="-2"/>
          <w:sz w:val="30"/>
          <w:szCs w:val="30"/>
        </w:rPr>
      </w:pPr>
      <w:r w:rsidRPr="005F3C6A">
        <w:rPr>
          <w:rFonts w:ascii="標楷體" w:eastAsia="標楷體" w:hAnsi="標楷體" w:hint="eastAsia"/>
          <w:color w:val="000000" w:themeColor="text1"/>
          <w:sz w:val="30"/>
          <w:szCs w:val="30"/>
        </w:rPr>
        <w:t>法</w:t>
      </w:r>
      <w:r w:rsidRPr="005F3C6A">
        <w:rPr>
          <w:rFonts w:ascii="標楷體" w:eastAsia="標楷體" w:hAnsi="標楷體" w:hint="eastAsia"/>
          <w:color w:val="000000" w:themeColor="text1"/>
          <w:spacing w:val="-2"/>
          <w:sz w:val="30"/>
          <w:szCs w:val="30"/>
        </w:rPr>
        <w:t>令依據：退休公務人員一次退休金與養老給付優惠存款辦法、公立學校退休教職員一次退休金及養老給付優惠存款辦法。</w:t>
      </w:r>
    </w:p>
    <w:p w:rsidR="00187136" w:rsidRPr="005F3C6A" w:rsidRDefault="00187136" w:rsidP="00BC679C">
      <w:pPr>
        <w:pStyle w:val="aff8"/>
        <w:numPr>
          <w:ilvl w:val="0"/>
          <w:numId w:val="33"/>
        </w:numPr>
        <w:spacing w:line="540" w:lineRule="exact"/>
        <w:ind w:leftChars="300" w:left="1164" w:hangingChars="150" w:hanging="444"/>
        <w:jc w:val="both"/>
        <w:rPr>
          <w:rFonts w:ascii="標楷體" w:eastAsia="標楷體" w:hAnsi="標楷體"/>
          <w:color w:val="000000" w:themeColor="text1"/>
          <w:spacing w:val="-2"/>
          <w:sz w:val="30"/>
          <w:szCs w:val="30"/>
        </w:rPr>
      </w:pPr>
      <w:r w:rsidRPr="005F3C6A">
        <w:rPr>
          <w:rFonts w:ascii="標楷體" w:eastAsia="標楷體" w:hAnsi="標楷體" w:hint="eastAsia"/>
          <w:color w:val="000000" w:themeColor="text1"/>
          <w:spacing w:val="-2"/>
          <w:sz w:val="30"/>
          <w:szCs w:val="30"/>
        </w:rPr>
        <w:t>依據臺灣銀行提供之資料，截至本年底，中央及</w:t>
      </w:r>
      <w:proofErr w:type="gramStart"/>
      <w:r w:rsidRPr="005F3C6A">
        <w:rPr>
          <w:rFonts w:ascii="標楷體" w:eastAsia="標楷體" w:hAnsi="標楷體" w:hint="eastAsia"/>
          <w:color w:val="000000" w:themeColor="text1"/>
          <w:spacing w:val="-2"/>
          <w:sz w:val="30"/>
          <w:szCs w:val="30"/>
        </w:rPr>
        <w:t>地方政府待歸墊</w:t>
      </w:r>
      <w:proofErr w:type="gramEnd"/>
      <w:r w:rsidRPr="005F3C6A">
        <w:rPr>
          <w:rFonts w:ascii="標楷體" w:eastAsia="標楷體" w:hAnsi="標楷體" w:hint="eastAsia"/>
          <w:color w:val="000000" w:themeColor="text1"/>
          <w:spacing w:val="-2"/>
          <w:sz w:val="30"/>
          <w:szCs w:val="30"/>
        </w:rPr>
        <w:t>之優惠存款差額利息為3</w:t>
      </w:r>
      <w:r w:rsidRPr="005F3C6A">
        <w:rPr>
          <w:rFonts w:ascii="標楷體" w:eastAsia="標楷體" w:hAnsi="標楷體"/>
          <w:color w:val="000000" w:themeColor="text1"/>
          <w:spacing w:val="-2"/>
          <w:sz w:val="30"/>
          <w:szCs w:val="30"/>
        </w:rPr>
        <w:t>49</w:t>
      </w:r>
      <w:r w:rsidRPr="005F3C6A">
        <w:rPr>
          <w:rFonts w:ascii="標楷體" w:eastAsia="標楷體" w:hAnsi="標楷體" w:hint="eastAsia"/>
          <w:color w:val="000000" w:themeColor="text1"/>
          <w:spacing w:val="-2"/>
          <w:sz w:val="30"/>
          <w:szCs w:val="30"/>
        </w:rPr>
        <w:t>億元，扣除</w:t>
      </w:r>
      <w:proofErr w:type="gramStart"/>
      <w:r w:rsidRPr="005F3C6A">
        <w:rPr>
          <w:rFonts w:ascii="標楷體" w:eastAsia="標楷體" w:hAnsi="標楷體" w:hint="eastAsia"/>
          <w:color w:val="000000" w:themeColor="text1"/>
          <w:spacing w:val="-2"/>
          <w:sz w:val="30"/>
          <w:szCs w:val="30"/>
        </w:rPr>
        <w:t>尚未屆歸墊</w:t>
      </w:r>
      <w:proofErr w:type="gramEnd"/>
      <w:r w:rsidRPr="005F3C6A">
        <w:rPr>
          <w:rFonts w:ascii="標楷體" w:eastAsia="標楷體" w:hAnsi="標楷體" w:hint="eastAsia"/>
          <w:color w:val="000000" w:themeColor="text1"/>
          <w:spacing w:val="-2"/>
          <w:sz w:val="30"/>
          <w:szCs w:val="30"/>
        </w:rPr>
        <w:t>期限部分</w:t>
      </w:r>
      <w:r w:rsidRPr="005F3C6A">
        <w:rPr>
          <w:rFonts w:ascii="標楷體" w:eastAsia="標楷體" w:hAnsi="標楷體"/>
          <w:color w:val="000000" w:themeColor="text1"/>
          <w:spacing w:val="-2"/>
          <w:sz w:val="30"/>
          <w:szCs w:val="30"/>
        </w:rPr>
        <w:t>193</w:t>
      </w:r>
      <w:r w:rsidRPr="005F3C6A">
        <w:rPr>
          <w:rFonts w:ascii="標楷體" w:eastAsia="標楷體" w:hAnsi="標楷體" w:hint="eastAsia"/>
          <w:color w:val="000000" w:themeColor="text1"/>
          <w:spacing w:val="-2"/>
          <w:sz w:val="30"/>
          <w:szCs w:val="30"/>
        </w:rPr>
        <w:t>億元，逾期未</w:t>
      </w:r>
      <w:proofErr w:type="gramStart"/>
      <w:r w:rsidRPr="005F3C6A">
        <w:rPr>
          <w:rFonts w:ascii="標楷體" w:eastAsia="標楷體" w:hAnsi="標楷體" w:hint="eastAsia"/>
          <w:color w:val="000000" w:themeColor="text1"/>
          <w:spacing w:val="-2"/>
          <w:sz w:val="30"/>
          <w:szCs w:val="30"/>
        </w:rPr>
        <w:t>歸墊數1</w:t>
      </w:r>
      <w:r w:rsidRPr="005F3C6A">
        <w:rPr>
          <w:rFonts w:ascii="標楷體" w:eastAsia="標楷體" w:hAnsi="標楷體"/>
          <w:color w:val="000000" w:themeColor="text1"/>
          <w:spacing w:val="-2"/>
          <w:sz w:val="30"/>
          <w:szCs w:val="30"/>
        </w:rPr>
        <w:t>56</w:t>
      </w:r>
      <w:r w:rsidRPr="005F3C6A">
        <w:rPr>
          <w:rFonts w:ascii="標楷體" w:eastAsia="標楷體" w:hAnsi="標楷體" w:hint="eastAsia"/>
          <w:color w:val="000000" w:themeColor="text1"/>
          <w:spacing w:val="-2"/>
          <w:sz w:val="30"/>
          <w:szCs w:val="30"/>
        </w:rPr>
        <w:t>億元</w:t>
      </w:r>
      <w:proofErr w:type="gramEnd"/>
      <w:r w:rsidRPr="005F3C6A">
        <w:rPr>
          <w:rFonts w:ascii="標楷體" w:eastAsia="標楷體" w:hAnsi="標楷體" w:hint="eastAsia"/>
          <w:color w:val="000000" w:themeColor="text1"/>
          <w:spacing w:val="-2"/>
          <w:sz w:val="30"/>
          <w:szCs w:val="30"/>
        </w:rPr>
        <w:t>，全數為地方政府積欠款項，相關說明業於考試院主管決算書中揭露。</w:t>
      </w:r>
    </w:p>
    <w:p w:rsidR="00187136" w:rsidRPr="005F3C6A" w:rsidRDefault="00187136" w:rsidP="00524774">
      <w:pPr>
        <w:pStyle w:val="5"/>
        <w:spacing w:before="240" w:line="540" w:lineRule="exact"/>
        <w:ind w:left="0" w:firstLineChars="200" w:firstLine="600"/>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至</w:t>
      </w:r>
      <w:r w:rsidRPr="005F3C6A">
        <w:rPr>
          <w:rFonts w:ascii="標楷體" w:eastAsia="標楷體" w:hAnsi="標楷體" w:hint="eastAsia"/>
          <w:color w:val="000000" w:themeColor="text1"/>
          <w:sz w:val="30"/>
          <w:szCs w:val="30"/>
          <w:lang w:eastAsia="zh-HK"/>
        </w:rPr>
        <w:t>於</w:t>
      </w:r>
      <w:r w:rsidRPr="005F3C6A">
        <w:rPr>
          <w:rFonts w:ascii="標楷體" w:eastAsia="標楷體" w:hAnsi="標楷體" w:hint="eastAsia"/>
          <w:color w:val="000000" w:themeColor="text1"/>
          <w:sz w:val="30"/>
          <w:szCs w:val="30"/>
        </w:rPr>
        <w:t>外界關注非屬前揭中央政府未來或有給付責任事項，包括全國尚未取得之既成道路（市區道路部分）及公共設施保留地徵收補償，以及行政院公營事業民營化基金支應公營事業移轉民營未來所需支出給付</w:t>
      </w:r>
      <w:proofErr w:type="gramStart"/>
      <w:r w:rsidRPr="005F3C6A">
        <w:rPr>
          <w:rFonts w:ascii="標楷體" w:eastAsia="標楷體" w:hAnsi="標楷體" w:hint="eastAsia"/>
          <w:color w:val="000000" w:themeColor="text1"/>
          <w:sz w:val="30"/>
          <w:szCs w:val="30"/>
        </w:rPr>
        <w:t>精算現值</w:t>
      </w:r>
      <w:proofErr w:type="gramEnd"/>
      <w:r w:rsidRPr="005F3C6A">
        <w:rPr>
          <w:rFonts w:ascii="標楷體" w:eastAsia="標楷體" w:hAnsi="標楷體" w:hint="eastAsia"/>
          <w:color w:val="000000" w:themeColor="text1"/>
          <w:sz w:val="30"/>
          <w:szCs w:val="30"/>
        </w:rPr>
        <w:t>等，說明如下：</w:t>
      </w:r>
    </w:p>
    <w:p w:rsidR="00187136" w:rsidRPr="005F3C6A" w:rsidRDefault="00187136" w:rsidP="00524774">
      <w:pPr>
        <w:pStyle w:val="14"/>
        <w:spacing w:line="540" w:lineRule="exact"/>
        <w:ind w:left="900" w:hangingChars="300" w:hanging="900"/>
        <w:rPr>
          <w:rFonts w:hAnsi="標楷體"/>
          <w:color w:val="000000" w:themeColor="text1"/>
          <w:sz w:val="30"/>
          <w:szCs w:val="30"/>
        </w:rPr>
      </w:pPr>
      <w:r w:rsidRPr="005F3C6A">
        <w:rPr>
          <w:rFonts w:hAnsi="標楷體" w:hint="eastAsia"/>
          <w:color w:val="000000" w:themeColor="text1"/>
          <w:sz w:val="30"/>
          <w:szCs w:val="30"/>
        </w:rPr>
        <w:t>（一）全國尚未取得之既成道路（市區道路部分）及公共設施保留地徵收補償</w:t>
      </w:r>
    </w:p>
    <w:p w:rsidR="00187136" w:rsidRPr="005F3C6A" w:rsidRDefault="00187136" w:rsidP="00524774">
      <w:pPr>
        <w:pStyle w:val="7"/>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1.法令依據：土地法第14條、第208條及第209條，都市計畫法第48條，土地徵收條例第30條，地方制度法第18條、第19條及</w:t>
      </w:r>
      <w:r w:rsidRPr="005F3C6A">
        <w:rPr>
          <w:rFonts w:ascii="標楷體" w:eastAsia="標楷體" w:hAnsi="標楷體" w:hint="eastAsia"/>
          <w:color w:val="000000" w:themeColor="text1"/>
          <w:sz w:val="30"/>
          <w:szCs w:val="30"/>
        </w:rPr>
        <w:lastRenderedPageBreak/>
        <w:t>司法院大法官會議第336號、第400號解釋。</w:t>
      </w:r>
    </w:p>
    <w:p w:rsidR="00187136" w:rsidRPr="005F3C6A" w:rsidRDefault="00187136" w:rsidP="00524774">
      <w:pPr>
        <w:pStyle w:val="7"/>
        <w:overflowPunct w:val="0"/>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2.據內政部統計，截至本年底，都市計畫既成道路尚未取得面積約5千</w:t>
      </w:r>
      <w:r w:rsidRPr="005F3C6A">
        <w:rPr>
          <w:rFonts w:ascii="標楷體" w:eastAsia="標楷體" w:hAnsi="標楷體"/>
          <w:color w:val="000000" w:themeColor="text1"/>
          <w:sz w:val="30"/>
          <w:szCs w:val="30"/>
        </w:rPr>
        <w:t>6</w:t>
      </w:r>
      <w:proofErr w:type="gramStart"/>
      <w:r w:rsidRPr="005F3C6A">
        <w:rPr>
          <w:rFonts w:ascii="標楷體" w:eastAsia="標楷體" w:hAnsi="標楷體" w:hint="eastAsia"/>
          <w:color w:val="000000" w:themeColor="text1"/>
          <w:sz w:val="30"/>
          <w:szCs w:val="30"/>
        </w:rPr>
        <w:t>百</w:t>
      </w:r>
      <w:proofErr w:type="gramEnd"/>
      <w:r w:rsidRPr="005F3C6A">
        <w:rPr>
          <w:rFonts w:ascii="標楷體" w:eastAsia="標楷體" w:hAnsi="標楷體" w:hint="eastAsia"/>
          <w:color w:val="000000" w:themeColor="text1"/>
          <w:sz w:val="30"/>
          <w:szCs w:val="30"/>
        </w:rPr>
        <w:t>公頃，如全部以徵收方式取得，所需徵收經費約3兆元；另各直轄市及縣（市）待取得都市計畫公共設施保留地面積約</w:t>
      </w:r>
      <w:r w:rsidRPr="005F3C6A">
        <w:rPr>
          <w:rFonts w:ascii="標楷體" w:eastAsia="標楷體" w:hAnsi="標楷體"/>
          <w:color w:val="000000" w:themeColor="text1"/>
          <w:sz w:val="30"/>
          <w:szCs w:val="30"/>
        </w:rPr>
        <w:t>2</w:t>
      </w:r>
      <w:r w:rsidRPr="005F3C6A">
        <w:rPr>
          <w:rFonts w:ascii="標楷體" w:eastAsia="標楷體" w:hAnsi="標楷體" w:hint="eastAsia"/>
          <w:color w:val="000000" w:themeColor="text1"/>
          <w:sz w:val="30"/>
          <w:szCs w:val="30"/>
        </w:rPr>
        <w:t>萬5千公頃，以公告</w:t>
      </w:r>
      <w:proofErr w:type="gramStart"/>
      <w:r w:rsidRPr="005F3C6A">
        <w:rPr>
          <w:rFonts w:ascii="標楷體" w:eastAsia="標楷體" w:hAnsi="標楷體" w:hint="eastAsia"/>
          <w:color w:val="000000" w:themeColor="text1"/>
          <w:sz w:val="30"/>
          <w:szCs w:val="30"/>
        </w:rPr>
        <w:t>現值估約</w:t>
      </w:r>
      <w:proofErr w:type="gramEnd"/>
      <w:r w:rsidRPr="005F3C6A">
        <w:rPr>
          <w:rFonts w:ascii="標楷體" w:eastAsia="標楷體" w:hAnsi="標楷體" w:hint="eastAsia"/>
          <w:color w:val="000000" w:themeColor="text1"/>
          <w:sz w:val="30"/>
          <w:szCs w:val="30"/>
        </w:rPr>
        <w:t>5兆元，因該等用地除可以徵收方式辦理外，尚可由競標收購或檢討變更使用等地政方法解決，係屬政府未來應辦事項，非屬過去義務，且依現行法令規定該等用地之取得屬地方政府權責，中央政府係基於協助之立場，在財政許可</w:t>
      </w:r>
      <w:proofErr w:type="gramStart"/>
      <w:r w:rsidRPr="005F3C6A">
        <w:rPr>
          <w:rFonts w:ascii="標楷體" w:eastAsia="標楷體" w:hAnsi="標楷體" w:hint="eastAsia"/>
          <w:color w:val="000000" w:themeColor="text1"/>
          <w:sz w:val="30"/>
          <w:szCs w:val="30"/>
        </w:rPr>
        <w:t>狀況下酌予</w:t>
      </w:r>
      <w:proofErr w:type="gramEnd"/>
      <w:r w:rsidRPr="005F3C6A">
        <w:rPr>
          <w:rFonts w:ascii="標楷體" w:eastAsia="標楷體" w:hAnsi="標楷體" w:hint="eastAsia"/>
          <w:color w:val="000000" w:themeColor="text1"/>
          <w:sz w:val="30"/>
          <w:szCs w:val="30"/>
        </w:rPr>
        <w:t>補助辦理。考量其所有權目前仍屬於民眾，</w:t>
      </w:r>
      <w:proofErr w:type="gramStart"/>
      <w:r w:rsidRPr="005F3C6A">
        <w:rPr>
          <w:rFonts w:ascii="標楷體" w:eastAsia="標楷體" w:hAnsi="標楷體" w:hint="eastAsia"/>
          <w:color w:val="000000" w:themeColor="text1"/>
          <w:sz w:val="30"/>
          <w:szCs w:val="30"/>
        </w:rPr>
        <w:t>未來倘確需</w:t>
      </w:r>
      <w:proofErr w:type="gramEnd"/>
      <w:r w:rsidRPr="005F3C6A">
        <w:rPr>
          <w:rFonts w:ascii="標楷體" w:eastAsia="標楷體" w:hAnsi="標楷體" w:hint="eastAsia"/>
          <w:color w:val="000000" w:themeColor="text1"/>
          <w:sz w:val="30"/>
          <w:szCs w:val="30"/>
        </w:rPr>
        <w:t>由政府編列預算辦理收購或徵收，政府亦可相對取得同額資產，不致產生減損情形，相關說明業於內政部主管決算書中揭露。</w:t>
      </w:r>
    </w:p>
    <w:p w:rsidR="00187136" w:rsidRPr="005F3C6A" w:rsidRDefault="00187136" w:rsidP="00524774">
      <w:pPr>
        <w:pStyle w:val="14"/>
        <w:overflowPunct w:val="0"/>
        <w:spacing w:line="540" w:lineRule="exact"/>
        <w:ind w:left="900" w:hangingChars="300" w:hanging="900"/>
        <w:rPr>
          <w:rFonts w:hAnsi="標楷體"/>
          <w:color w:val="000000" w:themeColor="text1"/>
          <w:sz w:val="30"/>
          <w:szCs w:val="30"/>
        </w:rPr>
      </w:pPr>
      <w:r w:rsidRPr="005F3C6A">
        <w:rPr>
          <w:rFonts w:hAnsi="標楷體" w:hint="eastAsia"/>
          <w:color w:val="000000" w:themeColor="text1"/>
          <w:sz w:val="30"/>
          <w:szCs w:val="30"/>
        </w:rPr>
        <w:t>（</w:t>
      </w:r>
      <w:r w:rsidRPr="005F3C6A">
        <w:rPr>
          <w:rFonts w:hAnsi="標楷體" w:hint="eastAsia"/>
          <w:color w:val="000000" w:themeColor="text1"/>
          <w:sz w:val="30"/>
          <w:szCs w:val="30"/>
          <w:lang w:eastAsia="zh-HK"/>
        </w:rPr>
        <w:t>二</w:t>
      </w:r>
      <w:r w:rsidRPr="005F3C6A">
        <w:rPr>
          <w:rFonts w:hAnsi="標楷體" w:hint="eastAsia"/>
          <w:color w:val="000000" w:themeColor="text1"/>
          <w:sz w:val="30"/>
          <w:szCs w:val="30"/>
        </w:rPr>
        <w:t>）行政院公營事業民營化基金支應公營事業移轉民營未來所需支出給付</w:t>
      </w:r>
      <w:proofErr w:type="gramStart"/>
      <w:r w:rsidRPr="005F3C6A">
        <w:rPr>
          <w:rFonts w:hAnsi="標楷體" w:hint="eastAsia"/>
          <w:color w:val="000000" w:themeColor="text1"/>
          <w:sz w:val="30"/>
          <w:szCs w:val="30"/>
        </w:rPr>
        <w:t>精算現值</w:t>
      </w:r>
      <w:proofErr w:type="gramEnd"/>
    </w:p>
    <w:p w:rsidR="00187136" w:rsidRPr="005F3C6A" w:rsidRDefault="00187136" w:rsidP="00524774">
      <w:pPr>
        <w:pStyle w:val="7"/>
        <w:overflowPunct w:val="0"/>
        <w:spacing w:line="540" w:lineRule="exact"/>
        <w:ind w:leftChars="250" w:left="900" w:hangingChars="100" w:hanging="300"/>
        <w:textAlignment w:val="auto"/>
        <w:rPr>
          <w:rFonts w:ascii="標楷體" w:eastAsia="標楷體" w:hAnsi="標楷體"/>
          <w:color w:val="000000" w:themeColor="text1"/>
          <w:sz w:val="30"/>
          <w:szCs w:val="30"/>
        </w:rPr>
      </w:pPr>
      <w:r w:rsidRPr="005F3C6A">
        <w:rPr>
          <w:rFonts w:ascii="標楷體" w:eastAsia="標楷體" w:hAnsi="標楷體" w:hint="eastAsia"/>
          <w:color w:val="000000" w:themeColor="text1"/>
          <w:sz w:val="30"/>
          <w:szCs w:val="30"/>
        </w:rPr>
        <w:t>1.法令依據：公營事業移轉民營條例第15條及其施行細則第28條之1、交通部郵電事業人員退休撫</w:t>
      </w:r>
      <w:proofErr w:type="gramStart"/>
      <w:r w:rsidRPr="005F3C6A">
        <w:rPr>
          <w:rFonts w:ascii="標楷體" w:eastAsia="標楷體" w:hAnsi="標楷體" w:hint="eastAsia"/>
          <w:color w:val="000000" w:themeColor="text1"/>
          <w:sz w:val="30"/>
          <w:szCs w:val="30"/>
        </w:rPr>
        <w:t>卹</w:t>
      </w:r>
      <w:proofErr w:type="gramEnd"/>
      <w:r w:rsidRPr="005F3C6A">
        <w:rPr>
          <w:rFonts w:ascii="標楷體" w:eastAsia="標楷體" w:hAnsi="標楷體" w:hint="eastAsia"/>
          <w:color w:val="000000" w:themeColor="text1"/>
          <w:sz w:val="30"/>
          <w:szCs w:val="30"/>
        </w:rPr>
        <w:t>條例第20條。</w:t>
      </w:r>
    </w:p>
    <w:p w:rsidR="00237FCD" w:rsidRPr="005F3C6A" w:rsidRDefault="00187136" w:rsidP="00524774">
      <w:pPr>
        <w:pStyle w:val="7"/>
        <w:overflowPunct w:val="0"/>
        <w:spacing w:line="540" w:lineRule="exact"/>
        <w:ind w:leftChars="250" w:left="900" w:hangingChars="100" w:hanging="300"/>
        <w:textAlignment w:val="auto"/>
        <w:rPr>
          <w:rFonts w:ascii="標楷體" w:eastAsia="標楷體" w:hAnsi="標楷體"/>
          <w:sz w:val="30"/>
          <w:szCs w:val="30"/>
        </w:rPr>
      </w:pPr>
      <w:r w:rsidRPr="005F3C6A">
        <w:rPr>
          <w:rFonts w:ascii="標楷體" w:eastAsia="標楷體" w:hAnsi="標楷體" w:hint="eastAsia"/>
          <w:color w:val="000000" w:themeColor="text1"/>
          <w:sz w:val="30"/>
          <w:szCs w:val="30"/>
        </w:rPr>
        <w:t>2.依據財政部彙整各事業主管機關精算報告，以10</w:t>
      </w:r>
      <w:r w:rsidRPr="005F3C6A">
        <w:rPr>
          <w:rFonts w:ascii="標楷體" w:eastAsia="標楷體" w:hAnsi="標楷體"/>
          <w:color w:val="000000" w:themeColor="text1"/>
          <w:sz w:val="30"/>
          <w:szCs w:val="30"/>
        </w:rPr>
        <w:t>8</w:t>
      </w:r>
      <w:r w:rsidRPr="005F3C6A">
        <w:rPr>
          <w:rFonts w:ascii="標楷體" w:eastAsia="標楷體" w:hAnsi="標楷體" w:hint="eastAsia"/>
          <w:color w:val="000000" w:themeColor="text1"/>
          <w:sz w:val="30"/>
          <w:szCs w:val="30"/>
        </w:rPr>
        <w:t>年12月31日為基準日，未來30年政府負擔民營化所需給付現值為1,</w:t>
      </w:r>
      <w:r w:rsidRPr="005F3C6A">
        <w:rPr>
          <w:rFonts w:ascii="標楷體" w:eastAsia="標楷體" w:hAnsi="標楷體"/>
          <w:color w:val="000000" w:themeColor="text1"/>
          <w:sz w:val="30"/>
          <w:szCs w:val="30"/>
        </w:rPr>
        <w:t>271</w:t>
      </w:r>
      <w:r w:rsidRPr="005F3C6A">
        <w:rPr>
          <w:rFonts w:ascii="標楷體" w:eastAsia="標楷體" w:hAnsi="標楷體" w:hint="eastAsia"/>
          <w:color w:val="000000" w:themeColor="text1"/>
          <w:sz w:val="30"/>
          <w:szCs w:val="30"/>
        </w:rPr>
        <w:t>億元，本項法定義務負擔係由行政院公營事業民營化基金逐年編列預算支應，中央政府視其財務狀況適時編列預算撥補之，目前尚未有積欠情事，相關說明業於財政部主管決算書中揭露。</w:t>
      </w:r>
    </w:p>
    <w:p w:rsidR="00FB5ECB" w:rsidRPr="00447A16" w:rsidRDefault="002948F8" w:rsidP="00FB5ECB">
      <w:pPr>
        <w:pStyle w:val="40"/>
        <w:spacing w:before="400" w:afterLines="100" w:after="240" w:line="400" w:lineRule="exact"/>
        <w:ind w:firstLine="0"/>
        <w:rPr>
          <w:rFonts w:ascii="標楷體" w:eastAsia="標楷體" w:hAnsi="標楷體"/>
          <w:b/>
          <w:sz w:val="36"/>
          <w:szCs w:val="36"/>
        </w:rPr>
      </w:pPr>
      <w:r w:rsidRPr="00447A16">
        <w:rPr>
          <w:rFonts w:ascii="標楷體" w:eastAsia="標楷體" w:hAnsi="標楷體" w:hint="eastAsia"/>
          <w:b/>
          <w:sz w:val="36"/>
          <w:szCs w:val="36"/>
        </w:rPr>
        <w:t>二</w:t>
      </w:r>
      <w:r w:rsidR="00FB5ECB" w:rsidRPr="00447A16">
        <w:rPr>
          <w:rFonts w:ascii="標楷體" w:eastAsia="標楷體" w:hAnsi="標楷體" w:hint="eastAsia"/>
          <w:b/>
          <w:sz w:val="36"/>
          <w:szCs w:val="36"/>
        </w:rPr>
        <w:t>、整體資產負債表</w:t>
      </w:r>
    </w:p>
    <w:p w:rsidR="002D454E" w:rsidRPr="00602B3F" w:rsidRDefault="002D454E" w:rsidP="00E21B19">
      <w:pPr>
        <w:spacing w:line="540" w:lineRule="exact"/>
        <w:ind w:firstLineChars="200" w:firstLine="600"/>
        <w:jc w:val="both"/>
        <w:rPr>
          <w:rFonts w:ascii="標楷體" w:eastAsia="標楷體" w:hAnsi="標楷體"/>
          <w:sz w:val="30"/>
          <w:szCs w:val="30"/>
        </w:rPr>
      </w:pPr>
      <w:r w:rsidRPr="00602B3F">
        <w:rPr>
          <w:rFonts w:ascii="標楷體" w:eastAsia="標楷體" w:hAnsi="標楷體" w:hint="eastAsia"/>
          <w:sz w:val="30"/>
          <w:szCs w:val="30"/>
        </w:rPr>
        <w:t>整體資產負債</w:t>
      </w:r>
      <w:proofErr w:type="gramStart"/>
      <w:r w:rsidRPr="00602B3F">
        <w:rPr>
          <w:rFonts w:ascii="標楷體" w:eastAsia="標楷體" w:hAnsi="標楷體" w:hint="eastAsia"/>
          <w:sz w:val="30"/>
          <w:szCs w:val="30"/>
        </w:rPr>
        <w:t>表係彙總</w:t>
      </w:r>
      <w:proofErr w:type="gramEnd"/>
      <w:r w:rsidRPr="00602B3F">
        <w:rPr>
          <w:rFonts w:ascii="標楷體" w:eastAsia="標楷體" w:hAnsi="標楷體" w:hint="eastAsia"/>
          <w:sz w:val="30"/>
          <w:szCs w:val="30"/>
        </w:rPr>
        <w:t>表達公務機關與特種基金資產</w:t>
      </w:r>
      <w:r w:rsidRPr="00602B3F">
        <w:rPr>
          <w:rFonts w:ascii="標楷體" w:eastAsia="標楷體" w:hAnsi="標楷體"/>
          <w:sz w:val="30"/>
          <w:szCs w:val="30"/>
        </w:rPr>
        <w:t>、負債情形</w:t>
      </w:r>
      <w:r w:rsidRPr="00602B3F">
        <w:rPr>
          <w:rFonts w:ascii="標楷體" w:eastAsia="標楷體" w:hAnsi="標楷體" w:hint="eastAsia"/>
          <w:sz w:val="30"/>
          <w:szCs w:val="30"/>
        </w:rPr>
        <w:t>及其內部往來沖銷事</w:t>
      </w:r>
      <w:r w:rsidRPr="00602B3F">
        <w:rPr>
          <w:rFonts w:ascii="標楷體" w:eastAsia="標楷體" w:hAnsi="標楷體"/>
          <w:sz w:val="30"/>
          <w:szCs w:val="30"/>
        </w:rPr>
        <w:t>項</w:t>
      </w:r>
      <w:r w:rsidRPr="00602B3F">
        <w:rPr>
          <w:rFonts w:ascii="標楷體" w:eastAsia="標楷體" w:hAnsi="標楷體" w:hint="eastAsia"/>
          <w:sz w:val="30"/>
          <w:szCs w:val="30"/>
        </w:rPr>
        <w:t>（</w:t>
      </w:r>
      <w:r w:rsidRPr="00602B3F">
        <w:rPr>
          <w:rFonts w:ascii="標楷體" w:eastAsia="標楷體" w:hAnsi="標楷體"/>
          <w:sz w:val="30"/>
          <w:szCs w:val="30"/>
        </w:rPr>
        <w:t>包括</w:t>
      </w:r>
      <w:r w:rsidRPr="00602B3F">
        <w:rPr>
          <w:rFonts w:ascii="標楷體" w:eastAsia="標楷體" w:hAnsi="標楷體" w:hint="eastAsia"/>
          <w:sz w:val="30"/>
          <w:szCs w:val="30"/>
        </w:rPr>
        <w:t>應</w:t>
      </w:r>
      <w:r w:rsidRPr="00602B3F">
        <w:rPr>
          <w:rFonts w:ascii="標楷體" w:eastAsia="標楷體" w:hAnsi="標楷體"/>
          <w:sz w:val="30"/>
          <w:szCs w:val="30"/>
        </w:rPr>
        <w:t>收</w:t>
      </w:r>
      <w:r w:rsidRPr="00602B3F">
        <w:rPr>
          <w:rFonts w:ascii="標楷體" w:eastAsia="標楷體" w:hAnsi="標楷體" w:hint="eastAsia"/>
          <w:sz w:val="30"/>
          <w:szCs w:val="30"/>
        </w:rPr>
        <w:t>、</w:t>
      </w:r>
      <w:r w:rsidRPr="00602B3F">
        <w:rPr>
          <w:rFonts w:ascii="標楷體" w:eastAsia="標楷體" w:hAnsi="標楷體"/>
          <w:sz w:val="30"/>
          <w:szCs w:val="30"/>
        </w:rPr>
        <w:t>應付</w:t>
      </w:r>
      <w:r w:rsidRPr="00602B3F">
        <w:rPr>
          <w:rFonts w:ascii="標楷體" w:eastAsia="標楷體" w:hAnsi="標楷體" w:hint="eastAsia"/>
          <w:sz w:val="30"/>
          <w:szCs w:val="30"/>
        </w:rPr>
        <w:t>、</w:t>
      </w:r>
      <w:r w:rsidRPr="00602B3F">
        <w:rPr>
          <w:rFonts w:ascii="標楷體" w:eastAsia="標楷體" w:hAnsi="標楷體"/>
          <w:sz w:val="30"/>
          <w:szCs w:val="30"/>
        </w:rPr>
        <w:t>預</w:t>
      </w:r>
      <w:r w:rsidRPr="00602B3F">
        <w:rPr>
          <w:rFonts w:ascii="標楷體" w:eastAsia="標楷體" w:hAnsi="標楷體" w:hint="eastAsia"/>
          <w:sz w:val="30"/>
          <w:szCs w:val="30"/>
        </w:rPr>
        <w:t>收、</w:t>
      </w:r>
      <w:r w:rsidRPr="00602B3F">
        <w:rPr>
          <w:rFonts w:ascii="標楷體" w:eastAsia="標楷體" w:hAnsi="標楷體"/>
          <w:sz w:val="30"/>
          <w:szCs w:val="30"/>
        </w:rPr>
        <w:t>預付</w:t>
      </w:r>
      <w:r w:rsidRPr="00602B3F">
        <w:rPr>
          <w:rFonts w:ascii="標楷體" w:eastAsia="標楷體" w:hAnsi="標楷體" w:hint="eastAsia"/>
          <w:sz w:val="30"/>
          <w:szCs w:val="30"/>
        </w:rPr>
        <w:t>、</w:t>
      </w:r>
      <w:r w:rsidRPr="00602B3F">
        <w:rPr>
          <w:rFonts w:ascii="標楷體" w:eastAsia="標楷體" w:hAnsi="標楷體"/>
          <w:sz w:val="30"/>
          <w:szCs w:val="30"/>
        </w:rPr>
        <w:t>借貸等款</w:t>
      </w:r>
      <w:r w:rsidRPr="00602B3F">
        <w:rPr>
          <w:rFonts w:ascii="標楷體" w:eastAsia="標楷體" w:hAnsi="標楷體" w:hint="eastAsia"/>
          <w:sz w:val="30"/>
          <w:szCs w:val="30"/>
        </w:rPr>
        <w:t>項、代保</w:t>
      </w:r>
      <w:r w:rsidRPr="00602B3F">
        <w:rPr>
          <w:rFonts w:ascii="標楷體" w:eastAsia="標楷體" w:hAnsi="標楷體"/>
          <w:sz w:val="30"/>
          <w:szCs w:val="30"/>
        </w:rPr>
        <w:t>管資產及對特</w:t>
      </w:r>
      <w:r w:rsidRPr="00602B3F">
        <w:rPr>
          <w:rFonts w:ascii="標楷體" w:eastAsia="標楷體" w:hAnsi="標楷體" w:hint="eastAsia"/>
          <w:sz w:val="30"/>
          <w:szCs w:val="30"/>
        </w:rPr>
        <w:t>種</w:t>
      </w:r>
      <w:r w:rsidRPr="00602B3F">
        <w:rPr>
          <w:rFonts w:ascii="標楷體" w:eastAsia="標楷體" w:hAnsi="標楷體"/>
          <w:sz w:val="30"/>
          <w:szCs w:val="30"/>
        </w:rPr>
        <w:t>基金投資等）</w:t>
      </w:r>
      <w:r w:rsidRPr="00602B3F">
        <w:rPr>
          <w:rFonts w:ascii="標楷體" w:eastAsia="標楷體" w:hAnsi="標楷體" w:hint="eastAsia"/>
          <w:sz w:val="30"/>
          <w:szCs w:val="30"/>
        </w:rPr>
        <w:t>。本年度中央政府總決算整體資產</w:t>
      </w:r>
      <w:proofErr w:type="gramStart"/>
      <w:r w:rsidRPr="00602B3F">
        <w:rPr>
          <w:rFonts w:ascii="標楷體" w:eastAsia="標楷體" w:hAnsi="標楷體" w:hint="eastAsia"/>
          <w:sz w:val="30"/>
          <w:szCs w:val="30"/>
        </w:rPr>
        <w:t>負債</w:t>
      </w:r>
      <w:r w:rsidRPr="00602B3F">
        <w:rPr>
          <w:rFonts w:ascii="標楷體" w:eastAsia="標楷體" w:hAnsi="標楷體" w:hint="eastAsia"/>
          <w:sz w:val="30"/>
          <w:szCs w:val="30"/>
        </w:rPr>
        <w:lastRenderedPageBreak/>
        <w:t>表計列</w:t>
      </w:r>
      <w:proofErr w:type="gramEnd"/>
      <w:r w:rsidRPr="00602B3F">
        <w:rPr>
          <w:rFonts w:ascii="標楷體" w:eastAsia="標楷體" w:hAnsi="標楷體" w:hint="eastAsia"/>
          <w:sz w:val="30"/>
          <w:szCs w:val="30"/>
        </w:rPr>
        <w:t>整體資產52兆7,</w:t>
      </w:r>
      <w:r w:rsidRPr="00602B3F">
        <w:rPr>
          <w:rFonts w:ascii="標楷體" w:eastAsia="標楷體" w:hAnsi="標楷體"/>
          <w:sz w:val="30"/>
          <w:szCs w:val="30"/>
        </w:rPr>
        <w:t>25</w:t>
      </w:r>
      <w:r w:rsidR="00C67CB9">
        <w:rPr>
          <w:rFonts w:ascii="標楷體" w:eastAsia="標楷體" w:hAnsi="標楷體"/>
          <w:sz w:val="30"/>
          <w:szCs w:val="30"/>
        </w:rPr>
        <w:t>9</w:t>
      </w:r>
      <w:r w:rsidRPr="00602B3F">
        <w:rPr>
          <w:rFonts w:ascii="標楷體" w:eastAsia="標楷體" w:hAnsi="標楷體" w:hint="eastAsia"/>
          <w:sz w:val="30"/>
          <w:szCs w:val="30"/>
        </w:rPr>
        <w:t>億元，整體負債44兆4,</w:t>
      </w:r>
      <w:r w:rsidRPr="00602B3F">
        <w:rPr>
          <w:rFonts w:ascii="標楷體" w:eastAsia="標楷體" w:hAnsi="標楷體"/>
          <w:sz w:val="30"/>
          <w:szCs w:val="30"/>
        </w:rPr>
        <w:t>98</w:t>
      </w:r>
      <w:r w:rsidR="00C67CB9">
        <w:rPr>
          <w:rFonts w:ascii="標楷體" w:eastAsia="標楷體" w:hAnsi="標楷體"/>
          <w:sz w:val="30"/>
          <w:szCs w:val="30"/>
        </w:rPr>
        <w:t>9</w:t>
      </w:r>
      <w:r w:rsidRPr="00602B3F">
        <w:rPr>
          <w:rFonts w:ascii="標楷體" w:eastAsia="標楷體" w:hAnsi="標楷體" w:hint="eastAsia"/>
          <w:sz w:val="30"/>
          <w:szCs w:val="30"/>
        </w:rPr>
        <w:t>億元，整體淨資產8兆2,</w:t>
      </w:r>
      <w:r w:rsidR="00C67CB9">
        <w:rPr>
          <w:rFonts w:ascii="標楷體" w:eastAsia="標楷體" w:hAnsi="標楷體"/>
          <w:sz w:val="30"/>
          <w:szCs w:val="30"/>
        </w:rPr>
        <w:t>270</w:t>
      </w:r>
      <w:r w:rsidRPr="00602B3F">
        <w:rPr>
          <w:rFonts w:ascii="標楷體" w:eastAsia="標楷體" w:hAnsi="標楷體" w:hint="eastAsia"/>
          <w:sz w:val="30"/>
          <w:szCs w:val="30"/>
        </w:rPr>
        <w:t>億元。</w:t>
      </w:r>
      <w:r w:rsidRPr="00602B3F">
        <w:rPr>
          <w:rFonts w:ascii="標楷體" w:eastAsia="標楷體" w:hAnsi="標楷體" w:hint="eastAsia"/>
          <w:sz w:val="30"/>
          <w:szCs w:val="30"/>
          <w:lang w:eastAsia="zh-HK"/>
        </w:rPr>
        <w:t>有關</w:t>
      </w:r>
      <w:r w:rsidRPr="00602B3F">
        <w:rPr>
          <w:rFonts w:ascii="標楷體" w:eastAsia="標楷體" w:hAnsi="標楷體" w:hint="eastAsia"/>
          <w:sz w:val="30"/>
          <w:szCs w:val="30"/>
        </w:rPr>
        <w:t>本年度整</w:t>
      </w:r>
      <w:r w:rsidRPr="00602B3F">
        <w:rPr>
          <w:rFonts w:ascii="標楷體" w:eastAsia="標楷體" w:hAnsi="標楷體"/>
          <w:sz w:val="30"/>
          <w:szCs w:val="30"/>
        </w:rPr>
        <w:t>體</w:t>
      </w:r>
      <w:r w:rsidRPr="00602B3F">
        <w:rPr>
          <w:rFonts w:ascii="標楷體" w:eastAsia="標楷體" w:hAnsi="標楷體" w:hint="eastAsia"/>
          <w:sz w:val="30"/>
          <w:szCs w:val="30"/>
        </w:rPr>
        <w:t>資產、整體負債及整體淨資產情形，分</w:t>
      </w:r>
      <w:r w:rsidRPr="00602B3F">
        <w:rPr>
          <w:rFonts w:ascii="標楷體" w:eastAsia="標楷體" w:hAnsi="標楷體" w:hint="eastAsia"/>
          <w:sz w:val="30"/>
          <w:szCs w:val="30"/>
          <w:lang w:eastAsia="zh-HK"/>
        </w:rPr>
        <w:t>別說明</w:t>
      </w:r>
      <w:r w:rsidRPr="00602B3F">
        <w:rPr>
          <w:rFonts w:ascii="標楷體" w:eastAsia="標楷體" w:hAnsi="標楷體"/>
          <w:sz w:val="30"/>
          <w:szCs w:val="30"/>
        </w:rPr>
        <w:t>如下</w:t>
      </w:r>
      <w:r w:rsidRPr="00602B3F">
        <w:rPr>
          <w:rFonts w:ascii="標楷體" w:eastAsia="標楷體" w:hAnsi="標楷體" w:hint="eastAsia"/>
          <w:sz w:val="30"/>
          <w:szCs w:val="30"/>
        </w:rPr>
        <w:t>：</w:t>
      </w:r>
    </w:p>
    <w:p w:rsidR="002D454E" w:rsidRPr="00602B3F" w:rsidRDefault="002D454E" w:rsidP="00E21B19">
      <w:pPr>
        <w:spacing w:line="540" w:lineRule="exact"/>
        <w:ind w:left="900" w:hangingChars="300" w:hanging="900"/>
        <w:jc w:val="both"/>
        <w:rPr>
          <w:rFonts w:ascii="標楷體" w:eastAsia="標楷體" w:hAnsi="標楷體"/>
          <w:sz w:val="30"/>
          <w:szCs w:val="30"/>
        </w:rPr>
      </w:pPr>
      <w:r w:rsidRPr="00602B3F">
        <w:rPr>
          <w:rFonts w:ascii="標楷體" w:eastAsia="標楷體" w:hAnsi="標楷體" w:hint="eastAsia"/>
          <w:sz w:val="30"/>
          <w:szCs w:val="30"/>
        </w:rPr>
        <w:t>（一）整體資產</w:t>
      </w:r>
    </w:p>
    <w:p w:rsidR="002D454E" w:rsidRPr="00602B3F" w:rsidRDefault="002D454E" w:rsidP="00E21B19">
      <w:pPr>
        <w:pStyle w:val="aff8"/>
        <w:numPr>
          <w:ilvl w:val="0"/>
          <w:numId w:val="34"/>
        </w:numPr>
        <w:spacing w:line="540" w:lineRule="exact"/>
        <w:ind w:leftChars="250" w:left="900" w:hangingChars="100" w:hanging="300"/>
        <w:jc w:val="both"/>
        <w:rPr>
          <w:rFonts w:ascii="標楷體" w:eastAsia="標楷體" w:hAnsi="標楷體"/>
          <w:sz w:val="30"/>
          <w:szCs w:val="30"/>
        </w:rPr>
      </w:pPr>
      <w:r w:rsidRPr="00602B3F">
        <w:rPr>
          <w:rFonts w:ascii="標楷體" w:eastAsia="標楷體" w:hAnsi="標楷體" w:hint="eastAsia"/>
          <w:sz w:val="30"/>
          <w:szCs w:val="30"/>
        </w:rPr>
        <w:t>公務機關原</w:t>
      </w:r>
      <w:r w:rsidRPr="00602B3F">
        <w:rPr>
          <w:rFonts w:ascii="標楷體" w:eastAsia="標楷體" w:hAnsi="標楷體"/>
          <w:sz w:val="30"/>
          <w:szCs w:val="30"/>
        </w:rPr>
        <w:t>列</w:t>
      </w:r>
      <w:r w:rsidRPr="00602B3F">
        <w:rPr>
          <w:rFonts w:ascii="標楷體" w:eastAsia="標楷體" w:hAnsi="標楷體" w:hint="eastAsia"/>
          <w:sz w:val="30"/>
          <w:szCs w:val="30"/>
        </w:rPr>
        <w:t>1</w:t>
      </w:r>
      <w:r w:rsidRPr="00602B3F">
        <w:rPr>
          <w:rFonts w:ascii="標楷體" w:eastAsia="標楷體" w:hAnsi="標楷體"/>
          <w:sz w:val="30"/>
          <w:szCs w:val="30"/>
        </w:rPr>
        <w:t>3</w:t>
      </w:r>
      <w:r w:rsidRPr="00602B3F">
        <w:rPr>
          <w:rFonts w:ascii="標楷體" w:eastAsia="標楷體" w:hAnsi="標楷體" w:hint="eastAsia"/>
          <w:sz w:val="30"/>
          <w:szCs w:val="30"/>
        </w:rPr>
        <w:t>兆3,</w:t>
      </w:r>
      <w:r w:rsidRPr="00602B3F">
        <w:rPr>
          <w:rFonts w:ascii="標楷體" w:eastAsia="標楷體" w:hAnsi="標楷體"/>
          <w:sz w:val="30"/>
          <w:szCs w:val="30"/>
        </w:rPr>
        <w:t>70</w:t>
      </w:r>
      <w:r w:rsidR="00C67CB9">
        <w:rPr>
          <w:rFonts w:ascii="標楷體" w:eastAsia="標楷體" w:hAnsi="標楷體"/>
          <w:sz w:val="30"/>
          <w:szCs w:val="30"/>
        </w:rPr>
        <w:t>5</w:t>
      </w:r>
      <w:r w:rsidRPr="00602B3F">
        <w:rPr>
          <w:rFonts w:ascii="標楷體" w:eastAsia="標楷體" w:hAnsi="標楷體" w:hint="eastAsia"/>
          <w:sz w:val="30"/>
          <w:szCs w:val="30"/>
        </w:rPr>
        <w:t>億元，特種基金原</w:t>
      </w:r>
      <w:r w:rsidRPr="00602B3F">
        <w:rPr>
          <w:rFonts w:ascii="標楷體" w:eastAsia="標楷體" w:hAnsi="標楷體"/>
          <w:sz w:val="30"/>
          <w:szCs w:val="30"/>
        </w:rPr>
        <w:t>列</w:t>
      </w:r>
      <w:r w:rsidRPr="00602B3F">
        <w:rPr>
          <w:rFonts w:ascii="標楷體" w:eastAsia="標楷體" w:hAnsi="標楷體" w:hint="eastAsia"/>
          <w:sz w:val="30"/>
          <w:szCs w:val="30"/>
        </w:rPr>
        <w:t>4</w:t>
      </w:r>
      <w:r w:rsidRPr="00602B3F">
        <w:rPr>
          <w:rFonts w:ascii="標楷體" w:eastAsia="標楷體" w:hAnsi="標楷體"/>
          <w:sz w:val="30"/>
          <w:szCs w:val="30"/>
        </w:rPr>
        <w:t>7</w:t>
      </w:r>
      <w:r w:rsidRPr="00602B3F">
        <w:rPr>
          <w:rFonts w:ascii="標楷體" w:eastAsia="標楷體" w:hAnsi="標楷體" w:hint="eastAsia"/>
          <w:sz w:val="30"/>
          <w:szCs w:val="30"/>
        </w:rPr>
        <w:t>兆45</w:t>
      </w:r>
      <w:r w:rsidR="00C67CB9">
        <w:rPr>
          <w:rFonts w:ascii="標楷體" w:eastAsia="標楷體" w:hAnsi="標楷體"/>
          <w:sz w:val="30"/>
          <w:szCs w:val="30"/>
        </w:rPr>
        <w:t>8</w:t>
      </w:r>
      <w:r w:rsidRPr="00602B3F">
        <w:rPr>
          <w:rFonts w:ascii="標楷體" w:eastAsia="標楷體" w:hAnsi="標楷體" w:hint="eastAsia"/>
          <w:sz w:val="30"/>
          <w:szCs w:val="30"/>
        </w:rPr>
        <w:t>億</w:t>
      </w:r>
      <w:r w:rsidRPr="00602B3F">
        <w:rPr>
          <w:rFonts w:ascii="標楷體" w:eastAsia="標楷體" w:hAnsi="標楷體"/>
          <w:sz w:val="30"/>
          <w:szCs w:val="30"/>
        </w:rPr>
        <w:t>元</w:t>
      </w:r>
      <w:r w:rsidRPr="00602B3F">
        <w:rPr>
          <w:rFonts w:ascii="標楷體" w:eastAsia="標楷體" w:hAnsi="標楷體" w:hint="eastAsia"/>
          <w:sz w:val="30"/>
          <w:szCs w:val="30"/>
        </w:rPr>
        <w:t>（包</w:t>
      </w:r>
      <w:r w:rsidRPr="00602B3F">
        <w:rPr>
          <w:rFonts w:ascii="標楷體" w:eastAsia="標楷體" w:hAnsi="標楷體"/>
          <w:sz w:val="30"/>
          <w:szCs w:val="30"/>
        </w:rPr>
        <w:t>括</w:t>
      </w:r>
      <w:r w:rsidRPr="00602B3F">
        <w:rPr>
          <w:rFonts w:ascii="標楷體" w:eastAsia="標楷體" w:hAnsi="標楷體" w:hint="eastAsia"/>
          <w:sz w:val="30"/>
          <w:szCs w:val="30"/>
        </w:rPr>
        <w:t>營業基金</w:t>
      </w:r>
      <w:r w:rsidRPr="00602B3F">
        <w:rPr>
          <w:rFonts w:ascii="標楷體" w:eastAsia="標楷體" w:hAnsi="標楷體"/>
          <w:sz w:val="30"/>
          <w:szCs w:val="30"/>
        </w:rPr>
        <w:t>39</w:t>
      </w:r>
      <w:r w:rsidRPr="00602B3F">
        <w:rPr>
          <w:rFonts w:ascii="標楷體" w:eastAsia="標楷體" w:hAnsi="標楷體" w:hint="eastAsia"/>
          <w:sz w:val="30"/>
          <w:szCs w:val="30"/>
        </w:rPr>
        <w:t>兆6,</w:t>
      </w:r>
      <w:r w:rsidRPr="00602B3F">
        <w:rPr>
          <w:rFonts w:ascii="標楷體" w:eastAsia="標楷體" w:hAnsi="標楷體"/>
          <w:sz w:val="30"/>
          <w:szCs w:val="30"/>
        </w:rPr>
        <w:t>87</w:t>
      </w:r>
      <w:r>
        <w:rPr>
          <w:rFonts w:ascii="標楷體" w:eastAsia="標楷體" w:hAnsi="標楷體"/>
          <w:sz w:val="30"/>
          <w:szCs w:val="30"/>
        </w:rPr>
        <w:t>8</w:t>
      </w:r>
      <w:r w:rsidRPr="00602B3F">
        <w:rPr>
          <w:rFonts w:ascii="標楷體" w:eastAsia="標楷體" w:hAnsi="標楷體" w:hint="eastAsia"/>
          <w:sz w:val="30"/>
          <w:szCs w:val="30"/>
        </w:rPr>
        <w:t>億元，作業基金6兆1,</w:t>
      </w:r>
      <w:r w:rsidRPr="00602B3F">
        <w:rPr>
          <w:rFonts w:ascii="標楷體" w:eastAsia="標楷體" w:hAnsi="標楷體"/>
          <w:sz w:val="30"/>
          <w:szCs w:val="30"/>
        </w:rPr>
        <w:t>54</w:t>
      </w:r>
      <w:r w:rsidR="00C67CB9">
        <w:rPr>
          <w:rFonts w:ascii="標楷體" w:eastAsia="標楷體" w:hAnsi="標楷體"/>
          <w:sz w:val="30"/>
          <w:szCs w:val="30"/>
        </w:rPr>
        <w:t>3</w:t>
      </w:r>
      <w:r w:rsidRPr="00602B3F">
        <w:rPr>
          <w:rFonts w:ascii="標楷體" w:eastAsia="標楷體" w:hAnsi="標楷體" w:hint="eastAsia"/>
          <w:sz w:val="30"/>
          <w:szCs w:val="30"/>
        </w:rPr>
        <w:t>億元，特別收入、資本計畫及債務基金</w:t>
      </w:r>
      <w:r w:rsidRPr="00602B3F">
        <w:rPr>
          <w:rFonts w:ascii="標楷體" w:eastAsia="標楷體" w:hAnsi="標楷體"/>
          <w:sz w:val="30"/>
          <w:szCs w:val="30"/>
        </w:rPr>
        <w:t>1</w:t>
      </w:r>
      <w:r w:rsidRPr="00602B3F">
        <w:rPr>
          <w:rFonts w:ascii="標楷體" w:eastAsia="標楷體" w:hAnsi="標楷體" w:hint="eastAsia"/>
          <w:sz w:val="30"/>
          <w:szCs w:val="30"/>
        </w:rPr>
        <w:t>兆2,</w:t>
      </w:r>
      <w:r w:rsidRPr="00602B3F">
        <w:rPr>
          <w:rFonts w:ascii="標楷體" w:eastAsia="標楷體" w:hAnsi="標楷體"/>
          <w:sz w:val="30"/>
          <w:szCs w:val="30"/>
        </w:rPr>
        <w:t>037</w:t>
      </w:r>
      <w:r w:rsidRPr="00602B3F">
        <w:rPr>
          <w:rFonts w:ascii="標楷體" w:eastAsia="標楷體" w:hAnsi="標楷體" w:hint="eastAsia"/>
          <w:sz w:val="30"/>
          <w:szCs w:val="30"/>
        </w:rPr>
        <w:t>億元），合共60兆4,</w:t>
      </w:r>
      <w:r w:rsidRPr="00602B3F">
        <w:rPr>
          <w:rFonts w:ascii="標楷體" w:eastAsia="標楷體" w:hAnsi="標楷體"/>
          <w:sz w:val="30"/>
          <w:szCs w:val="30"/>
        </w:rPr>
        <w:t>16</w:t>
      </w:r>
      <w:r w:rsidR="00C67CB9">
        <w:rPr>
          <w:rFonts w:ascii="標楷體" w:eastAsia="標楷體" w:hAnsi="標楷體"/>
          <w:sz w:val="30"/>
          <w:szCs w:val="30"/>
        </w:rPr>
        <w:t>3</w:t>
      </w:r>
      <w:r w:rsidRPr="00602B3F">
        <w:rPr>
          <w:rFonts w:ascii="標楷體" w:eastAsia="標楷體" w:hAnsi="標楷體" w:hint="eastAsia"/>
          <w:sz w:val="30"/>
          <w:szCs w:val="30"/>
        </w:rPr>
        <w:t>億元。</w:t>
      </w:r>
    </w:p>
    <w:p w:rsidR="002D454E" w:rsidRPr="00602B3F" w:rsidRDefault="002D454E" w:rsidP="00E21B19">
      <w:pPr>
        <w:pStyle w:val="aff8"/>
        <w:numPr>
          <w:ilvl w:val="0"/>
          <w:numId w:val="34"/>
        </w:numPr>
        <w:spacing w:line="540" w:lineRule="exact"/>
        <w:ind w:leftChars="250" w:left="900" w:hangingChars="100" w:hanging="300"/>
        <w:jc w:val="both"/>
        <w:rPr>
          <w:rFonts w:ascii="標楷體" w:eastAsia="標楷體" w:hAnsi="標楷體"/>
          <w:sz w:val="30"/>
          <w:szCs w:val="30"/>
        </w:rPr>
      </w:pPr>
      <w:r w:rsidRPr="00602B3F">
        <w:rPr>
          <w:rFonts w:ascii="標楷體" w:eastAsia="標楷體" w:hAnsi="標楷體" w:hint="eastAsia"/>
          <w:sz w:val="30"/>
          <w:szCs w:val="30"/>
        </w:rPr>
        <w:t>其中內</w:t>
      </w:r>
      <w:r w:rsidRPr="00602B3F">
        <w:rPr>
          <w:rFonts w:ascii="標楷體" w:eastAsia="標楷體" w:hAnsi="標楷體"/>
          <w:sz w:val="30"/>
          <w:szCs w:val="30"/>
        </w:rPr>
        <w:t>部</w:t>
      </w:r>
      <w:r w:rsidRPr="00602B3F">
        <w:rPr>
          <w:rFonts w:ascii="標楷體" w:eastAsia="標楷體" w:hAnsi="標楷體" w:hint="eastAsia"/>
          <w:sz w:val="30"/>
          <w:szCs w:val="30"/>
        </w:rPr>
        <w:t>往</w:t>
      </w:r>
      <w:r w:rsidRPr="00602B3F">
        <w:rPr>
          <w:rFonts w:ascii="標楷體" w:eastAsia="標楷體" w:hAnsi="標楷體"/>
          <w:sz w:val="30"/>
          <w:szCs w:val="30"/>
        </w:rPr>
        <w:t>來事項共計</w:t>
      </w:r>
      <w:r w:rsidRPr="00602B3F">
        <w:rPr>
          <w:rFonts w:ascii="標楷體" w:eastAsia="標楷體" w:hAnsi="標楷體" w:hint="eastAsia"/>
          <w:sz w:val="30"/>
          <w:szCs w:val="30"/>
        </w:rPr>
        <w:t>7兆6,</w:t>
      </w:r>
      <w:r>
        <w:rPr>
          <w:rFonts w:ascii="標楷體" w:eastAsia="標楷體" w:hAnsi="標楷體"/>
          <w:sz w:val="30"/>
          <w:szCs w:val="30"/>
        </w:rPr>
        <w:t>904</w:t>
      </w:r>
      <w:r w:rsidRPr="00602B3F">
        <w:rPr>
          <w:rFonts w:ascii="標楷體" w:eastAsia="標楷體" w:hAnsi="標楷體" w:hint="eastAsia"/>
          <w:sz w:val="30"/>
          <w:szCs w:val="30"/>
        </w:rPr>
        <w:t>億元，</w:t>
      </w:r>
      <w:r w:rsidRPr="00602B3F">
        <w:rPr>
          <w:rFonts w:ascii="標楷體" w:eastAsia="標楷體" w:hAnsi="標楷體"/>
          <w:sz w:val="30"/>
          <w:szCs w:val="30"/>
        </w:rPr>
        <w:t>包括</w:t>
      </w:r>
      <w:r w:rsidRPr="00602B3F">
        <w:rPr>
          <w:rFonts w:ascii="標楷體" w:eastAsia="標楷體" w:hAnsi="標楷體" w:hint="eastAsia"/>
          <w:sz w:val="30"/>
          <w:szCs w:val="30"/>
        </w:rPr>
        <w:t>：</w:t>
      </w:r>
    </w:p>
    <w:p w:rsidR="002D454E" w:rsidRPr="00602B3F" w:rsidRDefault="002D454E" w:rsidP="00E21B19">
      <w:pPr>
        <w:pStyle w:val="aff8"/>
        <w:numPr>
          <w:ilvl w:val="2"/>
          <w:numId w:val="34"/>
        </w:numPr>
        <w:spacing w:line="540" w:lineRule="exact"/>
        <w:ind w:leftChars="300" w:left="1170" w:hangingChars="150" w:hanging="450"/>
        <w:jc w:val="both"/>
        <w:rPr>
          <w:rFonts w:ascii="標楷體" w:eastAsia="標楷體" w:hAnsi="標楷體"/>
          <w:sz w:val="30"/>
          <w:szCs w:val="30"/>
        </w:rPr>
      </w:pPr>
      <w:r w:rsidRPr="00602B3F">
        <w:rPr>
          <w:rFonts w:ascii="標楷體" w:eastAsia="標楷體" w:hAnsi="標楷體" w:hint="eastAsia"/>
          <w:sz w:val="30"/>
          <w:szCs w:val="30"/>
        </w:rPr>
        <w:t>公務機關（公庫）帳列</w:t>
      </w:r>
      <w:r w:rsidR="00CA04E0" w:rsidRPr="00602B3F">
        <w:rPr>
          <w:rFonts w:ascii="標楷體" w:eastAsia="標楷體" w:hAnsi="標楷體" w:hint="eastAsia"/>
          <w:sz w:val="30"/>
          <w:szCs w:val="30"/>
        </w:rPr>
        <w:t>保管</w:t>
      </w:r>
      <w:r w:rsidRPr="00602B3F">
        <w:rPr>
          <w:rFonts w:ascii="標楷體" w:eastAsia="標楷體" w:hAnsi="標楷體" w:hint="eastAsia"/>
          <w:sz w:val="30"/>
          <w:szCs w:val="30"/>
        </w:rPr>
        <w:t>特種基金款項1,67</w:t>
      </w:r>
      <w:r>
        <w:rPr>
          <w:rFonts w:ascii="標楷體" w:eastAsia="標楷體" w:hAnsi="標楷體"/>
          <w:sz w:val="30"/>
          <w:szCs w:val="30"/>
        </w:rPr>
        <w:t>2</w:t>
      </w:r>
      <w:r w:rsidRPr="00602B3F">
        <w:rPr>
          <w:rFonts w:ascii="標楷體" w:eastAsia="標楷體" w:hAnsi="標楷體" w:hint="eastAsia"/>
          <w:sz w:val="30"/>
          <w:szCs w:val="30"/>
        </w:rPr>
        <w:t>億元，</w:t>
      </w:r>
      <w:proofErr w:type="gramStart"/>
      <w:r w:rsidRPr="00602B3F">
        <w:rPr>
          <w:rFonts w:ascii="標楷體" w:eastAsia="標楷體" w:hAnsi="標楷體" w:hint="eastAsia"/>
          <w:sz w:val="30"/>
          <w:szCs w:val="30"/>
        </w:rPr>
        <w:t>應</w:t>
      </w:r>
      <w:r w:rsidRPr="00602B3F">
        <w:rPr>
          <w:rFonts w:ascii="標楷體" w:eastAsia="標楷體" w:hAnsi="標楷體" w:hint="eastAsia"/>
          <w:sz w:val="30"/>
          <w:szCs w:val="30"/>
          <w:lang w:eastAsia="zh-HK"/>
        </w:rPr>
        <w:t>分別</w:t>
      </w:r>
      <w:r w:rsidRPr="00602B3F">
        <w:rPr>
          <w:rFonts w:ascii="標楷體" w:eastAsia="標楷體" w:hAnsi="標楷體" w:hint="eastAsia"/>
          <w:sz w:val="30"/>
          <w:szCs w:val="30"/>
        </w:rPr>
        <w:t>沖減</w:t>
      </w:r>
      <w:proofErr w:type="gramEnd"/>
      <w:r w:rsidRPr="00602B3F">
        <w:rPr>
          <w:rFonts w:ascii="標楷體" w:eastAsia="標楷體" w:hAnsi="標楷體" w:hint="eastAsia"/>
          <w:sz w:val="30"/>
          <w:szCs w:val="30"/>
          <w:lang w:eastAsia="zh-HK"/>
        </w:rPr>
        <w:t>資產項下之</w:t>
      </w:r>
      <w:r w:rsidRPr="00602B3F">
        <w:rPr>
          <w:rFonts w:ascii="標楷體" w:eastAsia="標楷體" w:hAnsi="標楷體" w:hint="eastAsia"/>
          <w:sz w:val="30"/>
          <w:szCs w:val="30"/>
        </w:rPr>
        <w:t>現金</w:t>
      </w:r>
      <w:r w:rsidRPr="00602B3F">
        <w:rPr>
          <w:rFonts w:ascii="標楷體" w:eastAsia="標楷體" w:hAnsi="標楷體" w:hint="eastAsia"/>
          <w:sz w:val="30"/>
          <w:szCs w:val="30"/>
          <w:lang w:eastAsia="zh-HK"/>
        </w:rPr>
        <w:t>及負債項下之其他負債</w:t>
      </w:r>
      <w:r w:rsidRPr="00602B3F">
        <w:rPr>
          <w:rFonts w:ascii="標楷體" w:eastAsia="標楷體" w:hAnsi="標楷體" w:hint="eastAsia"/>
          <w:sz w:val="30"/>
          <w:szCs w:val="30"/>
        </w:rPr>
        <w:t>。</w:t>
      </w:r>
    </w:p>
    <w:p w:rsidR="002D454E" w:rsidRPr="00602B3F" w:rsidRDefault="002D454E" w:rsidP="00E21B19">
      <w:pPr>
        <w:pStyle w:val="aff8"/>
        <w:numPr>
          <w:ilvl w:val="2"/>
          <w:numId w:val="34"/>
        </w:numPr>
        <w:spacing w:line="540" w:lineRule="exact"/>
        <w:ind w:leftChars="300" w:left="1170" w:hangingChars="150" w:hanging="450"/>
        <w:jc w:val="both"/>
        <w:rPr>
          <w:rFonts w:ascii="標楷體" w:eastAsia="標楷體" w:hAnsi="標楷體"/>
          <w:sz w:val="30"/>
          <w:szCs w:val="30"/>
        </w:rPr>
      </w:pPr>
      <w:r w:rsidRPr="00602B3F">
        <w:rPr>
          <w:rFonts w:ascii="標楷體" w:eastAsia="標楷體" w:hAnsi="標楷體" w:hint="eastAsia"/>
          <w:sz w:val="30"/>
          <w:szCs w:val="30"/>
        </w:rPr>
        <w:t>公務機關與特種基金</w:t>
      </w:r>
      <w:proofErr w:type="gramStart"/>
      <w:r w:rsidRPr="00602B3F">
        <w:rPr>
          <w:rFonts w:ascii="標楷體" w:eastAsia="標楷體" w:hAnsi="標楷體" w:hint="eastAsia"/>
          <w:sz w:val="30"/>
          <w:szCs w:val="30"/>
        </w:rPr>
        <w:t>同額帳列</w:t>
      </w:r>
      <w:proofErr w:type="gramEnd"/>
      <w:r w:rsidRPr="00602B3F">
        <w:rPr>
          <w:rFonts w:ascii="標楷體" w:eastAsia="標楷體" w:hAnsi="標楷體" w:hint="eastAsia"/>
          <w:sz w:val="30"/>
          <w:szCs w:val="30"/>
        </w:rPr>
        <w:t>應收得（未繳付）之賸餘繳庫等35</w:t>
      </w:r>
      <w:r w:rsidRPr="00602B3F">
        <w:rPr>
          <w:rFonts w:ascii="標楷體" w:eastAsia="標楷體" w:hAnsi="標楷體"/>
          <w:sz w:val="30"/>
          <w:szCs w:val="30"/>
        </w:rPr>
        <w:t>4</w:t>
      </w:r>
      <w:r w:rsidRPr="00602B3F">
        <w:rPr>
          <w:rFonts w:ascii="標楷體" w:eastAsia="標楷體" w:hAnsi="標楷體" w:hint="eastAsia"/>
          <w:sz w:val="30"/>
          <w:szCs w:val="30"/>
        </w:rPr>
        <w:t>億元，</w:t>
      </w:r>
      <w:proofErr w:type="gramStart"/>
      <w:r w:rsidRPr="00602B3F">
        <w:rPr>
          <w:rFonts w:ascii="標楷體" w:eastAsia="標楷體" w:hAnsi="標楷體" w:hint="eastAsia"/>
          <w:sz w:val="30"/>
          <w:szCs w:val="30"/>
        </w:rPr>
        <w:t>應</w:t>
      </w:r>
      <w:r w:rsidRPr="00602B3F">
        <w:rPr>
          <w:rFonts w:ascii="標楷體" w:eastAsia="標楷體" w:hAnsi="標楷體" w:hint="eastAsia"/>
          <w:sz w:val="30"/>
          <w:szCs w:val="30"/>
          <w:lang w:eastAsia="zh-HK"/>
        </w:rPr>
        <w:t>分別</w:t>
      </w:r>
      <w:r w:rsidRPr="00602B3F">
        <w:rPr>
          <w:rFonts w:ascii="標楷體" w:eastAsia="標楷體" w:hAnsi="標楷體" w:hint="eastAsia"/>
          <w:sz w:val="30"/>
          <w:szCs w:val="30"/>
        </w:rPr>
        <w:t>沖減</w:t>
      </w:r>
      <w:proofErr w:type="gramEnd"/>
      <w:r w:rsidRPr="00602B3F">
        <w:rPr>
          <w:rFonts w:ascii="標楷體" w:eastAsia="標楷體" w:hAnsi="標楷體" w:hint="eastAsia"/>
          <w:sz w:val="30"/>
          <w:szCs w:val="30"/>
        </w:rPr>
        <w:t>該等機關與基金</w:t>
      </w:r>
      <w:r w:rsidRPr="00602B3F">
        <w:rPr>
          <w:rFonts w:ascii="標楷體" w:eastAsia="標楷體" w:hAnsi="標楷體" w:hint="eastAsia"/>
          <w:sz w:val="30"/>
          <w:szCs w:val="30"/>
          <w:lang w:eastAsia="zh-HK"/>
        </w:rPr>
        <w:t>資產負債項下</w:t>
      </w:r>
      <w:r w:rsidRPr="00602B3F">
        <w:rPr>
          <w:rFonts w:ascii="標楷體" w:eastAsia="標楷體" w:hAnsi="標楷體" w:hint="eastAsia"/>
          <w:sz w:val="30"/>
          <w:szCs w:val="30"/>
        </w:rPr>
        <w:t>之應收（</w:t>
      </w:r>
      <w:r w:rsidRPr="00602B3F">
        <w:rPr>
          <w:rFonts w:ascii="標楷體" w:eastAsia="標楷體" w:hAnsi="標楷體" w:hint="eastAsia"/>
          <w:sz w:val="30"/>
          <w:szCs w:val="30"/>
          <w:lang w:eastAsia="zh-HK"/>
        </w:rPr>
        <w:t>應付</w:t>
      </w:r>
      <w:r w:rsidRPr="00602B3F">
        <w:rPr>
          <w:rFonts w:ascii="標楷體" w:eastAsia="標楷體" w:hAnsi="標楷體" w:hint="eastAsia"/>
          <w:sz w:val="30"/>
          <w:szCs w:val="30"/>
        </w:rPr>
        <w:t>）款</w:t>
      </w:r>
      <w:r w:rsidRPr="00602B3F">
        <w:rPr>
          <w:rFonts w:ascii="標楷體" w:eastAsia="標楷體" w:hAnsi="標楷體"/>
          <w:sz w:val="30"/>
          <w:szCs w:val="30"/>
        </w:rPr>
        <w:t>項</w:t>
      </w:r>
      <w:r w:rsidRPr="00602B3F">
        <w:rPr>
          <w:rFonts w:ascii="標楷體" w:eastAsia="標楷體" w:hAnsi="標楷體" w:hint="eastAsia"/>
          <w:sz w:val="30"/>
          <w:szCs w:val="30"/>
        </w:rPr>
        <w:t>262億</w:t>
      </w:r>
      <w:r w:rsidRPr="00602B3F">
        <w:rPr>
          <w:rFonts w:ascii="標楷體" w:eastAsia="標楷體" w:hAnsi="標楷體"/>
          <w:sz w:val="30"/>
          <w:szCs w:val="30"/>
        </w:rPr>
        <w:t>元及</w:t>
      </w:r>
      <w:r w:rsidRPr="00602B3F">
        <w:rPr>
          <w:rFonts w:ascii="標楷體" w:eastAsia="標楷體" w:hAnsi="標楷體" w:hint="eastAsia"/>
          <w:sz w:val="30"/>
          <w:szCs w:val="30"/>
          <w:lang w:eastAsia="zh-HK"/>
        </w:rPr>
        <w:t>預收</w:t>
      </w:r>
      <w:r w:rsidRPr="00602B3F">
        <w:rPr>
          <w:rFonts w:ascii="標楷體" w:eastAsia="標楷體" w:hAnsi="標楷體" w:hint="eastAsia"/>
          <w:sz w:val="30"/>
          <w:szCs w:val="30"/>
        </w:rPr>
        <w:t>（預</w:t>
      </w:r>
      <w:r w:rsidRPr="00602B3F">
        <w:rPr>
          <w:rFonts w:ascii="標楷體" w:eastAsia="標楷體" w:hAnsi="標楷體" w:hint="eastAsia"/>
          <w:sz w:val="30"/>
          <w:szCs w:val="30"/>
          <w:lang w:eastAsia="zh-HK"/>
        </w:rPr>
        <w:t>付</w:t>
      </w:r>
      <w:r w:rsidRPr="00602B3F">
        <w:rPr>
          <w:rFonts w:ascii="標楷體" w:eastAsia="標楷體" w:hAnsi="標楷體" w:hint="eastAsia"/>
          <w:sz w:val="30"/>
          <w:szCs w:val="30"/>
        </w:rPr>
        <w:t>）款項92億</w:t>
      </w:r>
      <w:r w:rsidRPr="00602B3F">
        <w:rPr>
          <w:rFonts w:ascii="標楷體" w:eastAsia="標楷體" w:hAnsi="標楷體"/>
          <w:sz w:val="30"/>
          <w:szCs w:val="30"/>
        </w:rPr>
        <w:t>元</w:t>
      </w:r>
      <w:r w:rsidRPr="00602B3F">
        <w:rPr>
          <w:rFonts w:ascii="標楷體" w:eastAsia="標楷體" w:hAnsi="標楷體" w:hint="eastAsia"/>
          <w:sz w:val="30"/>
          <w:szCs w:val="30"/>
        </w:rPr>
        <w:t>。</w:t>
      </w:r>
    </w:p>
    <w:p w:rsidR="002D454E" w:rsidRPr="00602B3F" w:rsidRDefault="002D454E" w:rsidP="00E21B19">
      <w:pPr>
        <w:pStyle w:val="aff8"/>
        <w:numPr>
          <w:ilvl w:val="2"/>
          <w:numId w:val="34"/>
        </w:numPr>
        <w:spacing w:line="540" w:lineRule="exact"/>
        <w:ind w:leftChars="300" w:left="1170" w:hangingChars="150" w:hanging="450"/>
        <w:jc w:val="both"/>
        <w:rPr>
          <w:rFonts w:ascii="標楷體" w:eastAsia="標楷體" w:hAnsi="標楷體"/>
          <w:sz w:val="30"/>
          <w:szCs w:val="30"/>
        </w:rPr>
      </w:pPr>
      <w:r w:rsidRPr="00602B3F">
        <w:rPr>
          <w:rFonts w:ascii="標楷體" w:eastAsia="標楷體" w:hAnsi="標楷體" w:hint="eastAsia"/>
          <w:sz w:val="30"/>
          <w:szCs w:val="30"/>
        </w:rPr>
        <w:t>公務機關向公營銀行長期借款603億元，</w:t>
      </w:r>
      <w:proofErr w:type="gramStart"/>
      <w:r w:rsidRPr="00602B3F">
        <w:rPr>
          <w:rFonts w:ascii="標楷體" w:eastAsia="標楷體" w:hAnsi="標楷體" w:hint="eastAsia"/>
          <w:sz w:val="30"/>
          <w:szCs w:val="30"/>
        </w:rPr>
        <w:t>應沖減</w:t>
      </w:r>
      <w:proofErr w:type="gramEnd"/>
      <w:r w:rsidRPr="00602B3F">
        <w:rPr>
          <w:rFonts w:ascii="標楷體" w:eastAsia="標楷體" w:hAnsi="標楷體" w:hint="eastAsia"/>
          <w:sz w:val="30"/>
          <w:szCs w:val="30"/>
        </w:rPr>
        <w:t>資產項下之押匯貼現、放款、基金</w:t>
      </w:r>
      <w:r w:rsidRPr="00602B3F">
        <w:rPr>
          <w:rFonts w:ascii="標楷體" w:eastAsia="標楷體" w:hAnsi="標楷體" w:hint="eastAsia"/>
          <w:sz w:val="30"/>
          <w:szCs w:val="30"/>
          <w:lang w:eastAsia="zh-HK"/>
        </w:rPr>
        <w:t>及</w:t>
      </w:r>
      <w:r w:rsidRPr="00602B3F">
        <w:rPr>
          <w:rFonts w:ascii="標楷體" w:eastAsia="標楷體" w:hAnsi="標楷體" w:hint="eastAsia"/>
          <w:sz w:val="30"/>
          <w:szCs w:val="30"/>
        </w:rPr>
        <w:t>沖減</w:t>
      </w:r>
      <w:r w:rsidRPr="00602B3F">
        <w:rPr>
          <w:rFonts w:ascii="標楷體" w:eastAsia="標楷體" w:hAnsi="標楷體" w:hint="eastAsia"/>
          <w:sz w:val="30"/>
          <w:szCs w:val="30"/>
          <w:lang w:eastAsia="zh-HK"/>
        </w:rPr>
        <w:t>負債項下之</w:t>
      </w:r>
      <w:r w:rsidRPr="00602B3F">
        <w:rPr>
          <w:rFonts w:ascii="標楷體" w:eastAsia="標楷體" w:hAnsi="標楷體" w:hint="eastAsia"/>
          <w:sz w:val="30"/>
          <w:szCs w:val="30"/>
        </w:rPr>
        <w:t>長期債務。</w:t>
      </w:r>
    </w:p>
    <w:p w:rsidR="002D454E" w:rsidRPr="00602B3F" w:rsidRDefault="002D454E" w:rsidP="00E21B19">
      <w:pPr>
        <w:pStyle w:val="aff8"/>
        <w:numPr>
          <w:ilvl w:val="2"/>
          <w:numId w:val="34"/>
        </w:numPr>
        <w:spacing w:line="540" w:lineRule="exact"/>
        <w:ind w:leftChars="300" w:left="1170" w:hangingChars="150" w:hanging="450"/>
        <w:jc w:val="both"/>
        <w:rPr>
          <w:rFonts w:ascii="標楷體" w:eastAsia="標楷體" w:hAnsi="標楷體"/>
          <w:sz w:val="30"/>
          <w:szCs w:val="30"/>
        </w:rPr>
      </w:pPr>
      <w:r w:rsidRPr="00602B3F">
        <w:rPr>
          <w:rFonts w:ascii="標楷體" w:eastAsia="標楷體" w:hAnsi="標楷體" w:hint="eastAsia"/>
          <w:sz w:val="30"/>
          <w:szCs w:val="30"/>
        </w:rPr>
        <w:t>公務機關與特種基金帳列</w:t>
      </w:r>
      <w:proofErr w:type="gramStart"/>
      <w:r w:rsidRPr="00602B3F">
        <w:rPr>
          <w:rFonts w:ascii="標楷體" w:eastAsia="標楷體" w:hAnsi="標楷體" w:hint="eastAsia"/>
          <w:sz w:val="30"/>
          <w:szCs w:val="30"/>
        </w:rPr>
        <w:t>採</w:t>
      </w:r>
      <w:proofErr w:type="gramEnd"/>
      <w:r w:rsidRPr="00602B3F">
        <w:rPr>
          <w:rFonts w:ascii="標楷體" w:eastAsia="標楷體" w:hAnsi="標楷體" w:hint="eastAsia"/>
          <w:sz w:val="30"/>
          <w:szCs w:val="30"/>
        </w:rPr>
        <w:t>權益法之投資3兆7,</w:t>
      </w:r>
      <w:r w:rsidRPr="00602B3F">
        <w:rPr>
          <w:rFonts w:ascii="標楷體" w:eastAsia="標楷體" w:hAnsi="標楷體"/>
          <w:sz w:val="30"/>
          <w:szCs w:val="30"/>
        </w:rPr>
        <w:t>489</w:t>
      </w:r>
      <w:r w:rsidRPr="00602B3F">
        <w:rPr>
          <w:rFonts w:ascii="標楷體" w:eastAsia="標楷體" w:hAnsi="標楷體" w:hint="eastAsia"/>
          <w:sz w:val="30"/>
          <w:szCs w:val="30"/>
        </w:rPr>
        <w:t>億元、其他投資22</w:t>
      </w:r>
      <w:r w:rsidR="00C67CB9">
        <w:rPr>
          <w:rFonts w:ascii="標楷體" w:eastAsia="標楷體" w:hAnsi="標楷體"/>
          <w:sz w:val="30"/>
          <w:szCs w:val="30"/>
        </w:rPr>
        <w:t>3</w:t>
      </w:r>
      <w:r w:rsidRPr="00602B3F">
        <w:rPr>
          <w:rFonts w:ascii="標楷體" w:eastAsia="標楷體" w:hAnsi="標楷體" w:hint="eastAsia"/>
          <w:sz w:val="30"/>
          <w:szCs w:val="30"/>
        </w:rPr>
        <w:t>億元與其他資產</w:t>
      </w:r>
      <w:r w:rsidRPr="00602B3F">
        <w:rPr>
          <w:rFonts w:ascii="標楷體" w:eastAsia="標楷體" w:hAnsi="標楷體"/>
          <w:sz w:val="30"/>
          <w:szCs w:val="30"/>
        </w:rPr>
        <w:t>56</w:t>
      </w:r>
      <w:r w:rsidRPr="00602B3F">
        <w:rPr>
          <w:rFonts w:ascii="標楷體" w:eastAsia="標楷體" w:hAnsi="標楷體" w:hint="eastAsia"/>
          <w:sz w:val="30"/>
          <w:szCs w:val="30"/>
        </w:rPr>
        <w:t>億元，共計投資營業基金3兆7,</w:t>
      </w:r>
      <w:r w:rsidRPr="00602B3F">
        <w:rPr>
          <w:rFonts w:ascii="標楷體" w:eastAsia="標楷體" w:hAnsi="標楷體"/>
          <w:sz w:val="30"/>
          <w:szCs w:val="30"/>
        </w:rPr>
        <w:t>76</w:t>
      </w:r>
      <w:r w:rsidR="00C67CB9">
        <w:rPr>
          <w:rFonts w:ascii="標楷體" w:eastAsia="標楷體" w:hAnsi="標楷體"/>
          <w:sz w:val="30"/>
          <w:szCs w:val="30"/>
        </w:rPr>
        <w:t>8</w:t>
      </w:r>
      <w:r w:rsidRPr="00602B3F">
        <w:rPr>
          <w:rFonts w:ascii="標楷體" w:eastAsia="標楷體" w:hAnsi="標楷體" w:hint="eastAsia"/>
          <w:sz w:val="30"/>
          <w:szCs w:val="30"/>
        </w:rPr>
        <w:t>億元，</w:t>
      </w:r>
      <w:r w:rsidRPr="00602B3F">
        <w:rPr>
          <w:rFonts w:ascii="標楷體" w:eastAsia="標楷體" w:hAnsi="標楷體"/>
          <w:sz w:val="30"/>
          <w:szCs w:val="30"/>
        </w:rPr>
        <w:t>以及</w:t>
      </w:r>
      <w:r w:rsidRPr="00602B3F">
        <w:rPr>
          <w:rFonts w:ascii="標楷體" w:eastAsia="標楷體" w:hAnsi="標楷體" w:hint="eastAsia"/>
          <w:sz w:val="30"/>
          <w:szCs w:val="30"/>
        </w:rPr>
        <w:t>公務機關帳列</w:t>
      </w:r>
      <w:proofErr w:type="gramStart"/>
      <w:r w:rsidRPr="00602B3F">
        <w:rPr>
          <w:rFonts w:ascii="標楷體" w:eastAsia="標楷體" w:hAnsi="標楷體" w:hint="eastAsia"/>
          <w:sz w:val="30"/>
          <w:szCs w:val="30"/>
        </w:rPr>
        <w:t>採</w:t>
      </w:r>
      <w:proofErr w:type="gramEnd"/>
      <w:r w:rsidRPr="00602B3F">
        <w:rPr>
          <w:rFonts w:ascii="標楷體" w:eastAsia="標楷體" w:hAnsi="標楷體" w:hint="eastAsia"/>
          <w:sz w:val="30"/>
          <w:szCs w:val="30"/>
        </w:rPr>
        <w:t>權益法之投資作業基金3兆</w:t>
      </w:r>
      <w:r w:rsidR="00C67CB9">
        <w:rPr>
          <w:rFonts w:ascii="標楷體" w:eastAsia="標楷體" w:hAnsi="標楷體"/>
          <w:sz w:val="30"/>
          <w:szCs w:val="30"/>
        </w:rPr>
        <w:t>1</w:t>
      </w:r>
      <w:r w:rsidRPr="00602B3F">
        <w:rPr>
          <w:rFonts w:ascii="標楷體" w:eastAsia="標楷體" w:hAnsi="標楷體" w:hint="eastAsia"/>
          <w:sz w:val="30"/>
          <w:szCs w:val="30"/>
        </w:rPr>
        <w:t>,</w:t>
      </w:r>
      <w:r w:rsidR="00C67CB9">
        <w:rPr>
          <w:rFonts w:ascii="標楷體" w:eastAsia="標楷體" w:hAnsi="標楷體"/>
          <w:sz w:val="30"/>
          <w:szCs w:val="30"/>
        </w:rPr>
        <w:t>518</w:t>
      </w:r>
      <w:r w:rsidRPr="00602B3F">
        <w:rPr>
          <w:rFonts w:ascii="標楷體" w:eastAsia="標楷體" w:hAnsi="標楷體" w:hint="eastAsia"/>
          <w:sz w:val="30"/>
          <w:szCs w:val="30"/>
        </w:rPr>
        <w:t>億元，因該等基金資產負債係</w:t>
      </w:r>
      <w:proofErr w:type="gramStart"/>
      <w:r w:rsidRPr="00602B3F">
        <w:rPr>
          <w:rFonts w:ascii="標楷體" w:eastAsia="標楷體" w:hAnsi="標楷體" w:hint="eastAsia"/>
          <w:sz w:val="30"/>
          <w:szCs w:val="30"/>
        </w:rPr>
        <w:t>採</w:t>
      </w:r>
      <w:proofErr w:type="gramEnd"/>
      <w:r w:rsidRPr="00602B3F">
        <w:rPr>
          <w:rFonts w:ascii="標楷體" w:eastAsia="標楷體" w:hAnsi="標楷體" w:hint="eastAsia"/>
          <w:sz w:val="30"/>
          <w:szCs w:val="30"/>
        </w:rPr>
        <w:t>逐項合併計入，應</w:t>
      </w:r>
      <w:r w:rsidRPr="00602B3F">
        <w:rPr>
          <w:rFonts w:ascii="標楷體" w:eastAsia="標楷體" w:hAnsi="標楷體" w:hint="eastAsia"/>
          <w:sz w:val="30"/>
          <w:szCs w:val="30"/>
          <w:lang w:eastAsia="zh-HK"/>
        </w:rPr>
        <w:t>分</w:t>
      </w:r>
      <w:proofErr w:type="gramStart"/>
      <w:r w:rsidRPr="00602B3F">
        <w:rPr>
          <w:rFonts w:ascii="標楷體" w:eastAsia="標楷體" w:hAnsi="標楷體" w:hint="eastAsia"/>
          <w:sz w:val="30"/>
          <w:szCs w:val="30"/>
          <w:lang w:eastAsia="zh-HK"/>
        </w:rPr>
        <w:t>別</w:t>
      </w:r>
      <w:r w:rsidRPr="00602B3F">
        <w:rPr>
          <w:rFonts w:ascii="標楷體" w:eastAsia="標楷體" w:hAnsi="標楷體" w:hint="eastAsia"/>
          <w:sz w:val="30"/>
          <w:szCs w:val="30"/>
        </w:rPr>
        <w:t>沖減原帳</w:t>
      </w:r>
      <w:proofErr w:type="gramEnd"/>
      <w:r w:rsidRPr="00602B3F">
        <w:rPr>
          <w:rFonts w:ascii="標楷體" w:eastAsia="標楷體" w:hAnsi="標楷體" w:hint="eastAsia"/>
          <w:sz w:val="30"/>
          <w:szCs w:val="30"/>
        </w:rPr>
        <w:t>列</w:t>
      </w:r>
      <w:r w:rsidRPr="00602B3F">
        <w:rPr>
          <w:rFonts w:ascii="標楷體" w:eastAsia="標楷體" w:hAnsi="標楷體" w:hint="eastAsia"/>
          <w:sz w:val="30"/>
          <w:szCs w:val="30"/>
          <w:lang w:eastAsia="zh-HK"/>
        </w:rPr>
        <w:t>資產項下之</w:t>
      </w:r>
      <w:proofErr w:type="gramStart"/>
      <w:r w:rsidRPr="00602B3F">
        <w:rPr>
          <w:rFonts w:ascii="標楷體" w:eastAsia="標楷體" w:hAnsi="標楷體" w:hint="eastAsia"/>
          <w:sz w:val="30"/>
          <w:szCs w:val="30"/>
          <w:lang w:eastAsia="zh-HK"/>
        </w:rPr>
        <w:t>採</w:t>
      </w:r>
      <w:proofErr w:type="gramEnd"/>
      <w:r w:rsidRPr="00602B3F">
        <w:rPr>
          <w:rFonts w:ascii="標楷體" w:eastAsia="標楷體" w:hAnsi="標楷體" w:hint="eastAsia"/>
          <w:sz w:val="30"/>
          <w:szCs w:val="30"/>
          <w:lang w:eastAsia="zh-HK"/>
        </w:rPr>
        <w:t>權益法之</w:t>
      </w:r>
      <w:r w:rsidRPr="00602B3F">
        <w:rPr>
          <w:rFonts w:ascii="標楷體" w:eastAsia="標楷體" w:hAnsi="標楷體" w:hint="eastAsia"/>
          <w:sz w:val="30"/>
          <w:szCs w:val="30"/>
        </w:rPr>
        <w:t>投資、</w:t>
      </w:r>
      <w:r w:rsidRPr="00602B3F">
        <w:rPr>
          <w:rFonts w:ascii="標楷體" w:eastAsia="標楷體" w:hAnsi="標楷體" w:hint="eastAsia"/>
          <w:sz w:val="30"/>
          <w:szCs w:val="30"/>
          <w:lang w:eastAsia="zh-HK"/>
        </w:rPr>
        <w:t>其他投資</w:t>
      </w:r>
      <w:r w:rsidRPr="00602B3F">
        <w:rPr>
          <w:rFonts w:ascii="標楷體" w:eastAsia="標楷體" w:hAnsi="標楷體" w:hint="eastAsia"/>
          <w:sz w:val="30"/>
          <w:szCs w:val="30"/>
        </w:rPr>
        <w:t>、</w:t>
      </w:r>
      <w:r w:rsidRPr="00602B3F">
        <w:rPr>
          <w:rFonts w:ascii="標楷體" w:eastAsia="標楷體" w:hAnsi="標楷體" w:hint="eastAsia"/>
          <w:sz w:val="30"/>
          <w:szCs w:val="30"/>
          <w:lang w:eastAsia="zh-HK"/>
        </w:rPr>
        <w:t>其他資產及淨資產</w:t>
      </w:r>
      <w:r w:rsidRPr="00602B3F">
        <w:rPr>
          <w:rFonts w:ascii="標楷體" w:eastAsia="標楷體" w:hAnsi="標楷體" w:hint="eastAsia"/>
          <w:sz w:val="30"/>
          <w:szCs w:val="30"/>
        </w:rPr>
        <w:t>。</w:t>
      </w:r>
    </w:p>
    <w:p w:rsidR="002D454E" w:rsidRPr="00602B3F" w:rsidRDefault="002D454E" w:rsidP="00E21B19">
      <w:pPr>
        <w:pStyle w:val="aff8"/>
        <w:numPr>
          <w:ilvl w:val="2"/>
          <w:numId w:val="34"/>
        </w:numPr>
        <w:spacing w:line="540" w:lineRule="exact"/>
        <w:ind w:leftChars="300" w:left="1170" w:hangingChars="150" w:hanging="450"/>
        <w:jc w:val="both"/>
        <w:rPr>
          <w:rFonts w:ascii="標楷體" w:eastAsia="標楷體" w:hAnsi="標楷體"/>
          <w:sz w:val="30"/>
          <w:szCs w:val="30"/>
        </w:rPr>
      </w:pPr>
      <w:r w:rsidRPr="00602B3F">
        <w:rPr>
          <w:rFonts w:ascii="標楷體" w:eastAsia="標楷體" w:hAnsi="標楷體" w:hint="eastAsia"/>
          <w:sz w:val="30"/>
          <w:szCs w:val="30"/>
        </w:rPr>
        <w:t>公務機關財產由特種基金代管部分</w:t>
      </w:r>
      <w:r w:rsidR="00C67CB9">
        <w:rPr>
          <w:rFonts w:ascii="標楷體" w:eastAsia="標楷體" w:hAnsi="標楷體"/>
          <w:sz w:val="30"/>
          <w:szCs w:val="30"/>
        </w:rPr>
        <w:t>4</w:t>
      </w:r>
      <w:r w:rsidRPr="00602B3F">
        <w:rPr>
          <w:rFonts w:ascii="標楷體" w:eastAsia="標楷體" w:hAnsi="標楷體"/>
          <w:sz w:val="30"/>
          <w:szCs w:val="30"/>
        </w:rPr>
        <w:t>,</w:t>
      </w:r>
      <w:r w:rsidR="00C67CB9">
        <w:rPr>
          <w:rFonts w:ascii="標楷體" w:eastAsia="標楷體" w:hAnsi="標楷體"/>
          <w:sz w:val="30"/>
          <w:szCs w:val="30"/>
        </w:rPr>
        <w:t>989</w:t>
      </w:r>
      <w:r w:rsidRPr="00602B3F">
        <w:rPr>
          <w:rFonts w:ascii="標楷體" w:eastAsia="標楷體" w:hAnsi="標楷體" w:hint="eastAsia"/>
          <w:sz w:val="30"/>
          <w:szCs w:val="30"/>
        </w:rPr>
        <w:t>億元，</w:t>
      </w:r>
      <w:proofErr w:type="gramStart"/>
      <w:r w:rsidRPr="00602B3F">
        <w:rPr>
          <w:rFonts w:ascii="標楷體" w:eastAsia="標楷體" w:hAnsi="標楷體" w:hint="eastAsia"/>
          <w:sz w:val="30"/>
          <w:szCs w:val="30"/>
        </w:rPr>
        <w:t>應沖減</w:t>
      </w:r>
      <w:proofErr w:type="gramEnd"/>
      <w:r w:rsidRPr="00602B3F">
        <w:rPr>
          <w:rFonts w:ascii="標楷體" w:eastAsia="標楷體" w:hAnsi="標楷體" w:hint="eastAsia"/>
          <w:sz w:val="30"/>
          <w:szCs w:val="30"/>
          <w:lang w:eastAsia="zh-HK"/>
        </w:rPr>
        <w:t>資產項下之</w:t>
      </w:r>
      <w:r w:rsidRPr="00602B3F">
        <w:rPr>
          <w:rFonts w:ascii="標楷體" w:eastAsia="標楷體" w:hAnsi="標楷體" w:hint="eastAsia"/>
          <w:sz w:val="30"/>
          <w:szCs w:val="30"/>
        </w:rPr>
        <w:t>其他資產</w:t>
      </w:r>
      <w:r w:rsidRPr="00602B3F">
        <w:rPr>
          <w:rFonts w:ascii="標楷體" w:eastAsia="標楷體" w:hAnsi="標楷體" w:hint="eastAsia"/>
          <w:sz w:val="30"/>
          <w:szCs w:val="30"/>
          <w:lang w:eastAsia="zh-HK"/>
        </w:rPr>
        <w:t>及負債項下之其他負債</w:t>
      </w:r>
      <w:r w:rsidRPr="00602B3F">
        <w:rPr>
          <w:rFonts w:ascii="標楷體" w:eastAsia="標楷體" w:hAnsi="標楷體" w:hint="eastAsia"/>
          <w:sz w:val="30"/>
          <w:szCs w:val="30"/>
        </w:rPr>
        <w:t>。</w:t>
      </w:r>
    </w:p>
    <w:p w:rsidR="002D454E" w:rsidRPr="00602B3F" w:rsidRDefault="002D454E" w:rsidP="00E21B19">
      <w:pPr>
        <w:pStyle w:val="aff8"/>
        <w:numPr>
          <w:ilvl w:val="0"/>
          <w:numId w:val="34"/>
        </w:numPr>
        <w:spacing w:line="540" w:lineRule="exact"/>
        <w:ind w:leftChars="250" w:left="900" w:hangingChars="100" w:hanging="300"/>
        <w:jc w:val="both"/>
        <w:rPr>
          <w:rFonts w:ascii="標楷體" w:eastAsia="標楷體" w:hAnsi="標楷體"/>
          <w:sz w:val="30"/>
          <w:szCs w:val="30"/>
        </w:rPr>
      </w:pPr>
      <w:r w:rsidRPr="00602B3F">
        <w:rPr>
          <w:rFonts w:ascii="標楷體" w:eastAsia="標楷體" w:hAnsi="標楷體" w:hint="eastAsia"/>
          <w:sz w:val="30"/>
          <w:szCs w:val="30"/>
        </w:rPr>
        <w:t>原列整體資</w:t>
      </w:r>
      <w:r w:rsidRPr="00602B3F">
        <w:rPr>
          <w:rFonts w:ascii="標楷體" w:eastAsia="標楷體" w:hAnsi="標楷體"/>
          <w:sz w:val="30"/>
          <w:szCs w:val="30"/>
        </w:rPr>
        <w:t>產</w:t>
      </w:r>
      <w:r w:rsidRPr="00602B3F">
        <w:rPr>
          <w:rFonts w:ascii="標楷體" w:eastAsia="標楷體" w:hAnsi="標楷體" w:hint="eastAsia"/>
          <w:sz w:val="30"/>
          <w:szCs w:val="30"/>
        </w:rPr>
        <w:t>60兆4,16</w:t>
      </w:r>
      <w:r w:rsidR="00C67CB9">
        <w:rPr>
          <w:rFonts w:ascii="標楷體" w:eastAsia="標楷體" w:hAnsi="標楷體"/>
          <w:sz w:val="30"/>
          <w:szCs w:val="30"/>
        </w:rPr>
        <w:t>3</w:t>
      </w:r>
      <w:r w:rsidRPr="00602B3F">
        <w:rPr>
          <w:rFonts w:ascii="標楷體" w:eastAsia="標楷體" w:hAnsi="標楷體" w:hint="eastAsia"/>
          <w:sz w:val="30"/>
          <w:szCs w:val="30"/>
        </w:rPr>
        <w:t>億</w:t>
      </w:r>
      <w:r w:rsidR="00C67CB9">
        <w:rPr>
          <w:rFonts w:ascii="標楷體" w:eastAsia="標楷體" w:hAnsi="標楷體" w:hint="eastAsia"/>
          <w:sz w:val="30"/>
          <w:szCs w:val="30"/>
        </w:rPr>
        <w:t>元</w:t>
      </w:r>
      <w:r w:rsidRPr="00602B3F">
        <w:rPr>
          <w:rFonts w:ascii="標楷體" w:eastAsia="標楷體" w:hAnsi="標楷體" w:hint="eastAsia"/>
          <w:sz w:val="30"/>
          <w:szCs w:val="30"/>
        </w:rPr>
        <w:t>，經扣減內部往</w:t>
      </w:r>
      <w:r w:rsidRPr="00602B3F">
        <w:rPr>
          <w:rFonts w:ascii="標楷體" w:eastAsia="標楷體" w:hAnsi="標楷體"/>
          <w:sz w:val="30"/>
          <w:szCs w:val="30"/>
        </w:rPr>
        <w:t>來</w:t>
      </w:r>
      <w:r w:rsidRPr="00602B3F">
        <w:rPr>
          <w:rFonts w:ascii="標楷體" w:eastAsia="標楷體" w:hAnsi="標楷體" w:hint="eastAsia"/>
          <w:sz w:val="30"/>
          <w:szCs w:val="30"/>
        </w:rPr>
        <w:t>沖銷數7兆</w:t>
      </w:r>
      <w:r>
        <w:rPr>
          <w:rFonts w:ascii="標楷體" w:eastAsia="標楷體" w:hAnsi="標楷體" w:hint="eastAsia"/>
          <w:sz w:val="30"/>
          <w:szCs w:val="30"/>
        </w:rPr>
        <w:t>6</w:t>
      </w:r>
      <w:r w:rsidRPr="00602B3F">
        <w:rPr>
          <w:rFonts w:ascii="標楷體" w:eastAsia="標楷體" w:hAnsi="標楷體" w:hint="eastAsia"/>
          <w:sz w:val="30"/>
          <w:szCs w:val="30"/>
        </w:rPr>
        <w:t>,</w:t>
      </w:r>
      <w:r>
        <w:rPr>
          <w:rFonts w:ascii="標楷體" w:eastAsia="標楷體" w:hAnsi="標楷體"/>
          <w:sz w:val="30"/>
          <w:szCs w:val="30"/>
        </w:rPr>
        <w:t>904</w:t>
      </w:r>
      <w:r w:rsidRPr="00602B3F">
        <w:rPr>
          <w:rFonts w:ascii="標楷體" w:eastAsia="標楷體" w:hAnsi="標楷體" w:hint="eastAsia"/>
          <w:sz w:val="30"/>
          <w:szCs w:val="30"/>
        </w:rPr>
        <w:t>億元後，整體資產總</w:t>
      </w:r>
      <w:r w:rsidRPr="00602B3F">
        <w:rPr>
          <w:rFonts w:ascii="標楷體" w:eastAsia="標楷體" w:hAnsi="標楷體"/>
          <w:sz w:val="30"/>
          <w:szCs w:val="30"/>
        </w:rPr>
        <w:t>額</w:t>
      </w:r>
      <w:r w:rsidRPr="00602B3F">
        <w:rPr>
          <w:rFonts w:ascii="標楷體" w:eastAsia="標楷體" w:hAnsi="標楷體" w:hint="eastAsia"/>
          <w:sz w:val="30"/>
          <w:szCs w:val="30"/>
        </w:rPr>
        <w:t>為</w:t>
      </w:r>
      <w:r>
        <w:rPr>
          <w:rFonts w:ascii="標楷體" w:eastAsia="標楷體" w:hAnsi="標楷體"/>
          <w:sz w:val="30"/>
          <w:szCs w:val="30"/>
        </w:rPr>
        <w:t>52</w:t>
      </w:r>
      <w:r w:rsidRPr="00602B3F">
        <w:rPr>
          <w:rFonts w:ascii="標楷體" w:eastAsia="標楷體" w:hAnsi="標楷體" w:hint="eastAsia"/>
          <w:sz w:val="30"/>
          <w:szCs w:val="30"/>
        </w:rPr>
        <w:t>兆</w:t>
      </w:r>
      <w:r>
        <w:rPr>
          <w:rFonts w:ascii="標楷體" w:eastAsia="標楷體" w:hAnsi="標楷體" w:hint="eastAsia"/>
          <w:sz w:val="30"/>
          <w:szCs w:val="30"/>
        </w:rPr>
        <w:t>7</w:t>
      </w:r>
      <w:r w:rsidRPr="00602B3F">
        <w:rPr>
          <w:rFonts w:ascii="標楷體" w:eastAsia="標楷體" w:hAnsi="標楷體" w:hint="eastAsia"/>
          <w:sz w:val="30"/>
          <w:szCs w:val="30"/>
        </w:rPr>
        <w:t>,</w:t>
      </w:r>
      <w:r>
        <w:rPr>
          <w:rFonts w:ascii="標楷體" w:eastAsia="標楷體" w:hAnsi="標楷體"/>
          <w:sz w:val="30"/>
          <w:szCs w:val="30"/>
        </w:rPr>
        <w:t>25</w:t>
      </w:r>
      <w:r w:rsidR="00C67CB9">
        <w:rPr>
          <w:rFonts w:ascii="標楷體" w:eastAsia="標楷體" w:hAnsi="標楷體"/>
          <w:sz w:val="30"/>
          <w:szCs w:val="30"/>
        </w:rPr>
        <w:t>9</w:t>
      </w:r>
      <w:r w:rsidRPr="00602B3F">
        <w:rPr>
          <w:rFonts w:ascii="標楷體" w:eastAsia="標楷體" w:hAnsi="標楷體" w:hint="eastAsia"/>
          <w:sz w:val="30"/>
          <w:szCs w:val="30"/>
        </w:rPr>
        <w:t>億元。</w:t>
      </w:r>
    </w:p>
    <w:p w:rsidR="002D454E" w:rsidRPr="00602B3F" w:rsidRDefault="002D454E" w:rsidP="00177D72">
      <w:pPr>
        <w:spacing w:line="520" w:lineRule="exact"/>
        <w:ind w:left="900" w:hangingChars="300" w:hanging="900"/>
        <w:jc w:val="both"/>
        <w:rPr>
          <w:rFonts w:ascii="標楷體" w:eastAsia="標楷體" w:hAnsi="標楷體"/>
          <w:sz w:val="30"/>
          <w:szCs w:val="30"/>
        </w:rPr>
      </w:pPr>
      <w:r w:rsidRPr="00602B3F">
        <w:rPr>
          <w:rFonts w:ascii="標楷體" w:eastAsia="標楷體" w:hAnsi="標楷體" w:hint="eastAsia"/>
          <w:sz w:val="30"/>
          <w:szCs w:val="30"/>
        </w:rPr>
        <w:lastRenderedPageBreak/>
        <w:t>（二）整體負債</w:t>
      </w:r>
    </w:p>
    <w:p w:rsidR="002D454E" w:rsidRPr="00EA3480" w:rsidRDefault="002D454E" w:rsidP="00177D72">
      <w:pPr>
        <w:pStyle w:val="aff8"/>
        <w:numPr>
          <w:ilvl w:val="0"/>
          <w:numId w:val="13"/>
        </w:numPr>
        <w:spacing w:line="520" w:lineRule="exact"/>
        <w:ind w:leftChars="250" w:left="900" w:hangingChars="100" w:hanging="300"/>
        <w:jc w:val="both"/>
        <w:rPr>
          <w:rFonts w:ascii="標楷體" w:eastAsia="標楷體" w:hAnsi="標楷體"/>
          <w:sz w:val="30"/>
          <w:szCs w:val="30"/>
        </w:rPr>
      </w:pPr>
      <w:r w:rsidRPr="00602B3F">
        <w:rPr>
          <w:rFonts w:ascii="標楷體" w:eastAsia="標楷體" w:hAnsi="標楷體" w:hint="eastAsia"/>
          <w:sz w:val="30"/>
          <w:szCs w:val="30"/>
        </w:rPr>
        <w:t>公務機關原列6兆1</w:t>
      </w:r>
      <w:r w:rsidRPr="00602B3F">
        <w:rPr>
          <w:rFonts w:ascii="標楷體" w:eastAsia="標楷體" w:hAnsi="標楷體"/>
          <w:sz w:val="30"/>
          <w:szCs w:val="30"/>
        </w:rPr>
        <w:t>,</w:t>
      </w:r>
      <w:r w:rsidRPr="00602B3F">
        <w:rPr>
          <w:rFonts w:ascii="標楷體" w:eastAsia="標楷體" w:hAnsi="標楷體" w:hint="eastAsia"/>
          <w:sz w:val="30"/>
          <w:szCs w:val="30"/>
        </w:rPr>
        <w:t>85</w:t>
      </w:r>
      <w:r w:rsidR="00C67CB9">
        <w:rPr>
          <w:rFonts w:ascii="標楷體" w:eastAsia="標楷體" w:hAnsi="標楷體"/>
          <w:sz w:val="30"/>
          <w:szCs w:val="30"/>
        </w:rPr>
        <w:t>8</w:t>
      </w:r>
      <w:r w:rsidRPr="00602B3F">
        <w:rPr>
          <w:rFonts w:ascii="標楷體" w:eastAsia="標楷體" w:hAnsi="標楷體" w:hint="eastAsia"/>
          <w:sz w:val="30"/>
          <w:szCs w:val="30"/>
        </w:rPr>
        <w:t>億元，特種基金原列39兆7</w:t>
      </w:r>
      <w:r w:rsidR="00C67CB9">
        <w:rPr>
          <w:rFonts w:ascii="標楷體" w:eastAsia="標楷體" w:hAnsi="標楷體"/>
          <w:sz w:val="30"/>
          <w:szCs w:val="30"/>
        </w:rPr>
        <w:t>49</w:t>
      </w:r>
      <w:r w:rsidRPr="00602B3F">
        <w:rPr>
          <w:rFonts w:ascii="標楷體" w:eastAsia="標楷體" w:hAnsi="標楷體" w:hint="eastAsia"/>
          <w:sz w:val="30"/>
          <w:szCs w:val="30"/>
        </w:rPr>
        <w:t>億元（包</w:t>
      </w:r>
      <w:r w:rsidRPr="00602B3F">
        <w:rPr>
          <w:rFonts w:ascii="標楷體" w:eastAsia="標楷體" w:hAnsi="標楷體"/>
          <w:sz w:val="30"/>
          <w:szCs w:val="30"/>
        </w:rPr>
        <w:t>括</w:t>
      </w:r>
      <w:r w:rsidRPr="00602B3F">
        <w:rPr>
          <w:rFonts w:ascii="標楷體" w:eastAsia="標楷體" w:hAnsi="標楷體" w:hint="eastAsia"/>
          <w:sz w:val="30"/>
          <w:szCs w:val="30"/>
        </w:rPr>
        <w:t>營業基金3</w:t>
      </w:r>
      <w:r w:rsidRPr="00602B3F">
        <w:rPr>
          <w:rFonts w:ascii="標楷體" w:eastAsia="標楷體" w:hAnsi="標楷體"/>
          <w:sz w:val="30"/>
          <w:szCs w:val="30"/>
        </w:rPr>
        <w:t>5</w:t>
      </w:r>
      <w:r w:rsidRPr="00602B3F">
        <w:rPr>
          <w:rFonts w:ascii="標楷體" w:eastAsia="標楷體" w:hAnsi="標楷體" w:hint="eastAsia"/>
          <w:sz w:val="30"/>
          <w:szCs w:val="30"/>
        </w:rPr>
        <w:t>兆7,</w:t>
      </w:r>
      <w:r w:rsidRPr="00602B3F">
        <w:rPr>
          <w:rFonts w:ascii="標楷體" w:eastAsia="標楷體" w:hAnsi="標楷體"/>
          <w:sz w:val="30"/>
          <w:szCs w:val="30"/>
        </w:rPr>
        <w:t>89</w:t>
      </w:r>
      <w:r w:rsidR="00C67CB9">
        <w:rPr>
          <w:rFonts w:ascii="標楷體" w:eastAsia="標楷體" w:hAnsi="標楷體"/>
          <w:sz w:val="30"/>
          <w:szCs w:val="30"/>
        </w:rPr>
        <w:t>3</w:t>
      </w:r>
      <w:r w:rsidRPr="00602B3F">
        <w:rPr>
          <w:rFonts w:ascii="標楷體" w:eastAsia="標楷體" w:hAnsi="標楷體" w:hint="eastAsia"/>
          <w:sz w:val="30"/>
          <w:szCs w:val="30"/>
        </w:rPr>
        <w:t>億元，作業基金3兆367億元，特別收</w:t>
      </w:r>
      <w:r w:rsidRPr="00EA3480">
        <w:rPr>
          <w:rFonts w:ascii="標楷體" w:eastAsia="標楷體" w:hAnsi="標楷體" w:hint="eastAsia"/>
          <w:sz w:val="30"/>
          <w:szCs w:val="30"/>
        </w:rPr>
        <w:t>入、資本計畫及債務基金2,48</w:t>
      </w:r>
      <w:r w:rsidRPr="00EA3480">
        <w:rPr>
          <w:rFonts w:ascii="標楷體" w:eastAsia="標楷體" w:hAnsi="標楷體"/>
          <w:sz w:val="30"/>
          <w:szCs w:val="30"/>
        </w:rPr>
        <w:t>9</w:t>
      </w:r>
      <w:r w:rsidRPr="00EA3480">
        <w:rPr>
          <w:rFonts w:ascii="標楷體" w:eastAsia="標楷體" w:hAnsi="標楷體" w:hint="eastAsia"/>
          <w:sz w:val="30"/>
          <w:szCs w:val="30"/>
        </w:rPr>
        <w:t>億元），合共4</w:t>
      </w:r>
      <w:r w:rsidRPr="00EA3480">
        <w:rPr>
          <w:rFonts w:ascii="標楷體" w:eastAsia="標楷體" w:hAnsi="標楷體"/>
          <w:sz w:val="30"/>
          <w:szCs w:val="30"/>
        </w:rPr>
        <w:t>5</w:t>
      </w:r>
      <w:r w:rsidRPr="00EA3480">
        <w:rPr>
          <w:rFonts w:ascii="標楷體" w:eastAsia="標楷體" w:hAnsi="標楷體" w:hint="eastAsia"/>
          <w:sz w:val="30"/>
          <w:szCs w:val="30"/>
        </w:rPr>
        <w:t>兆2,</w:t>
      </w:r>
      <w:r w:rsidRPr="00EA3480">
        <w:rPr>
          <w:rFonts w:ascii="標楷體" w:eastAsia="標楷體" w:hAnsi="標楷體"/>
          <w:sz w:val="30"/>
          <w:szCs w:val="30"/>
        </w:rPr>
        <w:t>6</w:t>
      </w:r>
      <w:r w:rsidRPr="00EA3480">
        <w:rPr>
          <w:rFonts w:ascii="標楷體" w:eastAsia="標楷體" w:hAnsi="標楷體" w:hint="eastAsia"/>
          <w:sz w:val="30"/>
          <w:szCs w:val="30"/>
        </w:rPr>
        <w:t>0</w:t>
      </w:r>
      <w:r w:rsidR="005E2069">
        <w:rPr>
          <w:rFonts w:ascii="標楷體" w:eastAsia="標楷體" w:hAnsi="標楷體"/>
          <w:sz w:val="30"/>
          <w:szCs w:val="30"/>
        </w:rPr>
        <w:t>7</w:t>
      </w:r>
      <w:r w:rsidRPr="00EA3480">
        <w:rPr>
          <w:rFonts w:ascii="標楷體" w:eastAsia="標楷體" w:hAnsi="標楷體" w:hint="eastAsia"/>
          <w:sz w:val="30"/>
          <w:szCs w:val="30"/>
        </w:rPr>
        <w:t>億元。</w:t>
      </w:r>
    </w:p>
    <w:p w:rsidR="002D454E" w:rsidRPr="00EA3480" w:rsidRDefault="002D454E" w:rsidP="00177D72">
      <w:pPr>
        <w:pStyle w:val="aff8"/>
        <w:numPr>
          <w:ilvl w:val="0"/>
          <w:numId w:val="13"/>
        </w:numPr>
        <w:spacing w:line="520" w:lineRule="exact"/>
        <w:ind w:leftChars="250" w:left="900" w:hangingChars="100" w:hanging="300"/>
        <w:jc w:val="both"/>
        <w:rPr>
          <w:rFonts w:ascii="標楷體" w:eastAsia="標楷體" w:hAnsi="標楷體"/>
          <w:sz w:val="30"/>
          <w:szCs w:val="30"/>
        </w:rPr>
      </w:pPr>
      <w:r w:rsidRPr="00EA3480">
        <w:rPr>
          <w:rFonts w:ascii="標楷體" w:eastAsia="標楷體" w:hAnsi="標楷體" w:hint="eastAsia"/>
          <w:sz w:val="30"/>
          <w:szCs w:val="30"/>
        </w:rPr>
        <w:t>原列整體負債45兆2,</w:t>
      </w:r>
      <w:r w:rsidRPr="00EA3480">
        <w:rPr>
          <w:rFonts w:ascii="標楷體" w:eastAsia="標楷體" w:hAnsi="標楷體"/>
          <w:sz w:val="30"/>
          <w:szCs w:val="30"/>
        </w:rPr>
        <w:t>60</w:t>
      </w:r>
      <w:r w:rsidR="005E2069">
        <w:rPr>
          <w:rFonts w:ascii="標楷體" w:eastAsia="標楷體" w:hAnsi="標楷體"/>
          <w:sz w:val="30"/>
          <w:szCs w:val="30"/>
        </w:rPr>
        <w:t>7</w:t>
      </w:r>
      <w:r w:rsidRPr="00EA3480">
        <w:rPr>
          <w:rFonts w:ascii="標楷體" w:eastAsia="標楷體" w:hAnsi="標楷體" w:hint="eastAsia"/>
          <w:sz w:val="30"/>
          <w:szCs w:val="30"/>
        </w:rPr>
        <w:t>億</w:t>
      </w:r>
      <w:r w:rsidRPr="00EA3480">
        <w:rPr>
          <w:rFonts w:ascii="標楷體" w:eastAsia="標楷體" w:hAnsi="標楷體" w:hint="eastAsia"/>
          <w:sz w:val="30"/>
          <w:szCs w:val="30"/>
          <w:lang w:eastAsia="zh-HK"/>
        </w:rPr>
        <w:t>元</w:t>
      </w:r>
      <w:r w:rsidRPr="00EA3480">
        <w:rPr>
          <w:rFonts w:ascii="標楷體" w:eastAsia="標楷體" w:hAnsi="標楷體" w:hint="eastAsia"/>
          <w:sz w:val="30"/>
          <w:szCs w:val="30"/>
        </w:rPr>
        <w:t>，經扣減內部往</w:t>
      </w:r>
      <w:r w:rsidRPr="00EA3480">
        <w:rPr>
          <w:rFonts w:ascii="標楷體" w:eastAsia="標楷體" w:hAnsi="標楷體"/>
          <w:sz w:val="30"/>
          <w:szCs w:val="30"/>
        </w:rPr>
        <w:t>來</w:t>
      </w:r>
      <w:r w:rsidRPr="00EA3480">
        <w:rPr>
          <w:rFonts w:ascii="標楷體" w:eastAsia="標楷體" w:hAnsi="標楷體" w:hint="eastAsia"/>
          <w:sz w:val="30"/>
          <w:szCs w:val="30"/>
        </w:rPr>
        <w:t>沖銷數7,</w:t>
      </w:r>
      <w:r w:rsidRPr="00EA3480">
        <w:rPr>
          <w:rFonts w:ascii="標楷體" w:eastAsia="標楷體" w:hAnsi="標楷體"/>
          <w:sz w:val="30"/>
          <w:szCs w:val="30"/>
        </w:rPr>
        <w:t>61</w:t>
      </w:r>
      <w:r>
        <w:rPr>
          <w:rFonts w:ascii="標楷體" w:eastAsia="標楷體" w:hAnsi="標楷體"/>
          <w:sz w:val="30"/>
          <w:szCs w:val="30"/>
        </w:rPr>
        <w:t>8</w:t>
      </w:r>
      <w:r w:rsidRPr="00EA3480">
        <w:rPr>
          <w:rFonts w:ascii="標楷體" w:eastAsia="標楷體" w:hAnsi="標楷體" w:hint="eastAsia"/>
          <w:sz w:val="30"/>
          <w:szCs w:val="30"/>
        </w:rPr>
        <w:t>億元後，整體負債總</w:t>
      </w:r>
      <w:r w:rsidRPr="00EA3480">
        <w:rPr>
          <w:rFonts w:ascii="標楷體" w:eastAsia="標楷體" w:hAnsi="標楷體"/>
          <w:sz w:val="30"/>
          <w:szCs w:val="30"/>
        </w:rPr>
        <w:t>額</w:t>
      </w:r>
      <w:r w:rsidRPr="00EA3480">
        <w:rPr>
          <w:rFonts w:ascii="標楷體" w:eastAsia="標楷體" w:hAnsi="標楷體" w:hint="eastAsia"/>
          <w:sz w:val="30"/>
          <w:szCs w:val="30"/>
        </w:rPr>
        <w:t>為44兆4,</w:t>
      </w:r>
      <w:r w:rsidRPr="00EA3480">
        <w:rPr>
          <w:rFonts w:ascii="標楷體" w:eastAsia="標楷體" w:hAnsi="標楷體"/>
          <w:sz w:val="30"/>
          <w:szCs w:val="30"/>
        </w:rPr>
        <w:t>98</w:t>
      </w:r>
      <w:r w:rsidR="005E2069">
        <w:rPr>
          <w:rFonts w:ascii="標楷體" w:eastAsia="標楷體" w:hAnsi="標楷體"/>
          <w:sz w:val="30"/>
          <w:szCs w:val="30"/>
        </w:rPr>
        <w:t>9</w:t>
      </w:r>
      <w:r w:rsidRPr="00EA3480">
        <w:rPr>
          <w:rFonts w:ascii="標楷體" w:eastAsia="標楷體" w:hAnsi="標楷體" w:hint="eastAsia"/>
          <w:sz w:val="30"/>
          <w:szCs w:val="30"/>
        </w:rPr>
        <w:t>億元。</w:t>
      </w:r>
    </w:p>
    <w:p w:rsidR="002D454E" w:rsidRPr="00602B3F" w:rsidRDefault="002D454E" w:rsidP="00177D72">
      <w:pPr>
        <w:spacing w:line="520" w:lineRule="exact"/>
        <w:ind w:left="900" w:hangingChars="300" w:hanging="900"/>
        <w:jc w:val="both"/>
        <w:rPr>
          <w:rFonts w:ascii="標楷體" w:eastAsia="標楷體" w:hAnsi="標楷體"/>
          <w:sz w:val="30"/>
          <w:szCs w:val="30"/>
        </w:rPr>
      </w:pPr>
      <w:r w:rsidRPr="00602B3F">
        <w:rPr>
          <w:rFonts w:ascii="標楷體" w:eastAsia="標楷體" w:hAnsi="標楷體" w:hint="eastAsia"/>
          <w:sz w:val="30"/>
          <w:szCs w:val="30"/>
        </w:rPr>
        <w:t>（三）整體淨資產</w:t>
      </w:r>
    </w:p>
    <w:p w:rsidR="002D454E" w:rsidRPr="00624979" w:rsidRDefault="002D454E" w:rsidP="00177D72">
      <w:pPr>
        <w:pStyle w:val="aff8"/>
        <w:numPr>
          <w:ilvl w:val="0"/>
          <w:numId w:val="15"/>
        </w:numPr>
        <w:spacing w:line="520" w:lineRule="exact"/>
        <w:ind w:leftChars="250" w:left="900" w:hangingChars="100" w:hanging="300"/>
        <w:jc w:val="both"/>
        <w:rPr>
          <w:rFonts w:ascii="標楷體" w:eastAsia="標楷體" w:hAnsi="標楷體"/>
          <w:sz w:val="30"/>
          <w:szCs w:val="30"/>
        </w:rPr>
      </w:pPr>
      <w:r w:rsidRPr="00602B3F">
        <w:rPr>
          <w:rFonts w:ascii="標楷體" w:eastAsia="標楷體" w:hAnsi="標楷體" w:hint="eastAsia"/>
          <w:sz w:val="30"/>
          <w:szCs w:val="30"/>
        </w:rPr>
        <w:t>公務機關原列7兆1,</w:t>
      </w:r>
      <w:r w:rsidRPr="00602B3F">
        <w:rPr>
          <w:rFonts w:ascii="標楷體" w:eastAsia="標楷體" w:hAnsi="標楷體"/>
          <w:sz w:val="30"/>
          <w:szCs w:val="30"/>
        </w:rPr>
        <w:t>847</w:t>
      </w:r>
      <w:r w:rsidRPr="00602B3F">
        <w:rPr>
          <w:rFonts w:ascii="標楷體" w:eastAsia="標楷體" w:hAnsi="標楷體" w:hint="eastAsia"/>
          <w:sz w:val="30"/>
          <w:szCs w:val="30"/>
        </w:rPr>
        <w:t>億元，特種基金原列7兆9,</w:t>
      </w:r>
      <w:r w:rsidRPr="00602B3F">
        <w:rPr>
          <w:rFonts w:ascii="標楷體" w:eastAsia="標楷體" w:hAnsi="標楷體"/>
          <w:sz w:val="30"/>
          <w:szCs w:val="30"/>
        </w:rPr>
        <w:t>709</w:t>
      </w:r>
      <w:r w:rsidRPr="00602B3F">
        <w:rPr>
          <w:rFonts w:ascii="標楷體" w:eastAsia="標楷體" w:hAnsi="標楷體" w:hint="eastAsia"/>
          <w:sz w:val="30"/>
          <w:szCs w:val="30"/>
        </w:rPr>
        <w:t>億元（包</w:t>
      </w:r>
      <w:r w:rsidRPr="00602B3F">
        <w:rPr>
          <w:rFonts w:ascii="標楷體" w:eastAsia="標楷體" w:hAnsi="標楷體"/>
          <w:sz w:val="30"/>
          <w:szCs w:val="30"/>
        </w:rPr>
        <w:t>括</w:t>
      </w:r>
      <w:r w:rsidRPr="00602B3F">
        <w:rPr>
          <w:rFonts w:ascii="標楷體" w:eastAsia="標楷體" w:hAnsi="標楷體" w:hint="eastAsia"/>
          <w:sz w:val="30"/>
          <w:szCs w:val="30"/>
        </w:rPr>
        <w:t>營業基金3兆8,984億元，作業基金3兆1,</w:t>
      </w:r>
      <w:r w:rsidRPr="00602B3F">
        <w:rPr>
          <w:rFonts w:ascii="標楷體" w:eastAsia="標楷體" w:hAnsi="標楷體"/>
          <w:sz w:val="30"/>
          <w:szCs w:val="30"/>
        </w:rPr>
        <w:t>176</w:t>
      </w:r>
      <w:r w:rsidRPr="00602B3F">
        <w:rPr>
          <w:rFonts w:ascii="標楷體" w:eastAsia="標楷體" w:hAnsi="標楷體" w:hint="eastAsia"/>
          <w:sz w:val="30"/>
          <w:szCs w:val="30"/>
        </w:rPr>
        <w:t>億元，特別收</w:t>
      </w:r>
      <w:r w:rsidRPr="00624979">
        <w:rPr>
          <w:rFonts w:ascii="標楷體" w:eastAsia="標楷體" w:hAnsi="標楷體" w:hint="eastAsia"/>
          <w:sz w:val="30"/>
          <w:szCs w:val="30"/>
        </w:rPr>
        <w:t>入、資本計畫及債務基金9,</w:t>
      </w:r>
      <w:r w:rsidRPr="00624979">
        <w:rPr>
          <w:rFonts w:ascii="標楷體" w:eastAsia="標楷體" w:hAnsi="標楷體"/>
          <w:sz w:val="30"/>
          <w:szCs w:val="30"/>
        </w:rPr>
        <w:t>549</w:t>
      </w:r>
      <w:r w:rsidRPr="00624979">
        <w:rPr>
          <w:rFonts w:ascii="標楷體" w:eastAsia="標楷體" w:hAnsi="標楷體" w:hint="eastAsia"/>
          <w:sz w:val="30"/>
          <w:szCs w:val="30"/>
        </w:rPr>
        <w:t>億元），合共1</w:t>
      </w:r>
      <w:r w:rsidRPr="00624979">
        <w:rPr>
          <w:rFonts w:ascii="標楷體" w:eastAsia="標楷體" w:hAnsi="標楷體"/>
          <w:sz w:val="30"/>
          <w:szCs w:val="30"/>
        </w:rPr>
        <w:t>5</w:t>
      </w:r>
      <w:r w:rsidRPr="00624979">
        <w:rPr>
          <w:rFonts w:ascii="標楷體" w:eastAsia="標楷體" w:hAnsi="標楷體" w:hint="eastAsia"/>
          <w:sz w:val="30"/>
          <w:szCs w:val="30"/>
        </w:rPr>
        <w:t>兆1,</w:t>
      </w:r>
      <w:r w:rsidRPr="00624979">
        <w:rPr>
          <w:rFonts w:ascii="標楷體" w:eastAsia="標楷體" w:hAnsi="標楷體"/>
          <w:sz w:val="30"/>
          <w:szCs w:val="30"/>
        </w:rPr>
        <w:t>556</w:t>
      </w:r>
      <w:r w:rsidRPr="00624979">
        <w:rPr>
          <w:rFonts w:ascii="標楷體" w:eastAsia="標楷體" w:hAnsi="標楷體" w:hint="eastAsia"/>
          <w:sz w:val="30"/>
          <w:szCs w:val="30"/>
        </w:rPr>
        <w:t>億元。</w:t>
      </w:r>
    </w:p>
    <w:p w:rsidR="00FF2C36" w:rsidRPr="00E634A4" w:rsidRDefault="002D454E" w:rsidP="00177D72">
      <w:pPr>
        <w:pStyle w:val="aff8"/>
        <w:numPr>
          <w:ilvl w:val="0"/>
          <w:numId w:val="15"/>
        </w:numPr>
        <w:spacing w:line="520" w:lineRule="exact"/>
        <w:ind w:leftChars="250" w:left="900" w:hangingChars="100" w:hanging="300"/>
        <w:jc w:val="both"/>
        <w:rPr>
          <w:rFonts w:ascii="標楷體" w:eastAsia="標楷體" w:hAnsi="標楷體"/>
          <w:sz w:val="30"/>
          <w:szCs w:val="30"/>
        </w:rPr>
      </w:pPr>
      <w:r w:rsidRPr="00624979">
        <w:rPr>
          <w:rFonts w:ascii="標楷體" w:eastAsia="標楷體" w:hAnsi="標楷體" w:hint="eastAsia"/>
          <w:sz w:val="30"/>
          <w:szCs w:val="30"/>
        </w:rPr>
        <w:t>原列整體淨資產1</w:t>
      </w:r>
      <w:r w:rsidRPr="00624979">
        <w:rPr>
          <w:rFonts w:ascii="標楷體" w:eastAsia="標楷體" w:hAnsi="標楷體"/>
          <w:sz w:val="30"/>
          <w:szCs w:val="30"/>
        </w:rPr>
        <w:t>5</w:t>
      </w:r>
      <w:r w:rsidRPr="00624979">
        <w:rPr>
          <w:rFonts w:ascii="標楷體" w:eastAsia="標楷體" w:hAnsi="標楷體" w:hint="eastAsia"/>
          <w:sz w:val="30"/>
          <w:szCs w:val="30"/>
        </w:rPr>
        <w:t>兆1,</w:t>
      </w:r>
      <w:r w:rsidRPr="00624979">
        <w:rPr>
          <w:rFonts w:ascii="標楷體" w:eastAsia="標楷體" w:hAnsi="標楷體"/>
          <w:sz w:val="30"/>
          <w:szCs w:val="30"/>
        </w:rPr>
        <w:t>556</w:t>
      </w:r>
      <w:r w:rsidRPr="00624979">
        <w:rPr>
          <w:rFonts w:ascii="標楷體" w:eastAsia="標楷體" w:hAnsi="標楷體" w:hint="eastAsia"/>
          <w:sz w:val="30"/>
          <w:szCs w:val="30"/>
        </w:rPr>
        <w:t>億元，經扣減內部往來沖銷數6兆9,</w:t>
      </w:r>
      <w:r w:rsidRPr="00624979">
        <w:rPr>
          <w:rFonts w:ascii="標楷體" w:eastAsia="標楷體" w:hAnsi="標楷體"/>
          <w:sz w:val="30"/>
          <w:szCs w:val="30"/>
        </w:rPr>
        <w:t>286</w:t>
      </w:r>
      <w:r w:rsidRPr="00624979">
        <w:rPr>
          <w:rFonts w:ascii="標楷體" w:eastAsia="標楷體" w:hAnsi="標楷體" w:hint="eastAsia"/>
          <w:sz w:val="30"/>
          <w:szCs w:val="30"/>
        </w:rPr>
        <w:t>億元後，整體淨資產總額為8兆2,</w:t>
      </w:r>
      <w:r w:rsidR="005E2069">
        <w:rPr>
          <w:rFonts w:ascii="標楷體" w:eastAsia="標楷體" w:hAnsi="標楷體"/>
          <w:sz w:val="30"/>
          <w:szCs w:val="30"/>
        </w:rPr>
        <w:t>270</w:t>
      </w:r>
      <w:r w:rsidRPr="00624979">
        <w:rPr>
          <w:rFonts w:ascii="標楷體" w:eastAsia="標楷體" w:hAnsi="標楷體" w:hint="eastAsia"/>
          <w:sz w:val="30"/>
          <w:szCs w:val="30"/>
        </w:rPr>
        <w:t>億元。</w:t>
      </w:r>
      <w:r w:rsidRPr="00FF2C36">
        <w:rPr>
          <w:rFonts w:ascii="標楷體" w:eastAsia="標楷體" w:hAnsi="標楷體"/>
          <w:color w:val="000000" w:themeColor="text1"/>
          <w:sz w:val="22"/>
          <w:szCs w:val="22"/>
        </w:rPr>
        <w:t xml:space="preserve"> </w:t>
      </w:r>
    </w:p>
    <w:p w:rsidR="00E634A4" w:rsidRPr="0099648A" w:rsidRDefault="00E634A4" w:rsidP="007B778F">
      <w:pPr>
        <w:pStyle w:val="aff8"/>
        <w:spacing w:line="440" w:lineRule="exact"/>
        <w:ind w:leftChars="0" w:left="822"/>
        <w:jc w:val="both"/>
        <w:rPr>
          <w:rFonts w:ascii="標楷體" w:eastAsia="標楷體" w:hAnsi="標楷體"/>
          <w:sz w:val="30"/>
          <w:szCs w:val="30"/>
        </w:rPr>
      </w:pPr>
    </w:p>
    <w:p w:rsidR="0099648A" w:rsidRPr="00447A16" w:rsidRDefault="0099648A" w:rsidP="007C363C">
      <w:pPr>
        <w:snapToGrid w:val="0"/>
        <w:spacing w:line="400" w:lineRule="exact"/>
        <w:jc w:val="center"/>
        <w:rPr>
          <w:rFonts w:ascii="標楷體" w:eastAsia="標楷體" w:hAnsi="標楷體"/>
          <w:b/>
          <w:color w:val="000000" w:themeColor="text1"/>
          <w:sz w:val="28"/>
          <w:szCs w:val="30"/>
        </w:rPr>
      </w:pPr>
      <w:r w:rsidRPr="00447A16">
        <w:rPr>
          <w:rFonts w:ascii="標楷體" w:eastAsia="標楷體" w:hAnsi="標楷體" w:hint="eastAsia"/>
          <w:b/>
          <w:color w:val="000000" w:themeColor="text1"/>
          <w:sz w:val="28"/>
          <w:szCs w:val="30"/>
        </w:rPr>
        <w:t>中央政府總決算</w:t>
      </w:r>
    </w:p>
    <w:p w:rsidR="0099648A" w:rsidRPr="00447A16" w:rsidRDefault="0099648A" w:rsidP="007C363C">
      <w:pPr>
        <w:snapToGrid w:val="0"/>
        <w:spacing w:line="400" w:lineRule="exact"/>
        <w:jc w:val="center"/>
        <w:rPr>
          <w:rFonts w:ascii="標楷體" w:eastAsia="標楷體" w:hAnsi="標楷體"/>
          <w:b/>
          <w:color w:val="000000" w:themeColor="text1"/>
          <w:sz w:val="28"/>
          <w:szCs w:val="30"/>
        </w:rPr>
      </w:pPr>
      <w:r w:rsidRPr="00447A16">
        <w:rPr>
          <w:rFonts w:ascii="標楷體" w:eastAsia="標楷體" w:hAnsi="標楷體" w:hint="eastAsia"/>
          <w:b/>
          <w:color w:val="000000" w:themeColor="text1"/>
          <w:sz w:val="28"/>
          <w:szCs w:val="30"/>
        </w:rPr>
        <w:t>整體資產負債表</w:t>
      </w:r>
    </w:p>
    <w:p w:rsidR="002D454E" w:rsidRPr="0099648A" w:rsidRDefault="0099648A" w:rsidP="007C363C">
      <w:pPr>
        <w:snapToGrid w:val="0"/>
        <w:spacing w:line="400" w:lineRule="exact"/>
        <w:ind w:rightChars="35" w:right="84"/>
        <w:jc w:val="right"/>
        <w:rPr>
          <w:rFonts w:ascii="標楷體" w:eastAsia="標楷體" w:hAnsi="標楷體"/>
          <w:color w:val="000000" w:themeColor="text1"/>
          <w:sz w:val="30"/>
          <w:szCs w:val="30"/>
        </w:rPr>
      </w:pPr>
      <w:r w:rsidRPr="00017DC8">
        <w:rPr>
          <w:rFonts w:ascii="標楷體" w:eastAsia="標楷體" w:hAnsi="標楷體"/>
          <w:color w:val="000000" w:themeColor="text1"/>
          <w:szCs w:val="24"/>
        </w:rPr>
        <w:t>109</w:t>
      </w:r>
      <w:r w:rsidRPr="00017DC8">
        <w:rPr>
          <w:rFonts w:ascii="標楷體" w:eastAsia="標楷體" w:hAnsi="標楷體" w:hint="eastAsia"/>
          <w:color w:val="000000" w:themeColor="text1"/>
          <w:szCs w:val="24"/>
        </w:rPr>
        <w:t>年</w:t>
      </w:r>
      <w:r w:rsidRPr="00017DC8">
        <w:rPr>
          <w:rFonts w:ascii="標楷體" w:eastAsia="標楷體" w:hAnsi="標楷體"/>
          <w:color w:val="000000" w:themeColor="text1"/>
          <w:szCs w:val="24"/>
        </w:rPr>
        <w:t>12</w:t>
      </w:r>
      <w:r w:rsidRPr="00017DC8">
        <w:rPr>
          <w:rFonts w:ascii="標楷體" w:eastAsia="標楷體" w:hAnsi="標楷體" w:hint="eastAsia"/>
          <w:color w:val="000000" w:themeColor="text1"/>
          <w:szCs w:val="24"/>
        </w:rPr>
        <w:t>月</w:t>
      </w:r>
      <w:r w:rsidRPr="00017DC8">
        <w:rPr>
          <w:rFonts w:ascii="標楷體" w:eastAsia="標楷體" w:hAnsi="標楷體"/>
          <w:color w:val="000000" w:themeColor="text1"/>
          <w:szCs w:val="24"/>
        </w:rPr>
        <w:t>31</w:t>
      </w:r>
      <w:r w:rsidRPr="00017DC8">
        <w:rPr>
          <w:rFonts w:ascii="標楷體" w:eastAsia="標楷體" w:hAnsi="標楷體" w:hint="eastAsia"/>
          <w:color w:val="000000" w:themeColor="text1"/>
          <w:szCs w:val="24"/>
        </w:rPr>
        <w:t>日</w:t>
      </w:r>
      <w:r>
        <w:rPr>
          <w:rFonts w:ascii="標楷體" w:eastAsia="標楷體" w:hAnsi="標楷體" w:hint="eastAsia"/>
          <w:color w:val="000000" w:themeColor="text1"/>
          <w:szCs w:val="24"/>
        </w:rPr>
        <w:t xml:space="preserve">  </w:t>
      </w:r>
      <w:r>
        <w:rPr>
          <w:rFonts w:ascii="標楷體" w:eastAsia="標楷體" w:hAnsi="標楷體"/>
          <w:color w:val="000000" w:themeColor="text1"/>
          <w:szCs w:val="24"/>
        </w:rPr>
        <w:t xml:space="preserve">          </w:t>
      </w:r>
      <w:r w:rsidRPr="0099648A">
        <w:rPr>
          <w:rFonts w:ascii="標楷體" w:eastAsia="標楷體" w:hAnsi="標楷體" w:hint="eastAsia"/>
          <w:color w:val="000000" w:themeColor="text1"/>
          <w:szCs w:val="24"/>
        </w:rPr>
        <w:t xml:space="preserve">　單位：新臺幣億元</w:t>
      </w:r>
    </w:p>
    <w:tbl>
      <w:tblPr>
        <w:tblW w:w="918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6"/>
        <w:gridCol w:w="1523"/>
        <w:gridCol w:w="1524"/>
        <w:gridCol w:w="1524"/>
        <w:gridCol w:w="1524"/>
      </w:tblGrid>
      <w:tr w:rsidR="00FF2C36" w:rsidRPr="00E21B19" w:rsidTr="005B0F30">
        <w:trPr>
          <w:trHeight w:val="448"/>
          <w:tblHeader/>
        </w:trPr>
        <w:tc>
          <w:tcPr>
            <w:tcW w:w="3086" w:type="dxa"/>
            <w:tcBorders>
              <w:left w:val="nil"/>
              <w:bottom w:val="single" w:sz="4" w:space="0" w:color="auto"/>
            </w:tcBorders>
            <w:shd w:val="clear" w:color="auto" w:fill="auto"/>
            <w:vAlign w:val="center"/>
          </w:tcPr>
          <w:p w:rsidR="00FF2C36" w:rsidRPr="00E21B19" w:rsidRDefault="00FF2C36" w:rsidP="005E2069">
            <w:pPr>
              <w:spacing w:line="280" w:lineRule="exact"/>
              <w:ind w:left="57" w:right="57"/>
              <w:jc w:val="center"/>
              <w:rPr>
                <w:rFonts w:eastAsia="標楷體"/>
                <w:color w:val="000000" w:themeColor="text1"/>
                <w:szCs w:val="22"/>
              </w:rPr>
            </w:pPr>
            <w:r w:rsidRPr="00E21B19">
              <w:rPr>
                <w:rFonts w:eastAsia="標楷體"/>
                <w:color w:val="000000" w:themeColor="text1"/>
                <w:szCs w:val="22"/>
              </w:rPr>
              <w:t>科</w:t>
            </w:r>
            <w:r w:rsidR="005E2069">
              <w:rPr>
                <w:rFonts w:eastAsia="標楷體"/>
                <w:color w:val="000000" w:themeColor="text1"/>
                <w:szCs w:val="22"/>
              </w:rPr>
              <w:t xml:space="preserve">                    </w:t>
            </w:r>
            <w:r w:rsidRPr="00E21B19">
              <w:rPr>
                <w:rFonts w:eastAsia="標楷體"/>
                <w:color w:val="000000" w:themeColor="text1"/>
                <w:szCs w:val="22"/>
              </w:rPr>
              <w:t>目</w:t>
            </w:r>
          </w:p>
        </w:tc>
        <w:tc>
          <w:tcPr>
            <w:tcW w:w="1523" w:type="dxa"/>
            <w:tcBorders>
              <w:bottom w:val="single" w:sz="4" w:space="0" w:color="auto"/>
            </w:tcBorders>
            <w:shd w:val="clear" w:color="auto" w:fill="auto"/>
            <w:vAlign w:val="center"/>
          </w:tcPr>
          <w:p w:rsidR="00FF2C36" w:rsidRPr="00E21B19" w:rsidRDefault="00FF2C36" w:rsidP="00FF2C36">
            <w:pPr>
              <w:widowControl/>
              <w:adjustRightInd/>
              <w:spacing w:line="280" w:lineRule="exact"/>
              <w:jc w:val="center"/>
              <w:textAlignment w:val="auto"/>
              <w:rPr>
                <w:rFonts w:eastAsia="標楷體"/>
                <w:color w:val="000000" w:themeColor="text1"/>
                <w:szCs w:val="22"/>
              </w:rPr>
            </w:pPr>
            <w:r w:rsidRPr="00E21B19">
              <w:rPr>
                <w:rFonts w:eastAsia="標楷體"/>
                <w:color w:val="000000" w:themeColor="text1"/>
                <w:szCs w:val="22"/>
              </w:rPr>
              <w:t>公務機關</w:t>
            </w:r>
          </w:p>
        </w:tc>
        <w:tc>
          <w:tcPr>
            <w:tcW w:w="1524" w:type="dxa"/>
            <w:tcBorders>
              <w:bottom w:val="single" w:sz="4" w:space="0" w:color="auto"/>
            </w:tcBorders>
            <w:shd w:val="clear" w:color="auto" w:fill="auto"/>
            <w:vAlign w:val="center"/>
          </w:tcPr>
          <w:p w:rsidR="00FF2C36" w:rsidRPr="00E21B19" w:rsidRDefault="00FF2C36" w:rsidP="00FF2C36">
            <w:pPr>
              <w:spacing w:line="280" w:lineRule="exact"/>
              <w:jc w:val="center"/>
              <w:rPr>
                <w:rFonts w:eastAsia="標楷體"/>
                <w:color w:val="000000" w:themeColor="text1"/>
                <w:szCs w:val="22"/>
              </w:rPr>
            </w:pPr>
            <w:r w:rsidRPr="00E21B19">
              <w:rPr>
                <w:rFonts w:eastAsia="標楷體"/>
                <w:color w:val="000000" w:themeColor="text1"/>
                <w:szCs w:val="22"/>
              </w:rPr>
              <w:t>特種基金</w:t>
            </w:r>
          </w:p>
        </w:tc>
        <w:tc>
          <w:tcPr>
            <w:tcW w:w="1524" w:type="dxa"/>
            <w:tcBorders>
              <w:bottom w:val="single" w:sz="4" w:space="0" w:color="auto"/>
            </w:tcBorders>
            <w:shd w:val="clear" w:color="auto" w:fill="auto"/>
            <w:vAlign w:val="center"/>
          </w:tcPr>
          <w:p w:rsidR="00FF2C36" w:rsidRPr="00E21B19" w:rsidRDefault="00FF2C36" w:rsidP="00FF2C36">
            <w:pPr>
              <w:spacing w:line="280" w:lineRule="exact"/>
              <w:jc w:val="center"/>
              <w:rPr>
                <w:rFonts w:eastAsia="標楷體"/>
                <w:color w:val="000000" w:themeColor="text1"/>
                <w:szCs w:val="22"/>
              </w:rPr>
            </w:pPr>
            <w:r w:rsidRPr="00E21B19">
              <w:rPr>
                <w:rFonts w:eastAsia="標楷體"/>
                <w:color w:val="000000" w:themeColor="text1"/>
                <w:szCs w:val="22"/>
              </w:rPr>
              <w:t>內部往來沖銷</w:t>
            </w:r>
          </w:p>
        </w:tc>
        <w:tc>
          <w:tcPr>
            <w:tcW w:w="1524" w:type="dxa"/>
            <w:tcBorders>
              <w:bottom w:val="single" w:sz="4" w:space="0" w:color="auto"/>
              <w:right w:val="nil"/>
            </w:tcBorders>
            <w:shd w:val="clear" w:color="auto" w:fill="auto"/>
            <w:vAlign w:val="center"/>
          </w:tcPr>
          <w:p w:rsidR="00FF2C36" w:rsidRPr="00E21B19" w:rsidRDefault="00FF2C36" w:rsidP="00FF2C36">
            <w:pPr>
              <w:spacing w:line="280" w:lineRule="exact"/>
              <w:jc w:val="center"/>
              <w:rPr>
                <w:rFonts w:eastAsia="標楷體"/>
                <w:color w:val="000000" w:themeColor="text1"/>
                <w:szCs w:val="22"/>
              </w:rPr>
            </w:pPr>
            <w:r w:rsidRPr="00E21B19">
              <w:rPr>
                <w:rFonts w:eastAsia="標楷體"/>
                <w:color w:val="000000" w:themeColor="text1"/>
                <w:szCs w:val="22"/>
              </w:rPr>
              <w:t>合計</w:t>
            </w:r>
          </w:p>
        </w:tc>
      </w:tr>
      <w:tr w:rsidR="00FF2C36" w:rsidRPr="00E21B19" w:rsidTr="005B0F30">
        <w:trPr>
          <w:trHeight w:val="283"/>
        </w:trPr>
        <w:tc>
          <w:tcPr>
            <w:tcW w:w="3086" w:type="dxa"/>
            <w:tcBorders>
              <w:left w:val="nil"/>
              <w:bottom w:val="nil"/>
            </w:tcBorders>
            <w:shd w:val="clear" w:color="auto" w:fill="auto"/>
          </w:tcPr>
          <w:p w:rsidR="00FF2C36" w:rsidRPr="00E21B19" w:rsidRDefault="00FF2C36" w:rsidP="007B778F">
            <w:pPr>
              <w:spacing w:line="300" w:lineRule="exact"/>
              <w:ind w:left="57" w:right="57"/>
              <w:jc w:val="distribute"/>
              <w:rPr>
                <w:rFonts w:eastAsia="標楷體"/>
                <w:b/>
                <w:color w:val="000000" w:themeColor="text1"/>
                <w:sz w:val="22"/>
                <w:szCs w:val="22"/>
              </w:rPr>
            </w:pPr>
            <w:r w:rsidRPr="00E21B19">
              <w:rPr>
                <w:rFonts w:eastAsia="標楷體"/>
                <w:b/>
                <w:color w:val="000000" w:themeColor="text1"/>
                <w:sz w:val="22"/>
                <w:szCs w:val="22"/>
              </w:rPr>
              <w:t>資產</w:t>
            </w:r>
          </w:p>
        </w:tc>
        <w:tc>
          <w:tcPr>
            <w:tcW w:w="1523" w:type="dxa"/>
            <w:tcBorders>
              <w:bottom w:val="nil"/>
            </w:tcBorders>
            <w:shd w:val="clear" w:color="auto" w:fill="auto"/>
            <w:vAlign w:val="center"/>
          </w:tcPr>
          <w:p w:rsidR="00FF2C36" w:rsidRPr="00E21B19" w:rsidRDefault="00FF2C36" w:rsidP="007B778F">
            <w:pPr>
              <w:widowControl/>
              <w:adjustRightInd/>
              <w:spacing w:line="300" w:lineRule="exact"/>
              <w:jc w:val="right"/>
              <w:textAlignment w:val="auto"/>
              <w:rPr>
                <w:rFonts w:eastAsia="標楷體"/>
                <w:b/>
                <w:bCs/>
                <w:color w:val="000000"/>
                <w:sz w:val="22"/>
                <w:szCs w:val="22"/>
              </w:rPr>
            </w:pPr>
            <w:r w:rsidRPr="00E21B19">
              <w:rPr>
                <w:rFonts w:eastAsia="標楷體"/>
                <w:b/>
                <w:bCs/>
                <w:color w:val="000000"/>
                <w:sz w:val="22"/>
                <w:szCs w:val="22"/>
              </w:rPr>
              <w:t>133,70</w:t>
            </w:r>
            <w:r w:rsidR="00942D61">
              <w:rPr>
                <w:rFonts w:eastAsia="標楷體"/>
                <w:b/>
                <w:bCs/>
                <w:color w:val="000000"/>
                <w:sz w:val="22"/>
                <w:szCs w:val="22"/>
              </w:rPr>
              <w:t>5</w:t>
            </w:r>
          </w:p>
        </w:tc>
        <w:tc>
          <w:tcPr>
            <w:tcW w:w="1524" w:type="dxa"/>
            <w:tcBorders>
              <w:bottom w:val="nil"/>
            </w:tcBorders>
            <w:shd w:val="clear" w:color="auto" w:fill="auto"/>
            <w:vAlign w:val="center"/>
          </w:tcPr>
          <w:p w:rsidR="00FF2C36" w:rsidRPr="00E21B19" w:rsidRDefault="00FF2C36" w:rsidP="007B778F">
            <w:pPr>
              <w:widowControl/>
              <w:adjustRightInd/>
              <w:spacing w:line="300" w:lineRule="exact"/>
              <w:jc w:val="right"/>
              <w:textAlignment w:val="auto"/>
              <w:rPr>
                <w:rFonts w:eastAsia="標楷體"/>
                <w:b/>
                <w:bCs/>
                <w:color w:val="000000"/>
                <w:sz w:val="22"/>
                <w:szCs w:val="22"/>
              </w:rPr>
            </w:pPr>
            <w:r w:rsidRPr="00E21B19">
              <w:rPr>
                <w:rFonts w:eastAsia="標楷體"/>
                <w:b/>
                <w:bCs/>
                <w:color w:val="000000"/>
                <w:sz w:val="22"/>
                <w:szCs w:val="22"/>
              </w:rPr>
              <w:t>470,45</w:t>
            </w:r>
            <w:r w:rsidR="00942D61">
              <w:rPr>
                <w:rFonts w:eastAsia="標楷體"/>
                <w:b/>
                <w:bCs/>
                <w:color w:val="000000"/>
                <w:sz w:val="22"/>
                <w:szCs w:val="22"/>
              </w:rPr>
              <w:t>8</w:t>
            </w:r>
          </w:p>
        </w:tc>
        <w:tc>
          <w:tcPr>
            <w:tcW w:w="1524" w:type="dxa"/>
            <w:tcBorders>
              <w:bottom w:val="nil"/>
            </w:tcBorders>
            <w:shd w:val="clear" w:color="auto" w:fill="auto"/>
            <w:vAlign w:val="center"/>
          </w:tcPr>
          <w:p w:rsidR="00FF2C36" w:rsidRPr="00E21B19" w:rsidRDefault="00FF2C36" w:rsidP="007B778F">
            <w:pPr>
              <w:widowControl/>
              <w:adjustRightInd/>
              <w:spacing w:line="300" w:lineRule="exact"/>
              <w:jc w:val="right"/>
              <w:textAlignment w:val="auto"/>
              <w:rPr>
                <w:rFonts w:eastAsia="標楷體"/>
                <w:b/>
                <w:bCs/>
                <w:color w:val="000000"/>
                <w:sz w:val="22"/>
                <w:szCs w:val="22"/>
              </w:rPr>
            </w:pPr>
            <w:r w:rsidRPr="00E21B19">
              <w:rPr>
                <w:rFonts w:eastAsia="標楷體"/>
                <w:b/>
                <w:bCs/>
                <w:color w:val="000000"/>
                <w:sz w:val="22"/>
                <w:szCs w:val="22"/>
              </w:rPr>
              <w:t>-76,904</w:t>
            </w:r>
          </w:p>
        </w:tc>
        <w:tc>
          <w:tcPr>
            <w:tcW w:w="1524" w:type="dxa"/>
            <w:tcBorders>
              <w:bottom w:val="nil"/>
              <w:right w:val="nil"/>
            </w:tcBorders>
            <w:shd w:val="clear" w:color="auto" w:fill="auto"/>
            <w:vAlign w:val="center"/>
          </w:tcPr>
          <w:p w:rsidR="00FF2C36" w:rsidRPr="00E21B19" w:rsidRDefault="00FF2C36" w:rsidP="007B778F">
            <w:pPr>
              <w:widowControl/>
              <w:adjustRightInd/>
              <w:spacing w:line="300" w:lineRule="exact"/>
              <w:jc w:val="right"/>
              <w:textAlignment w:val="auto"/>
              <w:rPr>
                <w:rFonts w:eastAsia="標楷體"/>
                <w:b/>
                <w:bCs/>
                <w:color w:val="000000"/>
                <w:sz w:val="22"/>
                <w:szCs w:val="22"/>
              </w:rPr>
            </w:pPr>
            <w:r w:rsidRPr="00E21B19">
              <w:rPr>
                <w:rFonts w:eastAsia="標楷體"/>
                <w:b/>
                <w:bCs/>
                <w:color w:val="000000"/>
                <w:sz w:val="22"/>
                <w:szCs w:val="22"/>
              </w:rPr>
              <w:t>527,25</w:t>
            </w:r>
            <w:r w:rsidR="008D10B2">
              <w:rPr>
                <w:rFonts w:eastAsia="標楷體"/>
                <w:b/>
                <w:bCs/>
                <w:color w:val="000000"/>
                <w:sz w:val="22"/>
                <w:szCs w:val="22"/>
              </w:rPr>
              <w:t>9</w:t>
            </w:r>
          </w:p>
        </w:tc>
      </w:tr>
      <w:tr w:rsidR="00FF2C36" w:rsidRPr="00E21B19" w:rsidTr="005B0F30">
        <w:trPr>
          <w:trHeight w:val="283"/>
        </w:trPr>
        <w:tc>
          <w:tcPr>
            <w:tcW w:w="3086" w:type="dxa"/>
            <w:tcBorders>
              <w:top w:val="nil"/>
              <w:left w:val="nil"/>
              <w:bottom w:val="nil"/>
            </w:tcBorders>
            <w:shd w:val="clear" w:color="auto" w:fill="auto"/>
          </w:tcPr>
          <w:p w:rsidR="00FF2C36" w:rsidRPr="00E21B19" w:rsidRDefault="00FF2C36" w:rsidP="007B778F">
            <w:pPr>
              <w:spacing w:line="300" w:lineRule="exact"/>
              <w:ind w:leftChars="100" w:left="680" w:right="57" w:hangingChars="200" w:hanging="440"/>
              <w:jc w:val="distribute"/>
              <w:rPr>
                <w:rFonts w:eastAsia="標楷體"/>
                <w:b/>
                <w:color w:val="000000" w:themeColor="text1"/>
                <w:sz w:val="22"/>
                <w:szCs w:val="22"/>
              </w:rPr>
            </w:pPr>
            <w:r w:rsidRPr="00E21B19">
              <w:rPr>
                <w:rFonts w:eastAsia="標楷體"/>
                <w:b/>
                <w:color w:val="000000" w:themeColor="text1"/>
                <w:sz w:val="22"/>
                <w:szCs w:val="22"/>
              </w:rPr>
              <w:t>流動資產</w:t>
            </w:r>
          </w:p>
        </w:tc>
        <w:tc>
          <w:tcPr>
            <w:tcW w:w="1523" w:type="dxa"/>
            <w:tcBorders>
              <w:top w:val="nil"/>
              <w:bottom w:val="nil"/>
            </w:tcBorders>
            <w:shd w:val="clear" w:color="auto" w:fill="auto"/>
            <w:vAlign w:val="center"/>
          </w:tcPr>
          <w:p w:rsidR="00FF2C36" w:rsidRPr="00E21B19" w:rsidRDefault="00FF2C36" w:rsidP="007B778F">
            <w:pPr>
              <w:spacing w:line="300" w:lineRule="exact"/>
              <w:jc w:val="right"/>
              <w:rPr>
                <w:rFonts w:eastAsia="標楷體"/>
                <w:b/>
                <w:bCs/>
                <w:color w:val="000000"/>
                <w:sz w:val="22"/>
                <w:szCs w:val="22"/>
              </w:rPr>
            </w:pPr>
            <w:r w:rsidRPr="00E21B19">
              <w:rPr>
                <w:rFonts w:eastAsia="標楷體"/>
                <w:b/>
                <w:bCs/>
                <w:color w:val="000000"/>
                <w:sz w:val="22"/>
                <w:szCs w:val="22"/>
              </w:rPr>
              <w:t>9,96</w:t>
            </w:r>
            <w:r w:rsidR="00942D61">
              <w:rPr>
                <w:rFonts w:eastAsia="標楷體"/>
                <w:b/>
                <w:bCs/>
                <w:color w:val="000000"/>
                <w:sz w:val="22"/>
                <w:szCs w:val="22"/>
              </w:rPr>
              <w:t>7</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b/>
                <w:sz w:val="22"/>
                <w:szCs w:val="22"/>
              </w:rPr>
            </w:pPr>
            <w:r w:rsidRPr="00E21B19">
              <w:rPr>
                <w:rFonts w:eastAsia="標楷體"/>
                <w:b/>
                <w:sz w:val="22"/>
                <w:szCs w:val="22"/>
              </w:rPr>
              <w:t>130,09</w:t>
            </w:r>
            <w:r w:rsidR="00942D61">
              <w:rPr>
                <w:rFonts w:eastAsia="標楷體"/>
                <w:b/>
                <w:sz w:val="22"/>
                <w:szCs w:val="22"/>
              </w:rPr>
              <w:t>1</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b/>
                <w:bCs/>
                <w:sz w:val="22"/>
                <w:szCs w:val="22"/>
              </w:rPr>
            </w:pPr>
            <w:r w:rsidRPr="00E21B19">
              <w:rPr>
                <w:rFonts w:eastAsia="標楷體"/>
                <w:b/>
                <w:bCs/>
                <w:sz w:val="22"/>
                <w:szCs w:val="22"/>
              </w:rPr>
              <w:t>-2,026</w:t>
            </w:r>
          </w:p>
        </w:tc>
        <w:tc>
          <w:tcPr>
            <w:tcW w:w="1524" w:type="dxa"/>
            <w:tcBorders>
              <w:top w:val="nil"/>
              <w:bottom w:val="nil"/>
              <w:right w:val="nil"/>
            </w:tcBorders>
            <w:shd w:val="clear" w:color="auto" w:fill="auto"/>
            <w:vAlign w:val="center"/>
          </w:tcPr>
          <w:p w:rsidR="00FF2C36" w:rsidRPr="00E21B19" w:rsidRDefault="00FF2C36" w:rsidP="007B778F">
            <w:pPr>
              <w:spacing w:line="300" w:lineRule="exact"/>
              <w:jc w:val="right"/>
              <w:rPr>
                <w:rFonts w:eastAsia="標楷體"/>
                <w:b/>
                <w:sz w:val="22"/>
                <w:szCs w:val="22"/>
              </w:rPr>
            </w:pPr>
            <w:r w:rsidRPr="00E21B19">
              <w:rPr>
                <w:rFonts w:eastAsia="標楷體"/>
                <w:b/>
                <w:sz w:val="22"/>
                <w:szCs w:val="22"/>
              </w:rPr>
              <w:t>138,032</w:t>
            </w:r>
          </w:p>
        </w:tc>
      </w:tr>
      <w:tr w:rsidR="00FF2C36" w:rsidRPr="00E21B19" w:rsidTr="005B0F30">
        <w:trPr>
          <w:trHeight w:val="283"/>
        </w:trPr>
        <w:tc>
          <w:tcPr>
            <w:tcW w:w="3086" w:type="dxa"/>
            <w:tcBorders>
              <w:top w:val="nil"/>
              <w:left w:val="nil"/>
              <w:bottom w:val="nil"/>
            </w:tcBorders>
            <w:shd w:val="clear" w:color="auto" w:fill="auto"/>
          </w:tcPr>
          <w:p w:rsidR="00FF2C36" w:rsidRPr="00E21B19" w:rsidRDefault="00FF2C36" w:rsidP="007B778F">
            <w:pPr>
              <w:spacing w:line="30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現金</w:t>
            </w:r>
          </w:p>
        </w:tc>
        <w:tc>
          <w:tcPr>
            <w:tcW w:w="1523"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3,988</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7,740</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-1,67</w:t>
            </w:r>
            <w:r w:rsidR="00942D61">
              <w:rPr>
                <w:rFonts w:eastAsia="標楷體"/>
                <w:sz w:val="22"/>
                <w:szCs w:val="22"/>
              </w:rPr>
              <w:t>2</w:t>
            </w:r>
          </w:p>
        </w:tc>
        <w:tc>
          <w:tcPr>
            <w:tcW w:w="1524" w:type="dxa"/>
            <w:tcBorders>
              <w:top w:val="nil"/>
              <w:bottom w:val="nil"/>
              <w:right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10,056</w:t>
            </w:r>
          </w:p>
        </w:tc>
      </w:tr>
      <w:tr w:rsidR="00FF2C36" w:rsidRPr="00E21B19" w:rsidTr="005B0F30">
        <w:trPr>
          <w:trHeight w:val="283"/>
        </w:trPr>
        <w:tc>
          <w:tcPr>
            <w:tcW w:w="3086" w:type="dxa"/>
            <w:tcBorders>
              <w:top w:val="nil"/>
              <w:left w:val="nil"/>
              <w:bottom w:val="nil"/>
            </w:tcBorders>
            <w:shd w:val="clear" w:color="auto" w:fill="auto"/>
          </w:tcPr>
          <w:p w:rsidR="00FF2C36" w:rsidRPr="00E21B19" w:rsidRDefault="00FF2C36" w:rsidP="007B778F">
            <w:pPr>
              <w:spacing w:line="30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短期投資</w:t>
            </w:r>
          </w:p>
        </w:tc>
        <w:tc>
          <w:tcPr>
            <w:tcW w:w="1523"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51,530</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p>
        </w:tc>
        <w:tc>
          <w:tcPr>
            <w:tcW w:w="1524" w:type="dxa"/>
            <w:tcBorders>
              <w:top w:val="nil"/>
              <w:bottom w:val="nil"/>
              <w:right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51,530</w:t>
            </w:r>
          </w:p>
        </w:tc>
      </w:tr>
      <w:tr w:rsidR="00FF2C36" w:rsidRPr="00E21B19" w:rsidTr="005B0F30">
        <w:trPr>
          <w:trHeight w:val="283"/>
        </w:trPr>
        <w:tc>
          <w:tcPr>
            <w:tcW w:w="3086" w:type="dxa"/>
            <w:tcBorders>
              <w:top w:val="nil"/>
              <w:left w:val="nil"/>
              <w:bottom w:val="nil"/>
            </w:tcBorders>
            <w:shd w:val="clear" w:color="auto" w:fill="auto"/>
          </w:tcPr>
          <w:p w:rsidR="00FF2C36" w:rsidRPr="00E21B19" w:rsidRDefault="00FF2C36" w:rsidP="007B778F">
            <w:pPr>
              <w:spacing w:line="30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應收款項</w:t>
            </w:r>
          </w:p>
        </w:tc>
        <w:tc>
          <w:tcPr>
            <w:tcW w:w="1523"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3,686</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9,225</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-262</w:t>
            </w:r>
          </w:p>
        </w:tc>
        <w:tc>
          <w:tcPr>
            <w:tcW w:w="1524" w:type="dxa"/>
            <w:tcBorders>
              <w:top w:val="nil"/>
              <w:bottom w:val="nil"/>
              <w:right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12,649</w:t>
            </w:r>
          </w:p>
        </w:tc>
      </w:tr>
      <w:tr w:rsidR="00FF2C36" w:rsidRPr="00E21B19" w:rsidTr="005B0F30">
        <w:trPr>
          <w:trHeight w:val="283"/>
        </w:trPr>
        <w:tc>
          <w:tcPr>
            <w:tcW w:w="3086" w:type="dxa"/>
            <w:tcBorders>
              <w:top w:val="nil"/>
              <w:left w:val="nil"/>
              <w:bottom w:val="nil"/>
            </w:tcBorders>
            <w:shd w:val="clear" w:color="auto" w:fill="auto"/>
          </w:tcPr>
          <w:p w:rsidR="00FF2C36" w:rsidRPr="00E21B19" w:rsidRDefault="00FF2C36" w:rsidP="007B778F">
            <w:pPr>
              <w:spacing w:line="30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存貨</w:t>
            </w:r>
          </w:p>
        </w:tc>
        <w:tc>
          <w:tcPr>
            <w:tcW w:w="1523"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bCs/>
                <w:sz w:val="22"/>
                <w:szCs w:val="22"/>
              </w:rPr>
              <w:t>-</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3,075</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p>
        </w:tc>
        <w:tc>
          <w:tcPr>
            <w:tcW w:w="1524" w:type="dxa"/>
            <w:tcBorders>
              <w:top w:val="nil"/>
              <w:bottom w:val="nil"/>
              <w:right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3,075</w:t>
            </w:r>
          </w:p>
        </w:tc>
      </w:tr>
      <w:tr w:rsidR="00FF2C36" w:rsidRPr="00E21B19" w:rsidTr="005B0F30">
        <w:trPr>
          <w:trHeight w:val="283"/>
        </w:trPr>
        <w:tc>
          <w:tcPr>
            <w:tcW w:w="3086" w:type="dxa"/>
            <w:tcBorders>
              <w:top w:val="nil"/>
              <w:left w:val="nil"/>
              <w:bottom w:val="nil"/>
            </w:tcBorders>
            <w:shd w:val="clear" w:color="auto" w:fill="auto"/>
          </w:tcPr>
          <w:p w:rsidR="00FF2C36" w:rsidRPr="00E21B19" w:rsidRDefault="00FF2C36" w:rsidP="007B778F">
            <w:pPr>
              <w:spacing w:line="30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預付款項</w:t>
            </w:r>
          </w:p>
        </w:tc>
        <w:tc>
          <w:tcPr>
            <w:tcW w:w="1523"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780</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833</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-92</w:t>
            </w:r>
          </w:p>
        </w:tc>
        <w:tc>
          <w:tcPr>
            <w:tcW w:w="1524" w:type="dxa"/>
            <w:tcBorders>
              <w:top w:val="nil"/>
              <w:bottom w:val="nil"/>
              <w:right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1,521</w:t>
            </w:r>
          </w:p>
        </w:tc>
      </w:tr>
      <w:tr w:rsidR="00FF2C36" w:rsidRPr="00E21B19" w:rsidTr="005B0F30">
        <w:trPr>
          <w:trHeight w:val="283"/>
        </w:trPr>
        <w:tc>
          <w:tcPr>
            <w:tcW w:w="3086" w:type="dxa"/>
            <w:tcBorders>
              <w:top w:val="nil"/>
              <w:left w:val="nil"/>
              <w:bottom w:val="nil"/>
            </w:tcBorders>
            <w:shd w:val="clear" w:color="auto" w:fill="auto"/>
          </w:tcPr>
          <w:p w:rsidR="00FF2C36" w:rsidRPr="00E21B19" w:rsidRDefault="00FF2C36" w:rsidP="007B778F">
            <w:pPr>
              <w:spacing w:line="30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其他流動資產</w:t>
            </w:r>
          </w:p>
        </w:tc>
        <w:tc>
          <w:tcPr>
            <w:tcW w:w="1523"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1,51</w:t>
            </w:r>
            <w:r w:rsidR="00942D61">
              <w:rPr>
                <w:rFonts w:eastAsia="標楷體"/>
                <w:sz w:val="22"/>
                <w:szCs w:val="22"/>
              </w:rPr>
              <w:t>3</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57,68</w:t>
            </w:r>
            <w:r w:rsidR="00942D61">
              <w:rPr>
                <w:rFonts w:eastAsia="標楷體"/>
                <w:sz w:val="22"/>
                <w:szCs w:val="22"/>
              </w:rPr>
              <w:t>8</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p>
        </w:tc>
        <w:tc>
          <w:tcPr>
            <w:tcW w:w="1524" w:type="dxa"/>
            <w:tcBorders>
              <w:top w:val="nil"/>
              <w:bottom w:val="nil"/>
              <w:right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59,201</w:t>
            </w:r>
          </w:p>
        </w:tc>
      </w:tr>
      <w:tr w:rsidR="00FF2C36" w:rsidRPr="00E21B19" w:rsidTr="005B0F30">
        <w:trPr>
          <w:trHeight w:val="283"/>
        </w:trPr>
        <w:tc>
          <w:tcPr>
            <w:tcW w:w="3086" w:type="dxa"/>
            <w:tcBorders>
              <w:top w:val="nil"/>
              <w:left w:val="nil"/>
              <w:bottom w:val="nil"/>
            </w:tcBorders>
            <w:shd w:val="clear" w:color="auto" w:fill="auto"/>
          </w:tcPr>
          <w:p w:rsidR="00FF2C36" w:rsidRPr="00E21B19" w:rsidRDefault="00FF2C36" w:rsidP="007B778F">
            <w:pPr>
              <w:spacing w:line="300" w:lineRule="exact"/>
              <w:ind w:leftChars="100" w:left="680" w:right="57" w:hangingChars="200" w:hanging="440"/>
              <w:jc w:val="distribute"/>
              <w:rPr>
                <w:rFonts w:eastAsia="標楷體"/>
                <w:b/>
                <w:color w:val="000000" w:themeColor="text1"/>
                <w:sz w:val="22"/>
                <w:szCs w:val="22"/>
              </w:rPr>
            </w:pPr>
            <w:r w:rsidRPr="00E21B19">
              <w:rPr>
                <w:rFonts w:eastAsia="標楷體"/>
                <w:b/>
                <w:color w:val="000000" w:themeColor="text1"/>
                <w:sz w:val="22"/>
                <w:szCs w:val="22"/>
              </w:rPr>
              <w:t>非流動資產</w:t>
            </w:r>
          </w:p>
        </w:tc>
        <w:tc>
          <w:tcPr>
            <w:tcW w:w="1523" w:type="dxa"/>
            <w:tcBorders>
              <w:top w:val="nil"/>
              <w:bottom w:val="nil"/>
            </w:tcBorders>
            <w:shd w:val="clear" w:color="auto" w:fill="auto"/>
            <w:vAlign w:val="center"/>
          </w:tcPr>
          <w:p w:rsidR="00FF2C36" w:rsidRPr="00E21B19" w:rsidRDefault="00FF2C36" w:rsidP="007B778F">
            <w:pPr>
              <w:spacing w:line="300" w:lineRule="exact"/>
              <w:jc w:val="right"/>
              <w:rPr>
                <w:rFonts w:eastAsia="標楷體"/>
                <w:b/>
                <w:bCs/>
                <w:sz w:val="22"/>
                <w:szCs w:val="22"/>
              </w:rPr>
            </w:pPr>
            <w:r w:rsidRPr="00E21B19">
              <w:rPr>
                <w:rFonts w:eastAsia="標楷體"/>
                <w:b/>
                <w:bCs/>
                <w:sz w:val="22"/>
                <w:szCs w:val="22"/>
              </w:rPr>
              <w:t>123,73</w:t>
            </w:r>
            <w:r w:rsidR="00942D61">
              <w:rPr>
                <w:rFonts w:eastAsia="標楷體"/>
                <w:b/>
                <w:bCs/>
                <w:sz w:val="22"/>
                <w:szCs w:val="22"/>
              </w:rPr>
              <w:t>8</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b/>
                <w:sz w:val="22"/>
                <w:szCs w:val="22"/>
              </w:rPr>
            </w:pPr>
            <w:r w:rsidRPr="00E21B19">
              <w:rPr>
                <w:rFonts w:eastAsia="標楷體"/>
                <w:b/>
                <w:sz w:val="22"/>
                <w:szCs w:val="22"/>
              </w:rPr>
              <w:t>340,367</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b/>
                <w:bCs/>
                <w:sz w:val="22"/>
                <w:szCs w:val="22"/>
              </w:rPr>
            </w:pPr>
            <w:r w:rsidRPr="00E21B19">
              <w:rPr>
                <w:rFonts w:eastAsia="標楷體"/>
                <w:b/>
                <w:bCs/>
                <w:sz w:val="22"/>
                <w:szCs w:val="22"/>
              </w:rPr>
              <w:t>-74,878</w:t>
            </w:r>
          </w:p>
        </w:tc>
        <w:tc>
          <w:tcPr>
            <w:tcW w:w="1524" w:type="dxa"/>
            <w:tcBorders>
              <w:top w:val="nil"/>
              <w:bottom w:val="nil"/>
              <w:right w:val="nil"/>
            </w:tcBorders>
            <w:shd w:val="clear" w:color="auto" w:fill="auto"/>
            <w:vAlign w:val="center"/>
          </w:tcPr>
          <w:p w:rsidR="00FF2C36" w:rsidRPr="00E21B19" w:rsidRDefault="00FF2C36" w:rsidP="007B778F">
            <w:pPr>
              <w:spacing w:line="300" w:lineRule="exact"/>
              <w:jc w:val="right"/>
              <w:rPr>
                <w:rFonts w:eastAsia="標楷體"/>
                <w:b/>
                <w:sz w:val="22"/>
                <w:szCs w:val="22"/>
              </w:rPr>
            </w:pPr>
            <w:r w:rsidRPr="00E21B19">
              <w:rPr>
                <w:rFonts w:eastAsia="標楷體"/>
                <w:b/>
                <w:sz w:val="22"/>
                <w:szCs w:val="22"/>
              </w:rPr>
              <w:t>389,22</w:t>
            </w:r>
            <w:r w:rsidR="008D10B2">
              <w:rPr>
                <w:rFonts w:eastAsia="標楷體"/>
                <w:b/>
                <w:sz w:val="22"/>
                <w:szCs w:val="22"/>
              </w:rPr>
              <w:t>7</w:t>
            </w:r>
          </w:p>
        </w:tc>
      </w:tr>
      <w:tr w:rsidR="00FF2C36" w:rsidRPr="00E21B19" w:rsidTr="005B0F30">
        <w:trPr>
          <w:trHeight w:val="283"/>
        </w:trPr>
        <w:tc>
          <w:tcPr>
            <w:tcW w:w="3086" w:type="dxa"/>
            <w:tcBorders>
              <w:top w:val="nil"/>
              <w:left w:val="nil"/>
              <w:bottom w:val="nil"/>
            </w:tcBorders>
            <w:shd w:val="clear" w:color="auto" w:fill="auto"/>
          </w:tcPr>
          <w:p w:rsidR="00FF2C36" w:rsidRPr="00E21B19" w:rsidRDefault="00FF2C36" w:rsidP="007B778F">
            <w:pPr>
              <w:spacing w:line="30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押匯貼現、放款、基金</w:t>
            </w:r>
          </w:p>
        </w:tc>
        <w:tc>
          <w:tcPr>
            <w:tcW w:w="1523"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57,159</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-603</w:t>
            </w:r>
          </w:p>
        </w:tc>
        <w:tc>
          <w:tcPr>
            <w:tcW w:w="1524" w:type="dxa"/>
            <w:tcBorders>
              <w:top w:val="nil"/>
              <w:bottom w:val="nil"/>
              <w:right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56,556</w:t>
            </w:r>
          </w:p>
        </w:tc>
      </w:tr>
      <w:tr w:rsidR="00FF2C36" w:rsidRPr="00E21B19" w:rsidTr="005B0F30">
        <w:trPr>
          <w:trHeight w:val="283"/>
        </w:trPr>
        <w:tc>
          <w:tcPr>
            <w:tcW w:w="3086" w:type="dxa"/>
            <w:tcBorders>
              <w:top w:val="nil"/>
              <w:left w:val="nil"/>
              <w:bottom w:val="nil"/>
            </w:tcBorders>
            <w:shd w:val="clear" w:color="auto" w:fill="auto"/>
          </w:tcPr>
          <w:p w:rsidR="00FF2C36" w:rsidRPr="00E21B19" w:rsidRDefault="00FF2C36" w:rsidP="007B778F">
            <w:pPr>
              <w:spacing w:line="30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長期應收款項</w:t>
            </w:r>
          </w:p>
        </w:tc>
        <w:tc>
          <w:tcPr>
            <w:tcW w:w="1523"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2,850</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p>
        </w:tc>
        <w:tc>
          <w:tcPr>
            <w:tcW w:w="1524" w:type="dxa"/>
            <w:tcBorders>
              <w:top w:val="nil"/>
              <w:bottom w:val="nil"/>
              <w:right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2,850</w:t>
            </w:r>
          </w:p>
        </w:tc>
      </w:tr>
      <w:tr w:rsidR="00FF2C36" w:rsidRPr="00E21B19" w:rsidTr="005B0F30">
        <w:trPr>
          <w:trHeight w:val="283"/>
        </w:trPr>
        <w:tc>
          <w:tcPr>
            <w:tcW w:w="3086" w:type="dxa"/>
            <w:tcBorders>
              <w:top w:val="nil"/>
              <w:left w:val="nil"/>
              <w:bottom w:val="nil"/>
            </w:tcBorders>
            <w:shd w:val="clear" w:color="auto" w:fill="auto"/>
          </w:tcPr>
          <w:p w:rsidR="00FF2C36" w:rsidRPr="00E21B19" w:rsidRDefault="00FF2C36" w:rsidP="007B778F">
            <w:pPr>
              <w:spacing w:line="300" w:lineRule="exact"/>
              <w:ind w:leftChars="200" w:left="920" w:right="57" w:hangingChars="200" w:hanging="440"/>
              <w:jc w:val="distribute"/>
              <w:rPr>
                <w:rFonts w:eastAsia="標楷體"/>
                <w:color w:val="000000" w:themeColor="text1"/>
                <w:sz w:val="22"/>
                <w:szCs w:val="22"/>
              </w:rPr>
            </w:pPr>
            <w:proofErr w:type="gramStart"/>
            <w:r w:rsidRPr="00E21B19">
              <w:rPr>
                <w:rFonts w:eastAsia="標楷體"/>
                <w:color w:val="000000" w:themeColor="text1"/>
                <w:sz w:val="22"/>
                <w:szCs w:val="22"/>
              </w:rPr>
              <w:t>採</w:t>
            </w:r>
            <w:proofErr w:type="gramEnd"/>
            <w:r w:rsidRPr="00E21B19">
              <w:rPr>
                <w:rFonts w:eastAsia="標楷體"/>
                <w:color w:val="000000" w:themeColor="text1"/>
                <w:sz w:val="22"/>
                <w:szCs w:val="22"/>
              </w:rPr>
              <w:t>權益法之投資</w:t>
            </w:r>
          </w:p>
        </w:tc>
        <w:tc>
          <w:tcPr>
            <w:tcW w:w="1523" w:type="dxa"/>
            <w:tcBorders>
              <w:top w:val="nil"/>
              <w:bottom w:val="nil"/>
            </w:tcBorders>
            <w:shd w:val="clear" w:color="auto" w:fill="auto"/>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72,582</w:t>
            </w:r>
          </w:p>
        </w:tc>
        <w:tc>
          <w:tcPr>
            <w:tcW w:w="1524" w:type="dxa"/>
            <w:tcBorders>
              <w:top w:val="nil"/>
              <w:bottom w:val="nil"/>
            </w:tcBorders>
            <w:shd w:val="clear" w:color="auto" w:fill="auto"/>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1,273</w:t>
            </w:r>
          </w:p>
        </w:tc>
        <w:tc>
          <w:tcPr>
            <w:tcW w:w="1524" w:type="dxa"/>
            <w:tcBorders>
              <w:top w:val="nil"/>
              <w:bottom w:val="nil"/>
            </w:tcBorders>
            <w:shd w:val="clear" w:color="auto" w:fill="auto"/>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-69,007</w:t>
            </w:r>
          </w:p>
        </w:tc>
        <w:tc>
          <w:tcPr>
            <w:tcW w:w="1524" w:type="dxa"/>
            <w:tcBorders>
              <w:top w:val="nil"/>
              <w:bottom w:val="nil"/>
              <w:right w:val="nil"/>
            </w:tcBorders>
            <w:shd w:val="clear" w:color="auto" w:fill="auto"/>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4,848</w:t>
            </w:r>
          </w:p>
        </w:tc>
      </w:tr>
      <w:tr w:rsidR="00FF2C36" w:rsidRPr="00E21B19" w:rsidTr="005B0F30">
        <w:trPr>
          <w:trHeight w:val="283"/>
        </w:trPr>
        <w:tc>
          <w:tcPr>
            <w:tcW w:w="3086" w:type="dxa"/>
            <w:tcBorders>
              <w:top w:val="nil"/>
              <w:left w:val="nil"/>
              <w:bottom w:val="nil"/>
            </w:tcBorders>
            <w:shd w:val="clear" w:color="auto" w:fill="auto"/>
          </w:tcPr>
          <w:p w:rsidR="00FF2C36" w:rsidRPr="00E21B19" w:rsidRDefault="00FF2C36" w:rsidP="007B778F">
            <w:pPr>
              <w:spacing w:line="30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其他投資</w:t>
            </w:r>
          </w:p>
        </w:tc>
        <w:tc>
          <w:tcPr>
            <w:tcW w:w="1523" w:type="dxa"/>
            <w:tcBorders>
              <w:top w:val="nil"/>
              <w:bottom w:val="nil"/>
            </w:tcBorders>
            <w:shd w:val="clear" w:color="auto" w:fill="auto"/>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461</w:t>
            </w:r>
          </w:p>
        </w:tc>
        <w:tc>
          <w:tcPr>
            <w:tcW w:w="1524" w:type="dxa"/>
            <w:tcBorders>
              <w:top w:val="nil"/>
              <w:bottom w:val="nil"/>
            </w:tcBorders>
            <w:shd w:val="clear" w:color="auto" w:fill="auto"/>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200,414</w:t>
            </w:r>
          </w:p>
        </w:tc>
        <w:tc>
          <w:tcPr>
            <w:tcW w:w="1524" w:type="dxa"/>
            <w:tcBorders>
              <w:top w:val="nil"/>
              <w:bottom w:val="nil"/>
            </w:tcBorders>
            <w:shd w:val="clear" w:color="auto" w:fill="auto"/>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-223</w:t>
            </w:r>
          </w:p>
        </w:tc>
        <w:tc>
          <w:tcPr>
            <w:tcW w:w="1524" w:type="dxa"/>
            <w:tcBorders>
              <w:top w:val="nil"/>
              <w:bottom w:val="nil"/>
              <w:right w:val="nil"/>
            </w:tcBorders>
            <w:shd w:val="clear" w:color="auto" w:fill="auto"/>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200,652</w:t>
            </w:r>
          </w:p>
        </w:tc>
      </w:tr>
      <w:tr w:rsidR="00FF2C36" w:rsidRPr="00E21B19" w:rsidTr="005B0F30">
        <w:trPr>
          <w:trHeight w:val="283"/>
        </w:trPr>
        <w:tc>
          <w:tcPr>
            <w:tcW w:w="3086" w:type="dxa"/>
            <w:tcBorders>
              <w:top w:val="nil"/>
              <w:left w:val="nil"/>
              <w:bottom w:val="nil"/>
            </w:tcBorders>
            <w:shd w:val="clear" w:color="auto" w:fill="auto"/>
          </w:tcPr>
          <w:p w:rsidR="00FF2C36" w:rsidRPr="00E21B19" w:rsidRDefault="00FF2C36" w:rsidP="007B778F">
            <w:pPr>
              <w:spacing w:line="30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土地、建築物及設備</w:t>
            </w:r>
          </w:p>
        </w:tc>
        <w:tc>
          <w:tcPr>
            <w:tcW w:w="1523"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50,048</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59,853</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p>
        </w:tc>
        <w:tc>
          <w:tcPr>
            <w:tcW w:w="1524" w:type="dxa"/>
            <w:tcBorders>
              <w:top w:val="nil"/>
              <w:bottom w:val="nil"/>
              <w:right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109,901</w:t>
            </w:r>
          </w:p>
        </w:tc>
      </w:tr>
      <w:tr w:rsidR="00FF2C36" w:rsidRPr="00E21B19" w:rsidTr="005B0F30">
        <w:trPr>
          <w:trHeight w:val="283"/>
        </w:trPr>
        <w:tc>
          <w:tcPr>
            <w:tcW w:w="3086" w:type="dxa"/>
            <w:tcBorders>
              <w:top w:val="nil"/>
              <w:left w:val="nil"/>
              <w:bottom w:val="nil"/>
            </w:tcBorders>
            <w:shd w:val="clear" w:color="auto" w:fill="auto"/>
          </w:tcPr>
          <w:p w:rsidR="00FF2C36" w:rsidRPr="00E21B19" w:rsidRDefault="00FF2C36" w:rsidP="007B778F">
            <w:pPr>
              <w:spacing w:line="30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無形資產</w:t>
            </w:r>
          </w:p>
        </w:tc>
        <w:tc>
          <w:tcPr>
            <w:tcW w:w="1523"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476</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100</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p>
        </w:tc>
        <w:tc>
          <w:tcPr>
            <w:tcW w:w="1524" w:type="dxa"/>
            <w:tcBorders>
              <w:top w:val="nil"/>
              <w:bottom w:val="nil"/>
              <w:right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576</w:t>
            </w:r>
          </w:p>
        </w:tc>
      </w:tr>
      <w:tr w:rsidR="00FF2C36" w:rsidRPr="00E21B19" w:rsidTr="005B0F30">
        <w:trPr>
          <w:trHeight w:val="283"/>
        </w:trPr>
        <w:tc>
          <w:tcPr>
            <w:tcW w:w="3086" w:type="dxa"/>
            <w:tcBorders>
              <w:top w:val="nil"/>
              <w:left w:val="nil"/>
              <w:bottom w:val="nil"/>
            </w:tcBorders>
            <w:shd w:val="clear" w:color="auto" w:fill="auto"/>
          </w:tcPr>
          <w:p w:rsidR="00FF2C36" w:rsidRPr="00E21B19" w:rsidRDefault="00FF2C36" w:rsidP="007B778F">
            <w:pPr>
              <w:spacing w:line="30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其他資產</w:t>
            </w:r>
          </w:p>
        </w:tc>
        <w:tc>
          <w:tcPr>
            <w:tcW w:w="1523"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17</w:t>
            </w:r>
            <w:r w:rsidR="008D10B2">
              <w:rPr>
                <w:rFonts w:eastAsia="標楷體"/>
                <w:sz w:val="22"/>
                <w:szCs w:val="22"/>
              </w:rPr>
              <w:t>1</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18,718</w:t>
            </w:r>
          </w:p>
        </w:tc>
        <w:tc>
          <w:tcPr>
            <w:tcW w:w="1524" w:type="dxa"/>
            <w:tcBorders>
              <w:top w:val="nil"/>
              <w:bottom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-5,045</w:t>
            </w:r>
          </w:p>
        </w:tc>
        <w:tc>
          <w:tcPr>
            <w:tcW w:w="1524" w:type="dxa"/>
            <w:tcBorders>
              <w:top w:val="nil"/>
              <w:bottom w:val="nil"/>
              <w:right w:val="nil"/>
            </w:tcBorders>
            <w:shd w:val="clear" w:color="auto" w:fill="auto"/>
            <w:vAlign w:val="center"/>
          </w:tcPr>
          <w:p w:rsidR="00FF2C36" w:rsidRPr="00E21B19" w:rsidRDefault="00FF2C36" w:rsidP="007B778F">
            <w:pPr>
              <w:spacing w:line="300" w:lineRule="exact"/>
              <w:jc w:val="right"/>
              <w:rPr>
                <w:rFonts w:eastAsia="標楷體"/>
                <w:sz w:val="22"/>
                <w:szCs w:val="22"/>
              </w:rPr>
            </w:pPr>
            <w:r w:rsidRPr="00E21B19">
              <w:rPr>
                <w:rFonts w:eastAsia="標楷體"/>
                <w:sz w:val="22"/>
                <w:szCs w:val="22"/>
              </w:rPr>
              <w:t>13,84</w:t>
            </w:r>
            <w:r w:rsidR="008D10B2">
              <w:rPr>
                <w:rFonts w:eastAsia="標楷體"/>
                <w:sz w:val="22"/>
                <w:szCs w:val="22"/>
              </w:rPr>
              <w:t>4</w:t>
            </w:r>
          </w:p>
        </w:tc>
      </w:tr>
      <w:tr w:rsidR="00FF2C36" w:rsidRPr="00E21B19" w:rsidTr="005B0F30">
        <w:trPr>
          <w:trHeight w:val="283"/>
        </w:trPr>
        <w:tc>
          <w:tcPr>
            <w:tcW w:w="3086" w:type="dxa"/>
            <w:tcBorders>
              <w:top w:val="nil"/>
              <w:left w:val="nil"/>
              <w:bottom w:val="single" w:sz="4" w:space="0" w:color="auto"/>
            </w:tcBorders>
            <w:shd w:val="clear" w:color="auto" w:fill="auto"/>
          </w:tcPr>
          <w:p w:rsidR="00FF2C36" w:rsidRPr="00E21B19" w:rsidRDefault="00FF2C36" w:rsidP="007B778F">
            <w:pPr>
              <w:spacing w:line="300" w:lineRule="exact"/>
              <w:ind w:left="57" w:right="57"/>
              <w:jc w:val="distribute"/>
              <w:rPr>
                <w:rFonts w:eastAsia="標楷體"/>
                <w:b/>
                <w:color w:val="000000" w:themeColor="text1"/>
                <w:sz w:val="22"/>
                <w:szCs w:val="22"/>
              </w:rPr>
            </w:pPr>
            <w:r w:rsidRPr="00E21B19">
              <w:rPr>
                <w:rFonts w:eastAsia="標楷體"/>
                <w:b/>
                <w:color w:val="000000" w:themeColor="text1"/>
                <w:sz w:val="22"/>
                <w:szCs w:val="22"/>
              </w:rPr>
              <w:t>資產合計</w:t>
            </w:r>
          </w:p>
        </w:tc>
        <w:tc>
          <w:tcPr>
            <w:tcW w:w="1523" w:type="dxa"/>
            <w:tcBorders>
              <w:top w:val="nil"/>
              <w:bottom w:val="single" w:sz="4" w:space="0" w:color="auto"/>
            </w:tcBorders>
            <w:shd w:val="clear" w:color="auto" w:fill="auto"/>
            <w:vAlign w:val="center"/>
          </w:tcPr>
          <w:p w:rsidR="00FF2C36" w:rsidRPr="00E21B19" w:rsidRDefault="00FF2C36" w:rsidP="007B778F">
            <w:pPr>
              <w:spacing w:line="300" w:lineRule="exact"/>
              <w:jc w:val="right"/>
              <w:rPr>
                <w:rFonts w:eastAsia="標楷體"/>
                <w:b/>
                <w:bCs/>
                <w:sz w:val="22"/>
                <w:szCs w:val="22"/>
              </w:rPr>
            </w:pPr>
            <w:r w:rsidRPr="00E21B19">
              <w:rPr>
                <w:rFonts w:eastAsia="標楷體"/>
                <w:b/>
                <w:bCs/>
                <w:sz w:val="22"/>
                <w:szCs w:val="22"/>
              </w:rPr>
              <w:t>133,70</w:t>
            </w:r>
            <w:r w:rsidR="008D10B2">
              <w:rPr>
                <w:rFonts w:eastAsia="標楷體"/>
                <w:b/>
                <w:bCs/>
                <w:sz w:val="22"/>
                <w:szCs w:val="22"/>
              </w:rPr>
              <w:t>5</w:t>
            </w:r>
          </w:p>
        </w:tc>
        <w:tc>
          <w:tcPr>
            <w:tcW w:w="1524" w:type="dxa"/>
            <w:tcBorders>
              <w:top w:val="nil"/>
              <w:bottom w:val="single" w:sz="4" w:space="0" w:color="auto"/>
            </w:tcBorders>
            <w:shd w:val="clear" w:color="auto" w:fill="auto"/>
            <w:vAlign w:val="center"/>
          </w:tcPr>
          <w:p w:rsidR="00FF2C36" w:rsidRPr="00E21B19" w:rsidRDefault="00FF2C36" w:rsidP="007B778F">
            <w:pPr>
              <w:spacing w:line="300" w:lineRule="exact"/>
              <w:jc w:val="right"/>
              <w:rPr>
                <w:rFonts w:eastAsia="標楷體"/>
                <w:b/>
                <w:sz w:val="22"/>
                <w:szCs w:val="22"/>
              </w:rPr>
            </w:pPr>
            <w:r w:rsidRPr="00E21B19">
              <w:rPr>
                <w:rFonts w:eastAsia="標楷體"/>
                <w:b/>
                <w:sz w:val="22"/>
                <w:szCs w:val="22"/>
              </w:rPr>
              <w:t>470,45</w:t>
            </w:r>
            <w:r w:rsidR="008D10B2">
              <w:rPr>
                <w:rFonts w:eastAsia="標楷體"/>
                <w:b/>
                <w:sz w:val="22"/>
                <w:szCs w:val="22"/>
              </w:rPr>
              <w:t>8</w:t>
            </w:r>
          </w:p>
        </w:tc>
        <w:tc>
          <w:tcPr>
            <w:tcW w:w="1524" w:type="dxa"/>
            <w:tcBorders>
              <w:top w:val="nil"/>
              <w:bottom w:val="single" w:sz="4" w:space="0" w:color="auto"/>
            </w:tcBorders>
            <w:shd w:val="clear" w:color="auto" w:fill="auto"/>
            <w:vAlign w:val="center"/>
          </w:tcPr>
          <w:p w:rsidR="00FF2C36" w:rsidRPr="00E21B19" w:rsidRDefault="00FF2C36" w:rsidP="007B778F">
            <w:pPr>
              <w:spacing w:line="300" w:lineRule="exact"/>
              <w:jc w:val="right"/>
              <w:rPr>
                <w:rFonts w:eastAsia="標楷體"/>
                <w:b/>
                <w:bCs/>
                <w:sz w:val="22"/>
                <w:szCs w:val="22"/>
              </w:rPr>
            </w:pPr>
            <w:r w:rsidRPr="00E21B19">
              <w:rPr>
                <w:rFonts w:eastAsia="標楷體"/>
                <w:b/>
                <w:bCs/>
                <w:sz w:val="22"/>
                <w:szCs w:val="22"/>
              </w:rPr>
              <w:t>-76,904</w:t>
            </w:r>
          </w:p>
        </w:tc>
        <w:tc>
          <w:tcPr>
            <w:tcW w:w="1524" w:type="dxa"/>
            <w:tcBorders>
              <w:top w:val="nil"/>
              <w:bottom w:val="single" w:sz="4" w:space="0" w:color="auto"/>
              <w:right w:val="nil"/>
            </w:tcBorders>
            <w:shd w:val="clear" w:color="auto" w:fill="auto"/>
            <w:vAlign w:val="center"/>
          </w:tcPr>
          <w:p w:rsidR="00FF2C36" w:rsidRPr="00E21B19" w:rsidRDefault="00FF2C36" w:rsidP="007B778F">
            <w:pPr>
              <w:spacing w:line="300" w:lineRule="exact"/>
              <w:jc w:val="right"/>
              <w:rPr>
                <w:rFonts w:eastAsia="標楷體"/>
                <w:b/>
                <w:sz w:val="22"/>
                <w:szCs w:val="22"/>
              </w:rPr>
            </w:pPr>
            <w:r w:rsidRPr="00E21B19">
              <w:rPr>
                <w:rFonts w:eastAsia="標楷體"/>
                <w:b/>
                <w:sz w:val="22"/>
                <w:szCs w:val="22"/>
              </w:rPr>
              <w:t>527,25</w:t>
            </w:r>
            <w:r w:rsidR="008D10B2">
              <w:rPr>
                <w:rFonts w:eastAsia="標楷體"/>
                <w:b/>
                <w:sz w:val="22"/>
                <w:szCs w:val="22"/>
              </w:rPr>
              <w:t>9</w:t>
            </w:r>
          </w:p>
        </w:tc>
      </w:tr>
      <w:tr w:rsidR="00FF2C36" w:rsidRPr="00E21B19" w:rsidTr="006C105D">
        <w:trPr>
          <w:trHeight w:val="310"/>
        </w:trPr>
        <w:tc>
          <w:tcPr>
            <w:tcW w:w="3086" w:type="dxa"/>
            <w:tcBorders>
              <w:top w:val="single" w:sz="4" w:space="0" w:color="auto"/>
              <w:left w:val="nil"/>
              <w:bottom w:val="nil"/>
            </w:tcBorders>
            <w:shd w:val="clear" w:color="auto" w:fill="auto"/>
          </w:tcPr>
          <w:p w:rsidR="00FF2C36" w:rsidRPr="00E21B19" w:rsidRDefault="00FF2C36" w:rsidP="00C0123F">
            <w:pPr>
              <w:spacing w:line="280" w:lineRule="exact"/>
              <w:ind w:left="57" w:right="57"/>
              <w:jc w:val="distribute"/>
              <w:rPr>
                <w:rFonts w:eastAsia="標楷體"/>
                <w:b/>
                <w:color w:val="000000" w:themeColor="text1"/>
                <w:sz w:val="22"/>
                <w:szCs w:val="22"/>
              </w:rPr>
            </w:pPr>
            <w:r w:rsidRPr="00E21B19">
              <w:rPr>
                <w:rFonts w:eastAsia="標楷體"/>
                <w:b/>
                <w:color w:val="000000" w:themeColor="text1"/>
                <w:sz w:val="22"/>
                <w:szCs w:val="22"/>
              </w:rPr>
              <w:lastRenderedPageBreak/>
              <w:t>負債</w:t>
            </w:r>
          </w:p>
        </w:tc>
        <w:tc>
          <w:tcPr>
            <w:tcW w:w="1523" w:type="dxa"/>
            <w:tcBorders>
              <w:top w:val="single" w:sz="4" w:space="0" w:color="auto"/>
              <w:bottom w:val="nil"/>
            </w:tcBorders>
            <w:shd w:val="clear" w:color="auto" w:fill="auto"/>
            <w:vAlign w:val="center"/>
          </w:tcPr>
          <w:p w:rsidR="00FF2C36" w:rsidRPr="00E21B19" w:rsidRDefault="00FF2C36" w:rsidP="00FA292B">
            <w:pPr>
              <w:spacing w:line="280" w:lineRule="exact"/>
              <w:jc w:val="right"/>
              <w:rPr>
                <w:rFonts w:eastAsia="標楷體"/>
                <w:b/>
                <w:bCs/>
                <w:sz w:val="22"/>
                <w:szCs w:val="22"/>
              </w:rPr>
            </w:pPr>
            <w:r w:rsidRPr="00E21B19">
              <w:rPr>
                <w:rFonts w:eastAsia="標楷體"/>
                <w:b/>
                <w:bCs/>
                <w:sz w:val="22"/>
                <w:szCs w:val="22"/>
              </w:rPr>
              <w:t>61,85</w:t>
            </w:r>
            <w:r w:rsidR="008D10B2">
              <w:rPr>
                <w:rFonts w:eastAsia="標楷體"/>
                <w:b/>
                <w:bCs/>
                <w:sz w:val="22"/>
                <w:szCs w:val="22"/>
              </w:rPr>
              <w:t>8</w:t>
            </w:r>
          </w:p>
        </w:tc>
        <w:tc>
          <w:tcPr>
            <w:tcW w:w="1524" w:type="dxa"/>
            <w:tcBorders>
              <w:top w:val="single" w:sz="4" w:space="0" w:color="auto"/>
              <w:bottom w:val="nil"/>
            </w:tcBorders>
            <w:shd w:val="clear" w:color="auto" w:fill="auto"/>
            <w:vAlign w:val="center"/>
          </w:tcPr>
          <w:p w:rsidR="00FF2C36" w:rsidRPr="00E21B19" w:rsidRDefault="00FF2C36" w:rsidP="00FA292B">
            <w:pPr>
              <w:spacing w:line="280" w:lineRule="exact"/>
              <w:jc w:val="right"/>
              <w:rPr>
                <w:rFonts w:eastAsia="標楷體"/>
                <w:b/>
                <w:sz w:val="22"/>
                <w:szCs w:val="22"/>
              </w:rPr>
            </w:pPr>
            <w:r w:rsidRPr="00E21B19">
              <w:rPr>
                <w:rFonts w:eastAsia="標楷體"/>
                <w:b/>
                <w:sz w:val="22"/>
                <w:szCs w:val="22"/>
              </w:rPr>
              <w:t>390,7</w:t>
            </w:r>
            <w:r w:rsidR="008D10B2">
              <w:rPr>
                <w:rFonts w:eastAsia="標楷體"/>
                <w:b/>
                <w:sz w:val="22"/>
                <w:szCs w:val="22"/>
              </w:rPr>
              <w:t>49</w:t>
            </w:r>
          </w:p>
        </w:tc>
        <w:tc>
          <w:tcPr>
            <w:tcW w:w="1524" w:type="dxa"/>
            <w:tcBorders>
              <w:top w:val="single" w:sz="4" w:space="0" w:color="auto"/>
              <w:bottom w:val="nil"/>
            </w:tcBorders>
            <w:shd w:val="clear" w:color="auto" w:fill="auto"/>
            <w:vAlign w:val="center"/>
          </w:tcPr>
          <w:p w:rsidR="00FF2C36" w:rsidRPr="00E21B19" w:rsidRDefault="00FF2C36" w:rsidP="00FA292B">
            <w:pPr>
              <w:spacing w:line="280" w:lineRule="exact"/>
              <w:jc w:val="right"/>
              <w:rPr>
                <w:rFonts w:eastAsia="標楷體"/>
                <w:b/>
                <w:bCs/>
                <w:sz w:val="22"/>
                <w:szCs w:val="22"/>
              </w:rPr>
            </w:pPr>
            <w:r w:rsidRPr="00E21B19">
              <w:rPr>
                <w:rFonts w:eastAsia="標楷體"/>
                <w:b/>
                <w:bCs/>
                <w:sz w:val="22"/>
                <w:szCs w:val="22"/>
              </w:rPr>
              <w:t>-7,618</w:t>
            </w:r>
          </w:p>
        </w:tc>
        <w:tc>
          <w:tcPr>
            <w:tcW w:w="1524" w:type="dxa"/>
            <w:tcBorders>
              <w:top w:val="single" w:sz="4" w:space="0" w:color="auto"/>
              <w:bottom w:val="nil"/>
              <w:right w:val="nil"/>
            </w:tcBorders>
            <w:shd w:val="clear" w:color="auto" w:fill="auto"/>
            <w:vAlign w:val="center"/>
          </w:tcPr>
          <w:p w:rsidR="00FF2C36" w:rsidRPr="00E21B19" w:rsidRDefault="00FF2C36" w:rsidP="00FA292B">
            <w:pPr>
              <w:spacing w:line="280" w:lineRule="exact"/>
              <w:jc w:val="right"/>
              <w:rPr>
                <w:rFonts w:eastAsia="標楷體"/>
                <w:b/>
                <w:sz w:val="22"/>
                <w:szCs w:val="22"/>
              </w:rPr>
            </w:pPr>
            <w:r w:rsidRPr="00E21B19">
              <w:rPr>
                <w:rFonts w:eastAsia="標楷體"/>
                <w:b/>
                <w:sz w:val="22"/>
                <w:szCs w:val="22"/>
              </w:rPr>
              <w:t>444,98</w:t>
            </w:r>
            <w:r w:rsidR="008D10B2">
              <w:rPr>
                <w:rFonts w:eastAsia="標楷體"/>
                <w:b/>
                <w:sz w:val="22"/>
                <w:szCs w:val="22"/>
              </w:rPr>
              <w:t>9</w:t>
            </w:r>
          </w:p>
        </w:tc>
      </w:tr>
      <w:tr w:rsidR="00FF2C36" w:rsidRPr="00E21B19" w:rsidTr="004A71EA">
        <w:trPr>
          <w:trHeight w:val="310"/>
        </w:trPr>
        <w:tc>
          <w:tcPr>
            <w:tcW w:w="3086" w:type="dxa"/>
            <w:tcBorders>
              <w:top w:val="nil"/>
              <w:left w:val="nil"/>
              <w:bottom w:val="nil"/>
            </w:tcBorders>
            <w:shd w:val="clear" w:color="auto" w:fill="auto"/>
          </w:tcPr>
          <w:p w:rsidR="00FF2C36" w:rsidRPr="00E21B19" w:rsidRDefault="00FF2C36" w:rsidP="00C0123F">
            <w:pPr>
              <w:spacing w:line="280" w:lineRule="exact"/>
              <w:ind w:leftChars="100" w:left="680" w:right="57" w:hangingChars="200" w:hanging="440"/>
              <w:jc w:val="distribute"/>
              <w:rPr>
                <w:rFonts w:eastAsia="標楷體"/>
                <w:b/>
                <w:color w:val="000000" w:themeColor="text1"/>
                <w:sz w:val="22"/>
                <w:szCs w:val="22"/>
              </w:rPr>
            </w:pPr>
            <w:r w:rsidRPr="00E21B19">
              <w:rPr>
                <w:rFonts w:eastAsia="標楷體"/>
                <w:b/>
                <w:color w:val="000000" w:themeColor="text1"/>
                <w:sz w:val="22"/>
                <w:szCs w:val="22"/>
              </w:rPr>
              <w:t>流動負債</w:t>
            </w:r>
          </w:p>
        </w:tc>
        <w:tc>
          <w:tcPr>
            <w:tcW w:w="1523" w:type="dxa"/>
            <w:tcBorders>
              <w:top w:val="nil"/>
              <w:bottom w:val="nil"/>
            </w:tcBorders>
            <w:shd w:val="clear" w:color="auto" w:fill="auto"/>
            <w:vAlign w:val="center"/>
          </w:tcPr>
          <w:p w:rsidR="00FF2C36" w:rsidRPr="00E21B19" w:rsidRDefault="00FF2C36" w:rsidP="00FA292B">
            <w:pPr>
              <w:spacing w:line="280" w:lineRule="exact"/>
              <w:jc w:val="right"/>
              <w:rPr>
                <w:rFonts w:eastAsia="標楷體"/>
                <w:b/>
                <w:bCs/>
                <w:sz w:val="22"/>
                <w:szCs w:val="22"/>
              </w:rPr>
            </w:pPr>
            <w:r w:rsidRPr="00E21B19">
              <w:rPr>
                <w:rFonts w:eastAsia="標楷體"/>
                <w:b/>
                <w:bCs/>
                <w:sz w:val="22"/>
                <w:szCs w:val="22"/>
              </w:rPr>
              <w:t>2,14</w:t>
            </w:r>
            <w:r w:rsidR="008D10B2">
              <w:rPr>
                <w:rFonts w:eastAsia="標楷體"/>
                <w:b/>
                <w:bCs/>
                <w:sz w:val="22"/>
                <w:szCs w:val="22"/>
              </w:rPr>
              <w:t>9</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b/>
                <w:sz w:val="22"/>
                <w:szCs w:val="22"/>
              </w:rPr>
            </w:pPr>
            <w:r w:rsidRPr="00E21B19">
              <w:rPr>
                <w:rFonts w:eastAsia="標楷體"/>
                <w:b/>
                <w:sz w:val="22"/>
                <w:szCs w:val="22"/>
              </w:rPr>
              <w:t>187,90</w:t>
            </w:r>
            <w:r w:rsidR="008D10B2">
              <w:rPr>
                <w:rFonts w:eastAsia="標楷體"/>
                <w:b/>
                <w:sz w:val="22"/>
                <w:szCs w:val="22"/>
              </w:rPr>
              <w:t>2</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b/>
                <w:bCs/>
                <w:sz w:val="22"/>
                <w:szCs w:val="22"/>
              </w:rPr>
            </w:pPr>
            <w:r w:rsidRPr="00E21B19">
              <w:rPr>
                <w:rFonts w:eastAsia="標楷體"/>
                <w:b/>
                <w:bCs/>
                <w:sz w:val="22"/>
                <w:szCs w:val="22"/>
              </w:rPr>
              <w:t>-</w:t>
            </w:r>
            <w:r w:rsidR="00E1140C">
              <w:rPr>
                <w:rFonts w:eastAsia="標楷體"/>
                <w:b/>
                <w:bCs/>
                <w:sz w:val="22"/>
                <w:szCs w:val="22"/>
              </w:rPr>
              <w:t>354</w:t>
            </w:r>
          </w:p>
        </w:tc>
        <w:tc>
          <w:tcPr>
            <w:tcW w:w="1524" w:type="dxa"/>
            <w:tcBorders>
              <w:top w:val="nil"/>
              <w:bottom w:val="nil"/>
              <w:right w:val="nil"/>
            </w:tcBorders>
            <w:shd w:val="clear" w:color="auto" w:fill="auto"/>
            <w:vAlign w:val="center"/>
          </w:tcPr>
          <w:p w:rsidR="00FF2C36" w:rsidRPr="00E21B19" w:rsidRDefault="00FF2C36" w:rsidP="00FA292B">
            <w:pPr>
              <w:spacing w:line="280" w:lineRule="exact"/>
              <w:jc w:val="right"/>
              <w:rPr>
                <w:rFonts w:eastAsia="標楷體"/>
                <w:b/>
                <w:sz w:val="22"/>
                <w:szCs w:val="22"/>
              </w:rPr>
            </w:pPr>
            <w:r w:rsidRPr="00E21B19">
              <w:rPr>
                <w:rFonts w:eastAsia="標楷體"/>
                <w:b/>
                <w:sz w:val="22"/>
                <w:szCs w:val="22"/>
              </w:rPr>
              <w:t>18</w:t>
            </w:r>
            <w:r w:rsidR="00E1140C">
              <w:rPr>
                <w:rFonts w:eastAsia="標楷體"/>
                <w:b/>
                <w:sz w:val="22"/>
                <w:szCs w:val="22"/>
              </w:rPr>
              <w:t>9</w:t>
            </w:r>
            <w:r w:rsidRPr="00E21B19">
              <w:rPr>
                <w:rFonts w:eastAsia="標楷體"/>
                <w:b/>
                <w:sz w:val="22"/>
                <w:szCs w:val="22"/>
              </w:rPr>
              <w:t>,</w:t>
            </w:r>
            <w:r w:rsidR="00E1140C">
              <w:rPr>
                <w:rFonts w:eastAsia="標楷體"/>
                <w:b/>
                <w:sz w:val="22"/>
                <w:szCs w:val="22"/>
              </w:rPr>
              <w:t>697</w:t>
            </w:r>
          </w:p>
        </w:tc>
      </w:tr>
      <w:tr w:rsidR="00FF2C36" w:rsidRPr="00E21B19" w:rsidTr="004A71EA">
        <w:trPr>
          <w:trHeight w:val="310"/>
        </w:trPr>
        <w:tc>
          <w:tcPr>
            <w:tcW w:w="3086" w:type="dxa"/>
            <w:tcBorders>
              <w:top w:val="nil"/>
              <w:left w:val="nil"/>
              <w:bottom w:val="nil"/>
            </w:tcBorders>
            <w:shd w:val="clear" w:color="auto" w:fill="auto"/>
          </w:tcPr>
          <w:p w:rsidR="00FF2C36" w:rsidRPr="00E21B19" w:rsidRDefault="00FF2C36" w:rsidP="00C0123F">
            <w:pPr>
              <w:spacing w:line="28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短期債務</w:t>
            </w:r>
          </w:p>
        </w:tc>
        <w:tc>
          <w:tcPr>
            <w:tcW w:w="1523"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1,249</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10,763</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p>
        </w:tc>
        <w:tc>
          <w:tcPr>
            <w:tcW w:w="1524" w:type="dxa"/>
            <w:tcBorders>
              <w:top w:val="nil"/>
              <w:bottom w:val="nil"/>
              <w:right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12,012</w:t>
            </w:r>
          </w:p>
        </w:tc>
      </w:tr>
      <w:tr w:rsidR="00FF2C36" w:rsidRPr="00E21B19" w:rsidTr="004A71EA">
        <w:trPr>
          <w:trHeight w:val="310"/>
        </w:trPr>
        <w:tc>
          <w:tcPr>
            <w:tcW w:w="3086" w:type="dxa"/>
            <w:tcBorders>
              <w:top w:val="nil"/>
              <w:left w:val="nil"/>
              <w:bottom w:val="nil"/>
            </w:tcBorders>
            <w:shd w:val="clear" w:color="auto" w:fill="auto"/>
          </w:tcPr>
          <w:p w:rsidR="00FF2C36" w:rsidRPr="00E21B19" w:rsidRDefault="00FF2C36" w:rsidP="00C0123F">
            <w:pPr>
              <w:spacing w:line="28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應付款項</w:t>
            </w:r>
          </w:p>
        </w:tc>
        <w:tc>
          <w:tcPr>
            <w:tcW w:w="1523"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821</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9,611</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-262</w:t>
            </w:r>
          </w:p>
        </w:tc>
        <w:tc>
          <w:tcPr>
            <w:tcW w:w="1524" w:type="dxa"/>
            <w:tcBorders>
              <w:top w:val="nil"/>
              <w:bottom w:val="nil"/>
              <w:right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10,170</w:t>
            </w:r>
          </w:p>
        </w:tc>
      </w:tr>
      <w:tr w:rsidR="00FF2C36" w:rsidRPr="00E21B19" w:rsidTr="004A71EA">
        <w:trPr>
          <w:trHeight w:val="310"/>
        </w:trPr>
        <w:tc>
          <w:tcPr>
            <w:tcW w:w="3086" w:type="dxa"/>
            <w:tcBorders>
              <w:top w:val="nil"/>
              <w:left w:val="nil"/>
              <w:bottom w:val="nil"/>
            </w:tcBorders>
            <w:shd w:val="clear" w:color="auto" w:fill="auto"/>
          </w:tcPr>
          <w:p w:rsidR="00FF2C36" w:rsidRPr="00E21B19" w:rsidRDefault="00FF2C36" w:rsidP="00C0123F">
            <w:pPr>
              <w:spacing w:line="28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預收款項</w:t>
            </w:r>
          </w:p>
        </w:tc>
        <w:tc>
          <w:tcPr>
            <w:tcW w:w="1523"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7</w:t>
            </w:r>
            <w:r w:rsidR="008D10B2">
              <w:rPr>
                <w:rFonts w:eastAsia="標楷體"/>
                <w:sz w:val="22"/>
                <w:szCs w:val="22"/>
              </w:rPr>
              <w:t>9</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1,05</w:t>
            </w:r>
            <w:r w:rsidR="008D10B2">
              <w:rPr>
                <w:rFonts w:eastAsia="標楷體"/>
                <w:sz w:val="22"/>
                <w:szCs w:val="22"/>
              </w:rPr>
              <w:t>4</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-92</w:t>
            </w:r>
          </w:p>
        </w:tc>
        <w:tc>
          <w:tcPr>
            <w:tcW w:w="1524" w:type="dxa"/>
            <w:tcBorders>
              <w:top w:val="nil"/>
              <w:bottom w:val="nil"/>
              <w:right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1</w:t>
            </w:r>
            <w:r w:rsidR="008D10B2" w:rsidRPr="008D10B2">
              <w:rPr>
                <w:rFonts w:eastAsia="標楷體"/>
                <w:sz w:val="22"/>
                <w:szCs w:val="22"/>
              </w:rPr>
              <w:t>,</w:t>
            </w:r>
            <w:r w:rsidRPr="00E21B19">
              <w:rPr>
                <w:rFonts w:eastAsia="標楷體"/>
                <w:sz w:val="22"/>
                <w:szCs w:val="22"/>
              </w:rPr>
              <w:t>041</w:t>
            </w:r>
          </w:p>
        </w:tc>
      </w:tr>
      <w:tr w:rsidR="00FF2C36" w:rsidRPr="00E21B19" w:rsidTr="004A71EA">
        <w:trPr>
          <w:trHeight w:val="310"/>
        </w:trPr>
        <w:tc>
          <w:tcPr>
            <w:tcW w:w="3086" w:type="dxa"/>
            <w:tcBorders>
              <w:top w:val="nil"/>
              <w:left w:val="nil"/>
              <w:bottom w:val="nil"/>
            </w:tcBorders>
            <w:shd w:val="clear" w:color="auto" w:fill="auto"/>
          </w:tcPr>
          <w:p w:rsidR="00FF2C36" w:rsidRPr="00E21B19" w:rsidRDefault="00FF2C36" w:rsidP="00C0123F">
            <w:pPr>
              <w:spacing w:line="28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其他流動負債</w:t>
            </w:r>
          </w:p>
        </w:tc>
        <w:tc>
          <w:tcPr>
            <w:tcW w:w="1523"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166,474</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p>
        </w:tc>
        <w:tc>
          <w:tcPr>
            <w:tcW w:w="1524" w:type="dxa"/>
            <w:tcBorders>
              <w:top w:val="nil"/>
              <w:bottom w:val="nil"/>
              <w:right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16</w:t>
            </w:r>
            <w:r w:rsidR="00E1140C">
              <w:rPr>
                <w:rFonts w:eastAsia="標楷體"/>
                <w:sz w:val="22"/>
                <w:szCs w:val="22"/>
              </w:rPr>
              <w:t>6</w:t>
            </w:r>
            <w:r w:rsidRPr="00E21B19">
              <w:rPr>
                <w:rFonts w:eastAsia="標楷體"/>
                <w:sz w:val="22"/>
                <w:szCs w:val="22"/>
              </w:rPr>
              <w:t>,</w:t>
            </w:r>
            <w:r w:rsidR="00E1140C">
              <w:rPr>
                <w:rFonts w:eastAsia="標楷體"/>
                <w:sz w:val="22"/>
                <w:szCs w:val="22"/>
              </w:rPr>
              <w:t>474</w:t>
            </w:r>
          </w:p>
        </w:tc>
      </w:tr>
      <w:tr w:rsidR="00FF2C36" w:rsidRPr="00E21B19" w:rsidTr="004A71EA">
        <w:trPr>
          <w:trHeight w:val="313"/>
        </w:trPr>
        <w:tc>
          <w:tcPr>
            <w:tcW w:w="3086" w:type="dxa"/>
            <w:tcBorders>
              <w:top w:val="nil"/>
              <w:left w:val="nil"/>
              <w:bottom w:val="nil"/>
            </w:tcBorders>
            <w:shd w:val="clear" w:color="auto" w:fill="auto"/>
          </w:tcPr>
          <w:p w:rsidR="00FF2C36" w:rsidRPr="00E21B19" w:rsidRDefault="00FF2C36" w:rsidP="00C0123F">
            <w:pPr>
              <w:spacing w:line="280" w:lineRule="exact"/>
              <w:ind w:leftChars="100" w:left="680" w:right="57" w:hangingChars="200" w:hanging="440"/>
              <w:jc w:val="distribute"/>
              <w:rPr>
                <w:rFonts w:eastAsia="標楷體"/>
                <w:color w:val="000000" w:themeColor="text1"/>
                <w:sz w:val="22"/>
                <w:szCs w:val="22"/>
              </w:rPr>
            </w:pPr>
            <w:r w:rsidRPr="00E21B19">
              <w:rPr>
                <w:rFonts w:eastAsia="標楷體"/>
                <w:b/>
                <w:color w:val="000000" w:themeColor="text1"/>
                <w:sz w:val="22"/>
                <w:szCs w:val="22"/>
              </w:rPr>
              <w:t>非流動負債</w:t>
            </w:r>
          </w:p>
        </w:tc>
        <w:tc>
          <w:tcPr>
            <w:tcW w:w="1523" w:type="dxa"/>
            <w:tcBorders>
              <w:top w:val="nil"/>
              <w:bottom w:val="nil"/>
            </w:tcBorders>
            <w:shd w:val="clear" w:color="auto" w:fill="auto"/>
            <w:vAlign w:val="center"/>
          </w:tcPr>
          <w:p w:rsidR="00FF2C36" w:rsidRPr="00E21B19" w:rsidRDefault="00FF2C36" w:rsidP="00FA292B">
            <w:pPr>
              <w:spacing w:line="280" w:lineRule="exact"/>
              <w:jc w:val="right"/>
              <w:rPr>
                <w:rFonts w:eastAsia="標楷體"/>
                <w:b/>
                <w:bCs/>
                <w:sz w:val="22"/>
                <w:szCs w:val="22"/>
              </w:rPr>
            </w:pPr>
            <w:r w:rsidRPr="00E21B19">
              <w:rPr>
                <w:rFonts w:eastAsia="標楷體"/>
                <w:b/>
                <w:bCs/>
                <w:sz w:val="22"/>
                <w:szCs w:val="22"/>
              </w:rPr>
              <w:t>59,70</w:t>
            </w:r>
            <w:r w:rsidR="008D10B2">
              <w:rPr>
                <w:rFonts w:eastAsia="標楷體"/>
                <w:b/>
                <w:bCs/>
                <w:sz w:val="22"/>
                <w:szCs w:val="22"/>
              </w:rPr>
              <w:t>9</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b/>
                <w:sz w:val="22"/>
                <w:szCs w:val="22"/>
              </w:rPr>
            </w:pPr>
            <w:r w:rsidRPr="00E21B19">
              <w:rPr>
                <w:rFonts w:eastAsia="標楷體"/>
                <w:b/>
                <w:sz w:val="22"/>
                <w:szCs w:val="22"/>
              </w:rPr>
              <w:t>202,847</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b/>
                <w:bCs/>
                <w:sz w:val="22"/>
                <w:szCs w:val="22"/>
              </w:rPr>
            </w:pPr>
            <w:r w:rsidRPr="00E21B19">
              <w:rPr>
                <w:rFonts w:eastAsia="標楷體"/>
                <w:b/>
                <w:bCs/>
                <w:sz w:val="22"/>
                <w:szCs w:val="22"/>
              </w:rPr>
              <w:t>-</w:t>
            </w:r>
            <w:r w:rsidR="00E1140C">
              <w:rPr>
                <w:rFonts w:eastAsia="標楷體"/>
                <w:b/>
                <w:bCs/>
                <w:sz w:val="22"/>
                <w:szCs w:val="22"/>
              </w:rPr>
              <w:t>7</w:t>
            </w:r>
            <w:r w:rsidRPr="00E21B19">
              <w:rPr>
                <w:rFonts w:eastAsia="標楷體"/>
                <w:b/>
                <w:bCs/>
                <w:sz w:val="22"/>
                <w:szCs w:val="22"/>
              </w:rPr>
              <w:t>,</w:t>
            </w:r>
            <w:r w:rsidR="00E1140C">
              <w:rPr>
                <w:rFonts w:eastAsia="標楷體"/>
                <w:b/>
                <w:bCs/>
                <w:sz w:val="22"/>
                <w:szCs w:val="22"/>
              </w:rPr>
              <w:t>264</w:t>
            </w:r>
          </w:p>
        </w:tc>
        <w:tc>
          <w:tcPr>
            <w:tcW w:w="1524" w:type="dxa"/>
            <w:tcBorders>
              <w:top w:val="nil"/>
              <w:bottom w:val="nil"/>
              <w:right w:val="nil"/>
            </w:tcBorders>
            <w:shd w:val="clear" w:color="auto" w:fill="auto"/>
            <w:vAlign w:val="center"/>
          </w:tcPr>
          <w:p w:rsidR="00FF2C36" w:rsidRPr="00E21B19" w:rsidRDefault="00FF2C36" w:rsidP="00FA292B">
            <w:pPr>
              <w:spacing w:line="280" w:lineRule="exact"/>
              <w:jc w:val="right"/>
              <w:rPr>
                <w:rFonts w:eastAsia="標楷體"/>
                <w:b/>
                <w:sz w:val="22"/>
                <w:szCs w:val="22"/>
              </w:rPr>
            </w:pPr>
            <w:r w:rsidRPr="00E21B19">
              <w:rPr>
                <w:rFonts w:eastAsia="標楷體"/>
                <w:b/>
                <w:sz w:val="22"/>
                <w:szCs w:val="22"/>
              </w:rPr>
              <w:t>2</w:t>
            </w:r>
            <w:r w:rsidR="00E1140C">
              <w:rPr>
                <w:rFonts w:eastAsia="標楷體"/>
                <w:b/>
                <w:sz w:val="22"/>
                <w:szCs w:val="22"/>
              </w:rPr>
              <w:t>55</w:t>
            </w:r>
            <w:r w:rsidRPr="00E21B19">
              <w:rPr>
                <w:rFonts w:eastAsia="標楷體"/>
                <w:b/>
                <w:sz w:val="22"/>
                <w:szCs w:val="22"/>
              </w:rPr>
              <w:t>,</w:t>
            </w:r>
            <w:r w:rsidR="00E1140C">
              <w:rPr>
                <w:rFonts w:eastAsia="標楷體"/>
                <w:b/>
                <w:sz w:val="22"/>
                <w:szCs w:val="22"/>
              </w:rPr>
              <w:t>292</w:t>
            </w:r>
          </w:p>
        </w:tc>
      </w:tr>
      <w:tr w:rsidR="00FF2C36" w:rsidRPr="00E21B19" w:rsidTr="004A71EA">
        <w:trPr>
          <w:trHeight w:val="312"/>
        </w:trPr>
        <w:tc>
          <w:tcPr>
            <w:tcW w:w="3086" w:type="dxa"/>
            <w:tcBorders>
              <w:top w:val="nil"/>
              <w:left w:val="nil"/>
              <w:bottom w:val="nil"/>
            </w:tcBorders>
            <w:shd w:val="clear" w:color="auto" w:fill="auto"/>
          </w:tcPr>
          <w:p w:rsidR="00FF2C36" w:rsidRPr="00E21B19" w:rsidRDefault="00FF2C36" w:rsidP="00C0123F">
            <w:pPr>
              <w:spacing w:line="280" w:lineRule="exact"/>
              <w:ind w:leftChars="200" w:left="480" w:right="57"/>
              <w:jc w:val="distribute"/>
              <w:rPr>
                <w:rFonts w:eastAsia="標楷體"/>
                <w:color w:val="000000" w:themeColor="text1"/>
                <w:sz w:val="22"/>
                <w:szCs w:val="22"/>
              </w:rPr>
            </w:pPr>
            <w:r w:rsidRPr="00E21B19">
              <w:rPr>
                <w:rFonts w:eastAsia="標楷體"/>
                <w:color w:val="000000" w:themeColor="text1"/>
                <w:sz w:val="22"/>
                <w:szCs w:val="22"/>
              </w:rPr>
              <w:t>存款、匯款、金融債券、央行及同業融資</w:t>
            </w:r>
          </w:p>
        </w:tc>
        <w:tc>
          <w:tcPr>
            <w:tcW w:w="1523"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136,378</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p>
        </w:tc>
        <w:tc>
          <w:tcPr>
            <w:tcW w:w="1524" w:type="dxa"/>
            <w:tcBorders>
              <w:top w:val="nil"/>
              <w:bottom w:val="nil"/>
              <w:right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136,378</w:t>
            </w:r>
          </w:p>
        </w:tc>
      </w:tr>
      <w:tr w:rsidR="00FF2C36" w:rsidRPr="00E21B19" w:rsidTr="004A71EA">
        <w:trPr>
          <w:trHeight w:val="312"/>
        </w:trPr>
        <w:tc>
          <w:tcPr>
            <w:tcW w:w="3086" w:type="dxa"/>
            <w:tcBorders>
              <w:top w:val="nil"/>
              <w:left w:val="nil"/>
              <w:bottom w:val="nil"/>
            </w:tcBorders>
            <w:shd w:val="clear" w:color="auto" w:fill="auto"/>
          </w:tcPr>
          <w:p w:rsidR="00FF2C36" w:rsidRPr="00E21B19" w:rsidRDefault="00FF2C36" w:rsidP="00C0123F">
            <w:pPr>
              <w:spacing w:line="28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長期債務</w:t>
            </w:r>
          </w:p>
        </w:tc>
        <w:tc>
          <w:tcPr>
            <w:tcW w:w="1523"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54,517</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12,139</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-603</w:t>
            </w:r>
          </w:p>
        </w:tc>
        <w:tc>
          <w:tcPr>
            <w:tcW w:w="1524" w:type="dxa"/>
            <w:tcBorders>
              <w:top w:val="nil"/>
              <w:bottom w:val="nil"/>
              <w:right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66,053</w:t>
            </w:r>
          </w:p>
        </w:tc>
      </w:tr>
      <w:tr w:rsidR="00FF2C36" w:rsidRPr="00E21B19" w:rsidTr="004A71EA">
        <w:trPr>
          <w:trHeight w:val="312"/>
        </w:trPr>
        <w:tc>
          <w:tcPr>
            <w:tcW w:w="3086" w:type="dxa"/>
            <w:tcBorders>
              <w:top w:val="nil"/>
              <w:left w:val="nil"/>
              <w:bottom w:val="nil"/>
            </w:tcBorders>
            <w:shd w:val="clear" w:color="auto" w:fill="auto"/>
          </w:tcPr>
          <w:p w:rsidR="00FF2C36" w:rsidRPr="00E21B19" w:rsidRDefault="00FF2C36" w:rsidP="00C0123F">
            <w:pPr>
              <w:spacing w:line="28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負債準備</w:t>
            </w:r>
          </w:p>
        </w:tc>
        <w:tc>
          <w:tcPr>
            <w:tcW w:w="1523"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40,13</w:t>
            </w:r>
            <w:r w:rsidR="008D10B2">
              <w:rPr>
                <w:rFonts w:eastAsia="標楷體"/>
                <w:sz w:val="22"/>
                <w:szCs w:val="22"/>
              </w:rPr>
              <w:t>6</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p>
        </w:tc>
        <w:tc>
          <w:tcPr>
            <w:tcW w:w="1524" w:type="dxa"/>
            <w:tcBorders>
              <w:top w:val="nil"/>
              <w:bottom w:val="nil"/>
              <w:right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40,13</w:t>
            </w:r>
            <w:r w:rsidR="00680830">
              <w:rPr>
                <w:rFonts w:eastAsia="標楷體"/>
                <w:sz w:val="22"/>
                <w:szCs w:val="22"/>
              </w:rPr>
              <w:t>6</w:t>
            </w:r>
          </w:p>
        </w:tc>
      </w:tr>
      <w:tr w:rsidR="00FF2C36" w:rsidRPr="00E21B19" w:rsidTr="004A71EA">
        <w:trPr>
          <w:trHeight w:val="312"/>
        </w:trPr>
        <w:tc>
          <w:tcPr>
            <w:tcW w:w="3086" w:type="dxa"/>
            <w:tcBorders>
              <w:top w:val="nil"/>
              <w:left w:val="nil"/>
              <w:bottom w:val="nil"/>
            </w:tcBorders>
            <w:shd w:val="clear" w:color="auto" w:fill="auto"/>
          </w:tcPr>
          <w:p w:rsidR="00FF2C36" w:rsidRPr="00E21B19" w:rsidRDefault="00FF2C36" w:rsidP="00C0123F">
            <w:pPr>
              <w:spacing w:line="280" w:lineRule="exact"/>
              <w:ind w:leftChars="200" w:left="920" w:right="57" w:hangingChars="200" w:hanging="440"/>
              <w:jc w:val="distribute"/>
              <w:rPr>
                <w:rFonts w:eastAsia="標楷體"/>
                <w:color w:val="000000" w:themeColor="text1"/>
                <w:sz w:val="22"/>
                <w:szCs w:val="22"/>
              </w:rPr>
            </w:pPr>
            <w:r w:rsidRPr="00E21B19">
              <w:rPr>
                <w:rFonts w:eastAsia="標楷體"/>
                <w:color w:val="000000" w:themeColor="text1"/>
                <w:sz w:val="22"/>
                <w:szCs w:val="22"/>
              </w:rPr>
              <w:t>其他負債</w:t>
            </w:r>
          </w:p>
        </w:tc>
        <w:tc>
          <w:tcPr>
            <w:tcW w:w="1523"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5,19</w:t>
            </w:r>
            <w:r w:rsidR="008D10B2">
              <w:rPr>
                <w:rFonts w:eastAsia="標楷體"/>
                <w:sz w:val="22"/>
                <w:szCs w:val="22"/>
              </w:rPr>
              <w:t>2</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14,19</w:t>
            </w:r>
            <w:r w:rsidR="008D10B2">
              <w:rPr>
                <w:rFonts w:eastAsia="標楷體"/>
                <w:sz w:val="22"/>
                <w:szCs w:val="22"/>
              </w:rPr>
              <w:t>4</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w:t>
            </w:r>
            <w:r w:rsidR="00E1140C">
              <w:rPr>
                <w:rFonts w:eastAsia="標楷體"/>
                <w:sz w:val="22"/>
                <w:szCs w:val="22"/>
              </w:rPr>
              <w:t>6</w:t>
            </w:r>
            <w:r w:rsidRPr="00E21B19">
              <w:rPr>
                <w:rFonts w:eastAsia="標楷體"/>
                <w:sz w:val="22"/>
                <w:szCs w:val="22"/>
              </w:rPr>
              <w:t>,</w:t>
            </w:r>
            <w:r w:rsidR="00E1140C">
              <w:rPr>
                <w:rFonts w:eastAsia="標楷體"/>
                <w:sz w:val="22"/>
                <w:szCs w:val="22"/>
              </w:rPr>
              <w:t>661</w:t>
            </w:r>
          </w:p>
        </w:tc>
        <w:tc>
          <w:tcPr>
            <w:tcW w:w="1524" w:type="dxa"/>
            <w:tcBorders>
              <w:top w:val="nil"/>
              <w:bottom w:val="nil"/>
              <w:right w:val="nil"/>
            </w:tcBorders>
            <w:shd w:val="clear" w:color="auto" w:fill="auto"/>
            <w:vAlign w:val="center"/>
          </w:tcPr>
          <w:p w:rsidR="00FF2C36" w:rsidRPr="00E21B19" w:rsidRDefault="00FF2C36" w:rsidP="00FA292B">
            <w:pPr>
              <w:spacing w:line="280" w:lineRule="exact"/>
              <w:jc w:val="right"/>
              <w:rPr>
                <w:rFonts w:eastAsia="標楷體"/>
                <w:sz w:val="22"/>
                <w:szCs w:val="22"/>
              </w:rPr>
            </w:pPr>
            <w:r w:rsidRPr="00E21B19">
              <w:rPr>
                <w:rFonts w:eastAsia="標楷體"/>
                <w:sz w:val="22"/>
                <w:szCs w:val="22"/>
              </w:rPr>
              <w:t>1</w:t>
            </w:r>
            <w:r w:rsidR="00E1140C">
              <w:rPr>
                <w:rFonts w:eastAsia="標楷體"/>
                <w:sz w:val="22"/>
                <w:szCs w:val="22"/>
              </w:rPr>
              <w:t>2</w:t>
            </w:r>
            <w:r w:rsidRPr="00E21B19">
              <w:rPr>
                <w:rFonts w:eastAsia="標楷體"/>
                <w:sz w:val="22"/>
                <w:szCs w:val="22"/>
              </w:rPr>
              <w:t>,</w:t>
            </w:r>
            <w:r w:rsidR="00E1140C">
              <w:rPr>
                <w:rFonts w:eastAsia="標楷體"/>
                <w:sz w:val="22"/>
                <w:szCs w:val="22"/>
              </w:rPr>
              <w:t>725</w:t>
            </w:r>
          </w:p>
        </w:tc>
      </w:tr>
      <w:tr w:rsidR="00FF2C36" w:rsidRPr="00E21B19" w:rsidTr="004A71EA">
        <w:trPr>
          <w:trHeight w:val="312"/>
        </w:trPr>
        <w:tc>
          <w:tcPr>
            <w:tcW w:w="3086" w:type="dxa"/>
            <w:tcBorders>
              <w:top w:val="nil"/>
              <w:left w:val="nil"/>
              <w:bottom w:val="nil"/>
            </w:tcBorders>
            <w:shd w:val="clear" w:color="auto" w:fill="auto"/>
          </w:tcPr>
          <w:p w:rsidR="00FF2C36" w:rsidRPr="00E21B19" w:rsidRDefault="00FF2C36" w:rsidP="00C0123F">
            <w:pPr>
              <w:spacing w:line="280" w:lineRule="exact"/>
              <w:ind w:left="57" w:right="57"/>
              <w:jc w:val="distribute"/>
              <w:rPr>
                <w:rFonts w:eastAsia="標楷體"/>
                <w:color w:val="000000" w:themeColor="text1"/>
                <w:sz w:val="22"/>
                <w:szCs w:val="22"/>
              </w:rPr>
            </w:pPr>
            <w:r w:rsidRPr="00E21B19">
              <w:rPr>
                <w:rFonts w:eastAsia="標楷體"/>
                <w:b/>
                <w:color w:val="000000" w:themeColor="text1"/>
                <w:sz w:val="22"/>
                <w:szCs w:val="22"/>
              </w:rPr>
              <w:t>淨資產</w:t>
            </w:r>
          </w:p>
        </w:tc>
        <w:tc>
          <w:tcPr>
            <w:tcW w:w="1523" w:type="dxa"/>
            <w:tcBorders>
              <w:top w:val="nil"/>
              <w:bottom w:val="nil"/>
            </w:tcBorders>
            <w:shd w:val="clear" w:color="auto" w:fill="auto"/>
            <w:vAlign w:val="center"/>
          </w:tcPr>
          <w:p w:rsidR="00FF2C36" w:rsidRPr="00E21B19" w:rsidRDefault="00FF2C36" w:rsidP="00FA292B">
            <w:pPr>
              <w:spacing w:line="280" w:lineRule="exact"/>
              <w:jc w:val="right"/>
              <w:rPr>
                <w:rFonts w:eastAsia="標楷體"/>
                <w:b/>
                <w:bCs/>
                <w:sz w:val="22"/>
                <w:szCs w:val="22"/>
              </w:rPr>
            </w:pPr>
            <w:r w:rsidRPr="00E21B19">
              <w:rPr>
                <w:rFonts w:eastAsia="標楷體"/>
                <w:b/>
                <w:bCs/>
                <w:sz w:val="22"/>
                <w:szCs w:val="22"/>
              </w:rPr>
              <w:t>71,847</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b/>
                <w:sz w:val="22"/>
                <w:szCs w:val="22"/>
              </w:rPr>
            </w:pPr>
            <w:r w:rsidRPr="00E21B19">
              <w:rPr>
                <w:rFonts w:eastAsia="標楷體"/>
                <w:b/>
                <w:sz w:val="22"/>
                <w:szCs w:val="22"/>
              </w:rPr>
              <w:t>79,709</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b/>
                <w:bCs/>
                <w:sz w:val="22"/>
                <w:szCs w:val="22"/>
              </w:rPr>
            </w:pPr>
            <w:r w:rsidRPr="00E21B19">
              <w:rPr>
                <w:rFonts w:eastAsia="標楷體"/>
                <w:b/>
                <w:bCs/>
                <w:sz w:val="22"/>
                <w:szCs w:val="22"/>
              </w:rPr>
              <w:t>-69,286</w:t>
            </w:r>
          </w:p>
        </w:tc>
        <w:tc>
          <w:tcPr>
            <w:tcW w:w="1524" w:type="dxa"/>
            <w:tcBorders>
              <w:top w:val="nil"/>
              <w:bottom w:val="nil"/>
              <w:right w:val="nil"/>
            </w:tcBorders>
            <w:shd w:val="clear" w:color="auto" w:fill="auto"/>
            <w:vAlign w:val="center"/>
          </w:tcPr>
          <w:p w:rsidR="00FF2C36" w:rsidRPr="00E21B19" w:rsidRDefault="00FF2C36" w:rsidP="00FA292B">
            <w:pPr>
              <w:spacing w:line="280" w:lineRule="exact"/>
              <w:jc w:val="right"/>
              <w:rPr>
                <w:rFonts w:eastAsia="標楷體"/>
                <w:b/>
                <w:sz w:val="22"/>
                <w:szCs w:val="22"/>
              </w:rPr>
            </w:pPr>
            <w:r w:rsidRPr="00E21B19">
              <w:rPr>
                <w:rFonts w:eastAsia="標楷體"/>
                <w:b/>
                <w:sz w:val="22"/>
                <w:szCs w:val="22"/>
              </w:rPr>
              <w:t>82,270</w:t>
            </w:r>
          </w:p>
        </w:tc>
      </w:tr>
      <w:tr w:rsidR="00FF2C36" w:rsidRPr="00E21B19" w:rsidTr="004A71EA">
        <w:trPr>
          <w:trHeight w:val="312"/>
        </w:trPr>
        <w:tc>
          <w:tcPr>
            <w:tcW w:w="3086" w:type="dxa"/>
            <w:tcBorders>
              <w:top w:val="nil"/>
              <w:left w:val="nil"/>
              <w:bottom w:val="nil"/>
            </w:tcBorders>
            <w:shd w:val="clear" w:color="auto" w:fill="auto"/>
          </w:tcPr>
          <w:p w:rsidR="00FF2C36" w:rsidRPr="00E21B19" w:rsidRDefault="00FF2C36" w:rsidP="00C0123F">
            <w:pPr>
              <w:spacing w:line="280" w:lineRule="exact"/>
              <w:ind w:leftChars="100" w:left="240"/>
              <w:jc w:val="distribute"/>
              <w:rPr>
                <w:rFonts w:eastAsia="標楷體"/>
                <w:b/>
                <w:color w:val="000000" w:themeColor="text1"/>
                <w:sz w:val="22"/>
                <w:szCs w:val="22"/>
              </w:rPr>
            </w:pPr>
            <w:r w:rsidRPr="00E21B19">
              <w:rPr>
                <w:rFonts w:eastAsia="標楷體"/>
                <w:b/>
                <w:color w:val="000000" w:themeColor="text1"/>
                <w:sz w:val="22"/>
                <w:szCs w:val="22"/>
              </w:rPr>
              <w:t>淨資產</w:t>
            </w:r>
          </w:p>
        </w:tc>
        <w:tc>
          <w:tcPr>
            <w:tcW w:w="1523" w:type="dxa"/>
            <w:tcBorders>
              <w:top w:val="nil"/>
              <w:bottom w:val="nil"/>
            </w:tcBorders>
            <w:shd w:val="clear" w:color="auto" w:fill="auto"/>
            <w:vAlign w:val="center"/>
          </w:tcPr>
          <w:p w:rsidR="00FF2C36" w:rsidRPr="00E21B19" w:rsidRDefault="00FF2C36" w:rsidP="00FA292B">
            <w:pPr>
              <w:spacing w:line="280" w:lineRule="exact"/>
              <w:jc w:val="right"/>
              <w:rPr>
                <w:rFonts w:eastAsia="標楷體"/>
                <w:b/>
                <w:bCs/>
                <w:sz w:val="22"/>
                <w:szCs w:val="22"/>
              </w:rPr>
            </w:pPr>
            <w:r w:rsidRPr="00E21B19">
              <w:rPr>
                <w:rFonts w:eastAsia="標楷體"/>
                <w:b/>
                <w:bCs/>
                <w:sz w:val="22"/>
                <w:szCs w:val="22"/>
              </w:rPr>
              <w:t>71,847</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b/>
                <w:sz w:val="22"/>
                <w:szCs w:val="22"/>
              </w:rPr>
            </w:pPr>
            <w:r w:rsidRPr="00E21B19">
              <w:rPr>
                <w:rFonts w:eastAsia="標楷體"/>
                <w:b/>
                <w:sz w:val="22"/>
                <w:szCs w:val="22"/>
              </w:rPr>
              <w:t>79,709</w:t>
            </w:r>
          </w:p>
        </w:tc>
        <w:tc>
          <w:tcPr>
            <w:tcW w:w="1524" w:type="dxa"/>
            <w:tcBorders>
              <w:top w:val="nil"/>
              <w:bottom w:val="nil"/>
            </w:tcBorders>
            <w:shd w:val="clear" w:color="auto" w:fill="auto"/>
            <w:vAlign w:val="center"/>
          </w:tcPr>
          <w:p w:rsidR="00FF2C36" w:rsidRPr="00E21B19" w:rsidRDefault="00FF2C36" w:rsidP="00FA292B">
            <w:pPr>
              <w:spacing w:line="280" w:lineRule="exact"/>
              <w:jc w:val="right"/>
              <w:rPr>
                <w:rFonts w:eastAsia="標楷體"/>
                <w:b/>
                <w:bCs/>
                <w:sz w:val="22"/>
                <w:szCs w:val="22"/>
              </w:rPr>
            </w:pPr>
            <w:r w:rsidRPr="00E21B19">
              <w:rPr>
                <w:rFonts w:eastAsia="標楷體"/>
                <w:b/>
                <w:bCs/>
                <w:sz w:val="22"/>
                <w:szCs w:val="22"/>
              </w:rPr>
              <w:t>-69,286</w:t>
            </w:r>
          </w:p>
        </w:tc>
        <w:tc>
          <w:tcPr>
            <w:tcW w:w="1524" w:type="dxa"/>
            <w:tcBorders>
              <w:top w:val="nil"/>
              <w:bottom w:val="nil"/>
              <w:right w:val="nil"/>
            </w:tcBorders>
            <w:shd w:val="clear" w:color="auto" w:fill="auto"/>
            <w:vAlign w:val="center"/>
          </w:tcPr>
          <w:p w:rsidR="00FF2C36" w:rsidRPr="00E21B19" w:rsidRDefault="00FF2C36" w:rsidP="00FA292B">
            <w:pPr>
              <w:spacing w:line="280" w:lineRule="exact"/>
              <w:jc w:val="right"/>
              <w:rPr>
                <w:rFonts w:eastAsia="標楷體"/>
                <w:b/>
                <w:sz w:val="22"/>
                <w:szCs w:val="22"/>
              </w:rPr>
            </w:pPr>
            <w:r w:rsidRPr="00E21B19">
              <w:rPr>
                <w:rFonts w:eastAsia="標楷體"/>
                <w:b/>
                <w:sz w:val="22"/>
                <w:szCs w:val="22"/>
              </w:rPr>
              <w:t>82,270</w:t>
            </w:r>
          </w:p>
        </w:tc>
      </w:tr>
      <w:tr w:rsidR="00FF2C36" w:rsidRPr="00E21B19" w:rsidTr="004A71EA">
        <w:trPr>
          <w:trHeight w:val="312"/>
        </w:trPr>
        <w:tc>
          <w:tcPr>
            <w:tcW w:w="3086" w:type="dxa"/>
            <w:tcBorders>
              <w:top w:val="nil"/>
              <w:left w:val="nil"/>
              <w:bottom w:val="single" w:sz="4" w:space="0" w:color="auto"/>
            </w:tcBorders>
            <w:shd w:val="clear" w:color="auto" w:fill="auto"/>
          </w:tcPr>
          <w:p w:rsidR="00FF2C36" w:rsidRPr="00E21B19" w:rsidRDefault="00FF2C36" w:rsidP="00C0123F">
            <w:pPr>
              <w:spacing w:line="280" w:lineRule="exact"/>
              <w:ind w:left="57" w:right="57"/>
              <w:jc w:val="distribute"/>
              <w:rPr>
                <w:rFonts w:eastAsia="標楷體"/>
                <w:b/>
                <w:color w:val="000000" w:themeColor="text1"/>
                <w:sz w:val="22"/>
                <w:szCs w:val="22"/>
              </w:rPr>
            </w:pPr>
            <w:r w:rsidRPr="00E21B19">
              <w:rPr>
                <w:rFonts w:eastAsia="標楷體"/>
                <w:b/>
                <w:color w:val="000000" w:themeColor="text1"/>
                <w:sz w:val="22"/>
                <w:szCs w:val="22"/>
              </w:rPr>
              <w:t>負債及淨資產合計</w:t>
            </w:r>
          </w:p>
        </w:tc>
        <w:tc>
          <w:tcPr>
            <w:tcW w:w="1523" w:type="dxa"/>
            <w:tcBorders>
              <w:top w:val="nil"/>
              <w:bottom w:val="single" w:sz="4" w:space="0" w:color="auto"/>
            </w:tcBorders>
            <w:shd w:val="clear" w:color="auto" w:fill="auto"/>
            <w:vAlign w:val="center"/>
          </w:tcPr>
          <w:p w:rsidR="00FF2C36" w:rsidRPr="00E21B19" w:rsidRDefault="00FF2C36" w:rsidP="00FA292B">
            <w:pPr>
              <w:spacing w:line="280" w:lineRule="exact"/>
              <w:jc w:val="right"/>
              <w:rPr>
                <w:rFonts w:eastAsia="標楷體"/>
                <w:b/>
                <w:bCs/>
                <w:sz w:val="22"/>
                <w:szCs w:val="22"/>
              </w:rPr>
            </w:pPr>
            <w:r w:rsidRPr="00E21B19">
              <w:rPr>
                <w:rFonts w:eastAsia="標楷體"/>
                <w:b/>
                <w:bCs/>
                <w:sz w:val="22"/>
                <w:szCs w:val="22"/>
              </w:rPr>
              <w:t>133,70</w:t>
            </w:r>
            <w:r w:rsidR="008D10B2">
              <w:rPr>
                <w:rFonts w:eastAsia="標楷體"/>
                <w:b/>
                <w:bCs/>
                <w:sz w:val="22"/>
                <w:szCs w:val="22"/>
              </w:rPr>
              <w:t>5</w:t>
            </w:r>
          </w:p>
        </w:tc>
        <w:tc>
          <w:tcPr>
            <w:tcW w:w="1524" w:type="dxa"/>
            <w:tcBorders>
              <w:top w:val="nil"/>
              <w:bottom w:val="single" w:sz="4" w:space="0" w:color="auto"/>
            </w:tcBorders>
            <w:shd w:val="clear" w:color="auto" w:fill="auto"/>
            <w:vAlign w:val="center"/>
          </w:tcPr>
          <w:p w:rsidR="00FF2C36" w:rsidRPr="00E21B19" w:rsidRDefault="00FF2C36" w:rsidP="00FA292B">
            <w:pPr>
              <w:spacing w:line="280" w:lineRule="exact"/>
              <w:jc w:val="right"/>
              <w:rPr>
                <w:rFonts w:eastAsia="標楷體"/>
                <w:b/>
                <w:bCs/>
                <w:sz w:val="22"/>
                <w:szCs w:val="22"/>
              </w:rPr>
            </w:pPr>
            <w:r w:rsidRPr="00E21B19">
              <w:rPr>
                <w:rFonts w:eastAsia="標楷體"/>
                <w:b/>
                <w:bCs/>
                <w:sz w:val="22"/>
                <w:szCs w:val="22"/>
              </w:rPr>
              <w:t>470,45</w:t>
            </w:r>
            <w:r w:rsidR="008D10B2">
              <w:rPr>
                <w:rFonts w:eastAsia="標楷體"/>
                <w:b/>
                <w:bCs/>
                <w:sz w:val="22"/>
                <w:szCs w:val="22"/>
              </w:rPr>
              <w:t>8</w:t>
            </w:r>
          </w:p>
        </w:tc>
        <w:tc>
          <w:tcPr>
            <w:tcW w:w="1524" w:type="dxa"/>
            <w:tcBorders>
              <w:top w:val="nil"/>
              <w:bottom w:val="single" w:sz="4" w:space="0" w:color="auto"/>
            </w:tcBorders>
            <w:shd w:val="clear" w:color="auto" w:fill="auto"/>
            <w:vAlign w:val="center"/>
          </w:tcPr>
          <w:p w:rsidR="00FF2C36" w:rsidRPr="00E21B19" w:rsidRDefault="00FF2C36" w:rsidP="00FA292B">
            <w:pPr>
              <w:widowControl/>
              <w:spacing w:line="280" w:lineRule="exact"/>
              <w:jc w:val="right"/>
              <w:rPr>
                <w:rFonts w:eastAsia="標楷體"/>
                <w:b/>
                <w:bCs/>
                <w:sz w:val="22"/>
                <w:szCs w:val="22"/>
              </w:rPr>
            </w:pPr>
            <w:r w:rsidRPr="00E21B19">
              <w:rPr>
                <w:rFonts w:eastAsia="標楷體"/>
                <w:b/>
                <w:bCs/>
                <w:sz w:val="22"/>
                <w:szCs w:val="22"/>
              </w:rPr>
              <w:t>-76,</w:t>
            </w:r>
            <w:r w:rsidR="008D10B2">
              <w:rPr>
                <w:rFonts w:eastAsia="標楷體"/>
                <w:b/>
                <w:bCs/>
                <w:sz w:val="22"/>
                <w:szCs w:val="22"/>
              </w:rPr>
              <w:t>90</w:t>
            </w:r>
            <w:r w:rsidRPr="00E21B19">
              <w:rPr>
                <w:rFonts w:eastAsia="標楷體"/>
                <w:b/>
                <w:bCs/>
                <w:sz w:val="22"/>
                <w:szCs w:val="22"/>
              </w:rPr>
              <w:t>4</w:t>
            </w:r>
          </w:p>
        </w:tc>
        <w:tc>
          <w:tcPr>
            <w:tcW w:w="1524" w:type="dxa"/>
            <w:tcBorders>
              <w:top w:val="nil"/>
              <w:bottom w:val="single" w:sz="4" w:space="0" w:color="auto"/>
              <w:right w:val="nil"/>
            </w:tcBorders>
            <w:shd w:val="clear" w:color="auto" w:fill="auto"/>
            <w:vAlign w:val="center"/>
          </w:tcPr>
          <w:p w:rsidR="00FF2C36" w:rsidRPr="00E21B19" w:rsidRDefault="00FF2C36" w:rsidP="00FA292B">
            <w:pPr>
              <w:widowControl/>
              <w:spacing w:line="280" w:lineRule="exact"/>
              <w:jc w:val="right"/>
              <w:rPr>
                <w:rFonts w:eastAsia="標楷體"/>
                <w:b/>
                <w:bCs/>
                <w:sz w:val="22"/>
                <w:szCs w:val="22"/>
              </w:rPr>
            </w:pPr>
            <w:r w:rsidRPr="00E21B19">
              <w:rPr>
                <w:rFonts w:eastAsia="標楷體"/>
                <w:b/>
                <w:bCs/>
                <w:sz w:val="22"/>
                <w:szCs w:val="22"/>
              </w:rPr>
              <w:t>527,25</w:t>
            </w:r>
            <w:r w:rsidR="008D10B2">
              <w:rPr>
                <w:rFonts w:eastAsia="標楷體"/>
                <w:b/>
                <w:bCs/>
                <w:sz w:val="22"/>
                <w:szCs w:val="22"/>
              </w:rPr>
              <w:t>9</w:t>
            </w:r>
          </w:p>
        </w:tc>
      </w:tr>
      <w:tr w:rsidR="00FF2C36" w:rsidRPr="00E21B19" w:rsidTr="004A71EA">
        <w:trPr>
          <w:trHeight w:val="20"/>
        </w:trPr>
        <w:tc>
          <w:tcPr>
            <w:tcW w:w="9181" w:type="dxa"/>
            <w:gridSpan w:val="5"/>
            <w:tcBorders>
              <w:left w:val="nil"/>
              <w:bottom w:val="nil"/>
              <w:right w:val="nil"/>
            </w:tcBorders>
            <w:shd w:val="clear" w:color="auto" w:fill="auto"/>
            <w:vAlign w:val="center"/>
          </w:tcPr>
          <w:p w:rsidR="00FF2C36" w:rsidRPr="00E21B19" w:rsidRDefault="00FF2C36" w:rsidP="00FF2C36">
            <w:pPr>
              <w:widowControl/>
              <w:spacing w:line="280" w:lineRule="exact"/>
              <w:rPr>
                <w:rFonts w:eastAsia="標楷體"/>
                <w:bCs/>
                <w:color w:val="000000" w:themeColor="text1"/>
                <w:sz w:val="22"/>
                <w:szCs w:val="22"/>
              </w:rPr>
            </w:pPr>
            <w:proofErr w:type="gramStart"/>
            <w:r w:rsidRPr="00E21B19">
              <w:rPr>
                <w:rFonts w:eastAsia="標楷體"/>
                <w:bCs/>
                <w:color w:val="000000" w:themeColor="text1"/>
                <w:sz w:val="22"/>
                <w:szCs w:val="22"/>
              </w:rPr>
              <w:t>註</w:t>
            </w:r>
            <w:proofErr w:type="gramEnd"/>
            <w:r w:rsidRPr="00E21B19">
              <w:rPr>
                <w:rFonts w:eastAsia="標楷體"/>
                <w:bCs/>
                <w:color w:val="000000" w:themeColor="text1"/>
                <w:sz w:val="22"/>
                <w:szCs w:val="22"/>
              </w:rPr>
              <w:t>：表列數據未達億元者，以「</w:t>
            </w:r>
            <w:r w:rsidRPr="00E21B19">
              <w:rPr>
                <w:rFonts w:eastAsia="標楷體"/>
                <w:bCs/>
                <w:color w:val="000000" w:themeColor="text1"/>
                <w:sz w:val="22"/>
                <w:szCs w:val="22"/>
              </w:rPr>
              <w:t>-</w:t>
            </w:r>
            <w:r w:rsidRPr="00E21B19">
              <w:rPr>
                <w:rFonts w:eastAsia="標楷體"/>
                <w:bCs/>
                <w:color w:val="000000" w:themeColor="text1"/>
                <w:sz w:val="22"/>
                <w:szCs w:val="22"/>
              </w:rPr>
              <w:t>」符號表示。</w:t>
            </w:r>
          </w:p>
        </w:tc>
      </w:tr>
    </w:tbl>
    <w:p w:rsidR="00B634A7" w:rsidRPr="00447A16" w:rsidRDefault="00B634A7" w:rsidP="00B634A7">
      <w:pPr>
        <w:pStyle w:val="20"/>
        <w:spacing w:before="600" w:after="240" w:line="600" w:lineRule="exact"/>
        <w:ind w:firstLine="0"/>
        <w:rPr>
          <w:rFonts w:ascii="標楷體" w:eastAsia="標楷體" w:hAnsi="標楷體"/>
          <w:b/>
          <w:sz w:val="40"/>
        </w:rPr>
      </w:pPr>
      <w:r w:rsidRPr="00447A16">
        <w:rPr>
          <w:rFonts w:ascii="標楷體" w:eastAsia="標楷體" w:hAnsi="標楷體" w:hint="eastAsia"/>
          <w:b/>
          <w:sz w:val="40"/>
        </w:rPr>
        <w:t>參、前後年度財務資訊之比較</w:t>
      </w:r>
    </w:p>
    <w:p w:rsidR="00B634A7" w:rsidRPr="00447A16" w:rsidRDefault="00B634A7" w:rsidP="00B634A7">
      <w:pPr>
        <w:pStyle w:val="40"/>
        <w:spacing w:before="400" w:afterLines="100" w:after="240" w:line="400" w:lineRule="exact"/>
        <w:ind w:firstLine="0"/>
        <w:rPr>
          <w:rFonts w:ascii="標楷體" w:eastAsia="標楷體" w:hAnsi="標楷體"/>
          <w:b/>
          <w:sz w:val="36"/>
          <w:szCs w:val="36"/>
        </w:rPr>
      </w:pPr>
      <w:r w:rsidRPr="00447A16">
        <w:rPr>
          <w:rFonts w:ascii="標楷體" w:eastAsia="標楷體" w:hAnsi="標楷體" w:hint="eastAsia"/>
          <w:b/>
          <w:sz w:val="36"/>
          <w:szCs w:val="36"/>
        </w:rPr>
        <w:t>一、平衡表</w:t>
      </w:r>
    </w:p>
    <w:p w:rsidR="000C0E47" w:rsidRDefault="000C0E47" w:rsidP="005961C2">
      <w:pPr>
        <w:spacing w:afterLines="100" w:after="240" w:line="540" w:lineRule="exact"/>
        <w:ind w:firstLineChars="200" w:firstLine="600"/>
        <w:jc w:val="both"/>
        <w:rPr>
          <w:rFonts w:ascii="標楷體" w:eastAsia="標楷體" w:hAnsi="標楷體"/>
          <w:sz w:val="30"/>
          <w:szCs w:val="30"/>
        </w:rPr>
      </w:pPr>
      <w:r w:rsidRPr="000C0E47">
        <w:rPr>
          <w:rFonts w:ascii="標楷體" w:eastAsia="標楷體" w:hAnsi="標楷體" w:hint="eastAsia"/>
          <w:sz w:val="30"/>
          <w:szCs w:val="30"/>
        </w:rPr>
        <w:t>本年</w:t>
      </w:r>
      <w:r w:rsidRPr="000C0E47">
        <w:rPr>
          <w:rFonts w:ascii="標楷體" w:eastAsia="標楷體" w:hAnsi="標楷體" w:hint="eastAsia"/>
          <w:sz w:val="30"/>
          <w:szCs w:val="30"/>
          <w:lang w:eastAsia="zh-HK"/>
        </w:rPr>
        <w:t>度</w:t>
      </w:r>
      <w:r w:rsidRPr="000C0E47">
        <w:rPr>
          <w:rFonts w:ascii="標楷體" w:eastAsia="標楷體" w:hAnsi="標楷體" w:hint="eastAsia"/>
          <w:sz w:val="30"/>
          <w:szCs w:val="30"/>
        </w:rPr>
        <w:t>中央政府總決算平衡表計列流動資產</w:t>
      </w:r>
      <w:r w:rsidRPr="000C0E47">
        <w:rPr>
          <w:rFonts w:ascii="標楷體" w:eastAsia="標楷體" w:hAnsi="標楷體"/>
          <w:sz w:val="30"/>
          <w:szCs w:val="30"/>
        </w:rPr>
        <w:t>9,751</w:t>
      </w:r>
      <w:r w:rsidRPr="000C0E47">
        <w:rPr>
          <w:rFonts w:ascii="標楷體" w:eastAsia="標楷體" w:hAnsi="標楷體" w:hint="eastAsia"/>
          <w:sz w:val="30"/>
          <w:szCs w:val="30"/>
        </w:rPr>
        <w:t>億元、長期投資7兆3,</w:t>
      </w:r>
      <w:r w:rsidRPr="000C0E47">
        <w:rPr>
          <w:rFonts w:ascii="標楷體" w:eastAsia="標楷體" w:hAnsi="標楷體"/>
          <w:sz w:val="30"/>
          <w:szCs w:val="30"/>
        </w:rPr>
        <w:t>042</w:t>
      </w:r>
      <w:r w:rsidRPr="000C0E47">
        <w:rPr>
          <w:rFonts w:ascii="標楷體" w:eastAsia="標楷體" w:hAnsi="標楷體" w:hint="eastAsia"/>
          <w:sz w:val="30"/>
          <w:szCs w:val="30"/>
        </w:rPr>
        <w:t>億元、固定資產5兆4</w:t>
      </w:r>
      <w:r w:rsidRPr="000C0E47">
        <w:rPr>
          <w:rFonts w:ascii="標楷體" w:eastAsia="標楷體" w:hAnsi="標楷體"/>
          <w:sz w:val="30"/>
          <w:szCs w:val="30"/>
        </w:rPr>
        <w:t>5</w:t>
      </w:r>
      <w:r w:rsidRPr="000C0E47">
        <w:rPr>
          <w:rFonts w:ascii="標楷體" w:eastAsia="標楷體" w:hAnsi="標楷體" w:hint="eastAsia"/>
          <w:sz w:val="30"/>
          <w:szCs w:val="30"/>
        </w:rPr>
        <w:t>億元、無形資產4</w:t>
      </w:r>
      <w:r w:rsidRPr="000C0E47">
        <w:rPr>
          <w:rFonts w:ascii="標楷體" w:eastAsia="標楷體" w:hAnsi="標楷體"/>
          <w:sz w:val="30"/>
          <w:szCs w:val="30"/>
        </w:rPr>
        <w:t>75</w:t>
      </w:r>
      <w:r w:rsidRPr="000C0E47">
        <w:rPr>
          <w:rFonts w:ascii="標楷體" w:eastAsia="標楷體" w:hAnsi="標楷體" w:hint="eastAsia"/>
          <w:sz w:val="30"/>
          <w:szCs w:val="30"/>
        </w:rPr>
        <w:t>億元、其他資產1</w:t>
      </w:r>
      <w:r w:rsidRPr="000C0E47">
        <w:rPr>
          <w:rFonts w:ascii="標楷體" w:eastAsia="標楷體" w:hAnsi="標楷體"/>
          <w:sz w:val="30"/>
          <w:szCs w:val="30"/>
        </w:rPr>
        <w:t>71</w:t>
      </w:r>
      <w:r w:rsidRPr="000C0E47">
        <w:rPr>
          <w:rFonts w:ascii="標楷體" w:eastAsia="標楷體" w:hAnsi="標楷體" w:hint="eastAsia"/>
          <w:sz w:val="30"/>
          <w:szCs w:val="30"/>
        </w:rPr>
        <w:t>億元，流動負債2</w:t>
      </w:r>
      <w:r w:rsidRPr="000C0E47">
        <w:rPr>
          <w:rFonts w:ascii="標楷體" w:eastAsia="標楷體" w:hAnsi="標楷體"/>
          <w:sz w:val="30"/>
          <w:szCs w:val="30"/>
        </w:rPr>
        <w:t>,149</w:t>
      </w:r>
      <w:r w:rsidRPr="000C0E47">
        <w:rPr>
          <w:rFonts w:ascii="標楷體" w:eastAsia="標楷體" w:hAnsi="標楷體" w:hint="eastAsia"/>
          <w:sz w:val="30"/>
          <w:szCs w:val="30"/>
        </w:rPr>
        <w:t>億元、長期負債5兆4,</w:t>
      </w:r>
      <w:r w:rsidRPr="000C0E47">
        <w:rPr>
          <w:rFonts w:ascii="標楷體" w:eastAsia="標楷體" w:hAnsi="標楷體"/>
          <w:sz w:val="30"/>
          <w:szCs w:val="30"/>
        </w:rPr>
        <w:t>517</w:t>
      </w:r>
      <w:r w:rsidRPr="000C0E47">
        <w:rPr>
          <w:rFonts w:ascii="標楷體" w:eastAsia="標楷體" w:hAnsi="標楷體" w:hint="eastAsia"/>
          <w:sz w:val="30"/>
          <w:szCs w:val="30"/>
        </w:rPr>
        <w:t>億元、其他負債</w:t>
      </w:r>
      <w:r w:rsidRPr="000C0E47">
        <w:rPr>
          <w:rFonts w:ascii="標楷體" w:eastAsia="標楷體" w:hAnsi="標楷體"/>
          <w:sz w:val="30"/>
          <w:szCs w:val="30"/>
        </w:rPr>
        <w:t>5</w:t>
      </w:r>
      <w:r w:rsidRPr="000C0E47">
        <w:rPr>
          <w:rFonts w:ascii="標楷體" w:eastAsia="標楷體" w:hAnsi="標楷體" w:hint="eastAsia"/>
          <w:sz w:val="30"/>
          <w:szCs w:val="30"/>
        </w:rPr>
        <w:t>,</w:t>
      </w:r>
      <w:r w:rsidRPr="000C0E47">
        <w:rPr>
          <w:rFonts w:ascii="標楷體" w:eastAsia="標楷體" w:hAnsi="標楷體"/>
          <w:sz w:val="30"/>
          <w:szCs w:val="30"/>
        </w:rPr>
        <w:t>1</w:t>
      </w:r>
      <w:r w:rsidRPr="000C0E47">
        <w:rPr>
          <w:rFonts w:ascii="標楷體" w:eastAsia="標楷體" w:hAnsi="標楷體" w:hint="eastAsia"/>
          <w:sz w:val="30"/>
          <w:szCs w:val="30"/>
        </w:rPr>
        <w:t>92億元，淨資產為7兆1</w:t>
      </w:r>
      <w:r w:rsidRPr="000C0E47">
        <w:rPr>
          <w:rFonts w:ascii="標楷體" w:eastAsia="標楷體" w:hAnsi="標楷體"/>
          <w:sz w:val="30"/>
          <w:szCs w:val="30"/>
        </w:rPr>
        <w:t>,</w:t>
      </w:r>
      <w:r w:rsidRPr="000C0E47">
        <w:rPr>
          <w:rFonts w:ascii="標楷體" w:eastAsia="標楷體" w:hAnsi="標楷體" w:hint="eastAsia"/>
          <w:sz w:val="30"/>
          <w:szCs w:val="30"/>
        </w:rPr>
        <w:t>626億元。</w:t>
      </w:r>
      <w:r w:rsidRPr="000C0E47">
        <w:rPr>
          <w:rFonts w:ascii="標楷體" w:eastAsia="標楷體" w:hAnsi="標楷體" w:hint="eastAsia"/>
          <w:sz w:val="30"/>
          <w:szCs w:val="30"/>
          <w:lang w:eastAsia="zh-HK"/>
        </w:rPr>
        <w:t>有關</w:t>
      </w:r>
      <w:r w:rsidRPr="000C0E47">
        <w:rPr>
          <w:rFonts w:ascii="標楷體" w:eastAsia="標楷體" w:hAnsi="標楷體" w:hint="eastAsia"/>
          <w:sz w:val="30"/>
          <w:szCs w:val="30"/>
        </w:rPr>
        <w:t>本年度資產、負債及淨資產各科目增減變動情形</w:t>
      </w:r>
      <w:r w:rsidRPr="001E63C9">
        <w:rPr>
          <w:rFonts w:ascii="標楷體" w:eastAsia="標楷體" w:hAnsi="標楷體" w:hint="eastAsia"/>
          <w:sz w:val="30"/>
          <w:szCs w:val="30"/>
        </w:rPr>
        <w:t>如下表：</w:t>
      </w:r>
    </w:p>
    <w:p w:rsidR="00D25DB1" w:rsidRPr="005961C2" w:rsidRDefault="00D25DB1" w:rsidP="00D25DB1">
      <w:pPr>
        <w:pStyle w:val="20"/>
        <w:spacing w:line="540" w:lineRule="exact"/>
        <w:ind w:firstLineChars="200" w:firstLine="600"/>
        <w:rPr>
          <w:rFonts w:ascii="標楷體" w:eastAsia="標楷體" w:hAnsi="標楷體"/>
          <w:sz w:val="30"/>
          <w:szCs w:val="30"/>
        </w:rPr>
      </w:pPr>
      <w:r w:rsidRPr="005961C2">
        <w:rPr>
          <w:rFonts w:ascii="標楷體" w:eastAsia="標楷體" w:hAnsi="標楷體" w:hint="eastAsia"/>
          <w:sz w:val="30"/>
          <w:szCs w:val="30"/>
          <w:lang w:eastAsia="zh-HK"/>
        </w:rPr>
        <w:t>有關</w:t>
      </w:r>
      <w:r w:rsidRPr="005961C2">
        <w:rPr>
          <w:rFonts w:ascii="標楷體" w:eastAsia="標楷體" w:hAnsi="標楷體" w:hint="eastAsia"/>
          <w:sz w:val="30"/>
          <w:szCs w:val="30"/>
        </w:rPr>
        <w:t>平衡表</w:t>
      </w:r>
      <w:r w:rsidRPr="005961C2">
        <w:rPr>
          <w:rFonts w:ascii="標楷體" w:eastAsia="標楷體" w:hAnsi="標楷體" w:hint="eastAsia"/>
          <w:sz w:val="30"/>
          <w:szCs w:val="30"/>
          <w:lang w:eastAsia="zh-HK"/>
        </w:rPr>
        <w:t>各</w:t>
      </w:r>
      <w:r w:rsidRPr="005961C2">
        <w:rPr>
          <w:rFonts w:ascii="標楷體" w:eastAsia="標楷體" w:hAnsi="標楷體" w:hint="eastAsia"/>
          <w:sz w:val="30"/>
          <w:szCs w:val="30"/>
        </w:rPr>
        <w:t>科目之主要增減原因，</w:t>
      </w:r>
      <w:r w:rsidRPr="005961C2">
        <w:rPr>
          <w:rFonts w:ascii="標楷體" w:eastAsia="標楷體" w:hAnsi="標楷體" w:hint="eastAsia"/>
          <w:sz w:val="30"/>
          <w:szCs w:val="30"/>
          <w:lang w:eastAsia="zh-HK"/>
        </w:rPr>
        <w:t>分別</w:t>
      </w:r>
      <w:r w:rsidRPr="005961C2">
        <w:rPr>
          <w:rFonts w:ascii="標楷體" w:eastAsia="標楷體" w:hAnsi="標楷體" w:hint="eastAsia"/>
          <w:sz w:val="30"/>
          <w:szCs w:val="30"/>
        </w:rPr>
        <w:t>說明如下：</w:t>
      </w:r>
      <w:r w:rsidRPr="005961C2">
        <w:rPr>
          <w:rFonts w:ascii="標楷體" w:eastAsia="標楷體" w:hAnsi="標楷體"/>
          <w:sz w:val="30"/>
          <w:szCs w:val="30"/>
        </w:rPr>
        <w:t xml:space="preserve"> </w:t>
      </w:r>
    </w:p>
    <w:p w:rsidR="00D25DB1" w:rsidRPr="005961C2" w:rsidRDefault="00D25DB1" w:rsidP="00D25DB1">
      <w:pPr>
        <w:spacing w:line="540" w:lineRule="exact"/>
        <w:ind w:left="900" w:hangingChars="300" w:hanging="900"/>
        <w:jc w:val="both"/>
        <w:rPr>
          <w:rFonts w:ascii="標楷體" w:eastAsia="標楷體" w:hAnsi="標楷體"/>
          <w:sz w:val="30"/>
          <w:szCs w:val="30"/>
        </w:rPr>
      </w:pPr>
      <w:r w:rsidRPr="005961C2">
        <w:rPr>
          <w:rFonts w:ascii="標楷體" w:eastAsia="標楷體" w:hAnsi="標楷體" w:hint="eastAsia"/>
          <w:sz w:val="30"/>
          <w:szCs w:val="30"/>
        </w:rPr>
        <w:t>（一）資產：本年底1</w:t>
      </w:r>
      <w:r w:rsidRPr="005961C2">
        <w:rPr>
          <w:rFonts w:ascii="標楷體" w:eastAsia="標楷體" w:hAnsi="標楷體"/>
          <w:sz w:val="30"/>
          <w:szCs w:val="30"/>
        </w:rPr>
        <w:t>3</w:t>
      </w:r>
      <w:r w:rsidRPr="005961C2">
        <w:rPr>
          <w:rFonts w:ascii="標楷體" w:eastAsia="標楷體" w:hAnsi="標楷體" w:hint="eastAsia"/>
          <w:sz w:val="30"/>
          <w:szCs w:val="30"/>
        </w:rPr>
        <w:t>兆3,48</w:t>
      </w:r>
      <w:r w:rsidRPr="005961C2">
        <w:rPr>
          <w:rFonts w:ascii="標楷體" w:eastAsia="標楷體" w:hAnsi="標楷體"/>
          <w:sz w:val="30"/>
          <w:szCs w:val="30"/>
        </w:rPr>
        <w:t>4</w:t>
      </w:r>
      <w:r w:rsidRPr="005961C2">
        <w:rPr>
          <w:rFonts w:ascii="標楷體" w:eastAsia="標楷體" w:hAnsi="標楷體" w:hint="eastAsia"/>
          <w:sz w:val="30"/>
          <w:szCs w:val="30"/>
        </w:rPr>
        <w:t>億元，較上年底1</w:t>
      </w:r>
      <w:r w:rsidRPr="005961C2">
        <w:rPr>
          <w:rFonts w:ascii="標楷體" w:eastAsia="標楷體" w:hAnsi="標楷體"/>
          <w:sz w:val="30"/>
          <w:szCs w:val="30"/>
        </w:rPr>
        <w:t>2</w:t>
      </w:r>
      <w:r w:rsidRPr="005961C2">
        <w:rPr>
          <w:rFonts w:ascii="標楷體" w:eastAsia="標楷體" w:hAnsi="標楷體" w:hint="eastAsia"/>
          <w:sz w:val="30"/>
          <w:szCs w:val="30"/>
        </w:rPr>
        <w:t>兆</w:t>
      </w:r>
      <w:r w:rsidRPr="005961C2">
        <w:rPr>
          <w:rFonts w:ascii="標楷體" w:eastAsia="標楷體" w:hAnsi="標楷體"/>
          <w:sz w:val="30"/>
          <w:szCs w:val="30"/>
        </w:rPr>
        <w:t>7</w:t>
      </w:r>
      <w:r w:rsidRPr="005961C2">
        <w:rPr>
          <w:rFonts w:ascii="標楷體" w:eastAsia="標楷體" w:hAnsi="標楷體" w:hint="eastAsia"/>
          <w:sz w:val="30"/>
          <w:szCs w:val="30"/>
        </w:rPr>
        <w:t>,55</w:t>
      </w:r>
      <w:r w:rsidRPr="005961C2">
        <w:rPr>
          <w:rFonts w:ascii="標楷體" w:eastAsia="標楷體" w:hAnsi="標楷體"/>
          <w:sz w:val="30"/>
          <w:szCs w:val="30"/>
        </w:rPr>
        <w:t>3</w:t>
      </w:r>
      <w:r w:rsidRPr="005961C2">
        <w:rPr>
          <w:rFonts w:ascii="標楷體" w:eastAsia="標楷體" w:hAnsi="標楷體" w:hint="eastAsia"/>
          <w:sz w:val="30"/>
          <w:szCs w:val="30"/>
        </w:rPr>
        <w:t>億元，計增加5,</w:t>
      </w:r>
      <w:r w:rsidRPr="005961C2">
        <w:rPr>
          <w:rFonts w:ascii="標楷體" w:eastAsia="標楷體" w:hAnsi="標楷體"/>
          <w:sz w:val="30"/>
          <w:szCs w:val="30"/>
        </w:rPr>
        <w:t>931</w:t>
      </w:r>
      <w:r w:rsidRPr="005961C2">
        <w:rPr>
          <w:rFonts w:ascii="標楷體" w:eastAsia="標楷體" w:hAnsi="標楷體" w:hint="eastAsia"/>
          <w:sz w:val="30"/>
          <w:szCs w:val="30"/>
        </w:rPr>
        <w:t>億元，包括：</w:t>
      </w:r>
      <w:r w:rsidRPr="005961C2">
        <w:rPr>
          <w:rFonts w:ascii="標楷體" w:eastAsia="標楷體" w:hAnsi="標楷體"/>
          <w:sz w:val="30"/>
          <w:szCs w:val="30"/>
        </w:rPr>
        <w:t xml:space="preserve"> </w:t>
      </w:r>
    </w:p>
    <w:p w:rsidR="00D25DB1" w:rsidRPr="005961C2" w:rsidRDefault="00D25DB1" w:rsidP="00D25DB1">
      <w:pPr>
        <w:pStyle w:val="aff8"/>
        <w:numPr>
          <w:ilvl w:val="0"/>
          <w:numId w:val="39"/>
        </w:numPr>
        <w:spacing w:line="540" w:lineRule="exact"/>
        <w:ind w:leftChars="250" w:left="900" w:hangingChars="100" w:hanging="300"/>
        <w:jc w:val="both"/>
        <w:rPr>
          <w:rFonts w:ascii="標楷體" w:eastAsia="標楷體" w:hAnsi="標楷體"/>
          <w:sz w:val="30"/>
          <w:szCs w:val="30"/>
        </w:rPr>
      </w:pPr>
      <w:r w:rsidRPr="005961C2">
        <w:rPr>
          <w:rFonts w:ascii="標楷體" w:eastAsia="標楷體" w:hAnsi="標楷體" w:hint="eastAsia"/>
          <w:sz w:val="30"/>
          <w:szCs w:val="30"/>
        </w:rPr>
        <w:t>流動資產：本年底</w:t>
      </w:r>
      <w:r w:rsidRPr="005961C2">
        <w:rPr>
          <w:rFonts w:ascii="標楷體" w:eastAsia="標楷體" w:hAnsi="標楷體"/>
          <w:sz w:val="30"/>
          <w:szCs w:val="30"/>
        </w:rPr>
        <w:t>9</w:t>
      </w:r>
      <w:r w:rsidRPr="005961C2">
        <w:rPr>
          <w:rFonts w:ascii="標楷體" w:eastAsia="標楷體" w:hAnsi="標楷體" w:hint="eastAsia"/>
          <w:sz w:val="30"/>
          <w:szCs w:val="30"/>
        </w:rPr>
        <w:t>,7</w:t>
      </w:r>
      <w:r w:rsidRPr="005961C2">
        <w:rPr>
          <w:rFonts w:ascii="標楷體" w:eastAsia="標楷體" w:hAnsi="標楷體"/>
          <w:sz w:val="30"/>
          <w:szCs w:val="30"/>
        </w:rPr>
        <w:t>51</w:t>
      </w:r>
      <w:r w:rsidRPr="005961C2">
        <w:rPr>
          <w:rFonts w:ascii="標楷體" w:eastAsia="標楷體" w:hAnsi="標楷體" w:hint="eastAsia"/>
          <w:sz w:val="30"/>
          <w:szCs w:val="30"/>
        </w:rPr>
        <w:t>億元，較上年底</w:t>
      </w:r>
      <w:r w:rsidRPr="005961C2">
        <w:rPr>
          <w:rFonts w:ascii="標楷體" w:eastAsia="標楷體" w:hAnsi="標楷體"/>
          <w:sz w:val="30"/>
          <w:szCs w:val="30"/>
        </w:rPr>
        <w:t>8</w:t>
      </w:r>
      <w:r w:rsidRPr="005961C2">
        <w:rPr>
          <w:rFonts w:ascii="標楷體" w:eastAsia="標楷體" w:hAnsi="標楷體" w:hint="eastAsia"/>
          <w:sz w:val="30"/>
          <w:szCs w:val="30"/>
        </w:rPr>
        <w:t>,</w:t>
      </w:r>
      <w:r w:rsidRPr="005961C2">
        <w:rPr>
          <w:rFonts w:ascii="標楷體" w:eastAsia="標楷體" w:hAnsi="標楷體"/>
          <w:sz w:val="30"/>
          <w:szCs w:val="30"/>
        </w:rPr>
        <w:t>476</w:t>
      </w:r>
      <w:r w:rsidRPr="005961C2">
        <w:rPr>
          <w:rFonts w:ascii="標楷體" w:eastAsia="標楷體" w:hAnsi="標楷體" w:hint="eastAsia"/>
          <w:sz w:val="30"/>
          <w:szCs w:val="30"/>
        </w:rPr>
        <w:t>億元，計增加1</w:t>
      </w:r>
      <w:r w:rsidRPr="005961C2">
        <w:rPr>
          <w:rFonts w:ascii="標楷體" w:eastAsia="標楷體" w:hAnsi="標楷體"/>
          <w:sz w:val="30"/>
          <w:szCs w:val="30"/>
        </w:rPr>
        <w:t>,275</w:t>
      </w:r>
      <w:r w:rsidRPr="005961C2">
        <w:rPr>
          <w:rFonts w:ascii="標楷體" w:eastAsia="標楷體" w:hAnsi="標楷體" w:hint="eastAsia"/>
          <w:sz w:val="30"/>
          <w:szCs w:val="30"/>
        </w:rPr>
        <w:t>億元，包括：</w:t>
      </w:r>
    </w:p>
    <w:p w:rsidR="007C363C" w:rsidRPr="00D25DB1" w:rsidRDefault="007C363C" w:rsidP="005961C2">
      <w:pPr>
        <w:spacing w:afterLines="100" w:after="240" w:line="540" w:lineRule="exact"/>
        <w:ind w:firstLineChars="200" w:firstLine="600"/>
        <w:jc w:val="both"/>
        <w:rPr>
          <w:rFonts w:ascii="標楷體" w:eastAsia="標楷體" w:hAnsi="標楷體"/>
          <w:sz w:val="30"/>
          <w:szCs w:val="30"/>
        </w:rPr>
      </w:pPr>
    </w:p>
    <w:p w:rsidR="000C0E47" w:rsidRPr="00447A16" w:rsidRDefault="000C0E47" w:rsidP="007C363C">
      <w:pPr>
        <w:snapToGrid w:val="0"/>
        <w:spacing w:line="400" w:lineRule="exact"/>
        <w:jc w:val="center"/>
        <w:rPr>
          <w:rFonts w:ascii="標楷體" w:eastAsia="標楷體" w:hAnsi="標楷體"/>
          <w:b/>
          <w:sz w:val="28"/>
          <w:szCs w:val="28"/>
        </w:rPr>
      </w:pPr>
      <w:r w:rsidRPr="00447A16">
        <w:rPr>
          <w:rFonts w:ascii="標楷體" w:eastAsia="標楷體" w:hAnsi="標楷體" w:hint="eastAsia"/>
          <w:b/>
          <w:sz w:val="28"/>
          <w:szCs w:val="28"/>
        </w:rPr>
        <w:lastRenderedPageBreak/>
        <w:t>中央政府總決算</w:t>
      </w:r>
    </w:p>
    <w:p w:rsidR="000C0E47" w:rsidRPr="008E0C68" w:rsidRDefault="000C0E47" w:rsidP="004A71EA">
      <w:pPr>
        <w:snapToGrid w:val="0"/>
        <w:spacing w:afterLines="50" w:after="120" w:line="400" w:lineRule="exact"/>
        <w:ind w:rightChars="35" w:right="84"/>
        <w:jc w:val="right"/>
        <w:rPr>
          <w:rFonts w:ascii="標楷體" w:eastAsia="標楷體" w:hAnsi="標楷體"/>
          <w:sz w:val="28"/>
          <w:szCs w:val="28"/>
        </w:rPr>
      </w:pPr>
      <w:r w:rsidRPr="00447A16">
        <w:rPr>
          <w:rFonts w:ascii="標楷體" w:eastAsia="標楷體" w:hAnsi="標楷體" w:hint="eastAsia"/>
          <w:b/>
          <w:sz w:val="28"/>
          <w:szCs w:val="28"/>
        </w:rPr>
        <w:t>平衡表</w:t>
      </w:r>
      <w:r w:rsidR="00506F39" w:rsidRPr="00447A16">
        <w:rPr>
          <w:rFonts w:ascii="標楷體" w:eastAsia="標楷體" w:hAnsi="標楷體" w:hint="eastAsia"/>
          <w:b/>
          <w:sz w:val="28"/>
          <w:szCs w:val="28"/>
        </w:rPr>
        <w:t xml:space="preserve"> </w:t>
      </w:r>
      <w:r w:rsidR="00506F39" w:rsidRPr="00447A16">
        <w:rPr>
          <w:rFonts w:ascii="標楷體" w:eastAsia="標楷體" w:hAnsi="標楷體"/>
          <w:b/>
          <w:sz w:val="28"/>
          <w:szCs w:val="28"/>
        </w:rPr>
        <w:t xml:space="preserve"> </w:t>
      </w:r>
      <w:r w:rsidR="00506F39">
        <w:rPr>
          <w:rFonts w:ascii="標楷體" w:eastAsia="標楷體" w:hAnsi="標楷體"/>
          <w:sz w:val="28"/>
          <w:szCs w:val="28"/>
        </w:rPr>
        <w:t xml:space="preserve">              </w:t>
      </w:r>
      <w:r w:rsidR="00506F39" w:rsidRPr="00235CC4">
        <w:rPr>
          <w:rFonts w:ascii="標楷體" w:eastAsia="標楷體" w:hAnsi="標楷體"/>
          <w:sz w:val="32"/>
          <w:szCs w:val="28"/>
        </w:rPr>
        <w:t xml:space="preserve"> </w:t>
      </w:r>
      <w:r w:rsidR="00506F39" w:rsidRPr="00235CC4">
        <w:rPr>
          <w:rFonts w:ascii="標楷體" w:eastAsia="標楷體" w:hAnsi="標楷體" w:hint="eastAsia"/>
          <w:szCs w:val="22"/>
        </w:rPr>
        <w:t>單位：新臺幣元</w:t>
      </w:r>
      <w:r w:rsidRPr="00350FB2">
        <w:rPr>
          <w:rFonts w:ascii="標楷體" w:eastAsia="標楷體" w:hAnsi="標楷體"/>
          <w:color w:val="0070C0"/>
          <w:sz w:val="22"/>
          <w:szCs w:val="22"/>
        </w:rPr>
        <w:t xml:space="preserve">                 </w:t>
      </w:r>
    </w:p>
    <w:tbl>
      <w:tblPr>
        <w:tblW w:w="9072"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268"/>
        <w:gridCol w:w="2268"/>
        <w:gridCol w:w="2268"/>
        <w:gridCol w:w="2268"/>
      </w:tblGrid>
      <w:tr w:rsidR="00FB45E1" w:rsidRPr="00FB45E1" w:rsidTr="00985A64">
        <w:trPr>
          <w:trHeight w:val="392"/>
          <w:tblHeader/>
          <w:jc w:val="center"/>
        </w:trPr>
        <w:tc>
          <w:tcPr>
            <w:tcW w:w="2268" w:type="dxa"/>
            <w:tcBorders>
              <w:top w:val="single" w:sz="4" w:space="0" w:color="000000" w:themeColor="text1"/>
              <w:left w:val="nil"/>
              <w:bottom w:val="single" w:sz="4" w:space="0" w:color="auto"/>
              <w:right w:val="single" w:sz="4" w:space="0" w:color="auto"/>
            </w:tcBorders>
            <w:shd w:val="clear" w:color="auto" w:fill="auto"/>
            <w:vAlign w:val="center"/>
          </w:tcPr>
          <w:p w:rsidR="000C0E47" w:rsidRPr="00E21B19" w:rsidRDefault="000C0E47" w:rsidP="00ED42F4">
            <w:pPr>
              <w:spacing w:line="280" w:lineRule="exact"/>
              <w:ind w:left="57" w:right="57"/>
              <w:jc w:val="distribute"/>
              <w:rPr>
                <w:rFonts w:ascii="標楷體" w:eastAsia="標楷體" w:hAnsi="標楷體"/>
                <w:szCs w:val="26"/>
              </w:rPr>
            </w:pPr>
            <w:r w:rsidRPr="00E21B19">
              <w:rPr>
                <w:rFonts w:ascii="標楷體" w:eastAsia="標楷體" w:hAnsi="標楷體" w:hint="eastAsia"/>
                <w:szCs w:val="26"/>
              </w:rPr>
              <w:t>科</w:t>
            </w:r>
            <w:r w:rsidRPr="00E21B19">
              <w:rPr>
                <w:rFonts w:ascii="標楷體" w:eastAsia="標楷體" w:hAnsi="標楷體"/>
                <w:szCs w:val="26"/>
              </w:rPr>
              <w:t xml:space="preserve">  </w:t>
            </w:r>
            <w:r w:rsidRPr="00E21B19">
              <w:rPr>
                <w:rFonts w:ascii="標楷體" w:eastAsia="標楷體" w:hAnsi="標楷體" w:hint="eastAsia"/>
                <w:szCs w:val="26"/>
              </w:rPr>
              <w:t>目</w:t>
            </w:r>
          </w:p>
        </w:tc>
        <w:tc>
          <w:tcPr>
            <w:tcW w:w="2268"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0C0E47" w:rsidRPr="00E21B19" w:rsidRDefault="000C0E47" w:rsidP="00ED42F4">
            <w:pPr>
              <w:spacing w:line="280" w:lineRule="exact"/>
              <w:ind w:left="57" w:right="57"/>
              <w:jc w:val="distribute"/>
              <w:rPr>
                <w:rFonts w:ascii="標楷體" w:eastAsia="標楷體" w:hAnsi="標楷體"/>
              </w:rPr>
            </w:pPr>
            <w:r w:rsidRPr="00E21B19">
              <w:rPr>
                <w:rFonts w:ascii="標楷體" w:eastAsia="標楷體" w:hAnsi="標楷體" w:hint="eastAsia"/>
              </w:rPr>
              <w:t>10</w:t>
            </w:r>
            <w:r w:rsidRPr="00E21B19">
              <w:rPr>
                <w:rFonts w:ascii="標楷體" w:eastAsia="標楷體" w:hAnsi="標楷體"/>
              </w:rPr>
              <w:t>9</w:t>
            </w:r>
            <w:r w:rsidRPr="00E21B19">
              <w:rPr>
                <w:rFonts w:ascii="標楷體" w:eastAsia="標楷體" w:hAnsi="標楷體" w:hint="eastAsia"/>
              </w:rPr>
              <w:t>年12月31日</w:t>
            </w:r>
          </w:p>
        </w:tc>
        <w:tc>
          <w:tcPr>
            <w:tcW w:w="2268"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0C0E47" w:rsidRPr="00E21B19" w:rsidRDefault="000C0E47" w:rsidP="00ED42F4">
            <w:pPr>
              <w:spacing w:line="280" w:lineRule="exact"/>
              <w:ind w:left="57" w:right="57"/>
              <w:jc w:val="distribute"/>
              <w:rPr>
                <w:rFonts w:ascii="標楷體" w:eastAsia="標楷體" w:hAnsi="標楷體"/>
              </w:rPr>
            </w:pPr>
            <w:r w:rsidRPr="00E21B19">
              <w:rPr>
                <w:rFonts w:ascii="標楷體" w:eastAsia="標楷體" w:hAnsi="標楷體" w:hint="eastAsia"/>
              </w:rPr>
              <w:t>10</w:t>
            </w:r>
            <w:r w:rsidRPr="00E21B19">
              <w:rPr>
                <w:rFonts w:ascii="標楷體" w:eastAsia="標楷體" w:hAnsi="標楷體"/>
              </w:rPr>
              <w:t>8</w:t>
            </w:r>
            <w:r w:rsidRPr="00E21B19">
              <w:rPr>
                <w:rFonts w:ascii="標楷體" w:eastAsia="標楷體" w:hAnsi="標楷體" w:hint="eastAsia"/>
              </w:rPr>
              <w:t>年12月31日</w:t>
            </w:r>
          </w:p>
        </w:tc>
        <w:tc>
          <w:tcPr>
            <w:tcW w:w="2268" w:type="dxa"/>
            <w:tcBorders>
              <w:top w:val="single" w:sz="4" w:space="0" w:color="000000" w:themeColor="text1"/>
              <w:left w:val="single" w:sz="4" w:space="0" w:color="auto"/>
              <w:bottom w:val="single" w:sz="4" w:space="0" w:color="auto"/>
              <w:right w:val="nil"/>
            </w:tcBorders>
            <w:shd w:val="clear" w:color="auto" w:fill="auto"/>
            <w:vAlign w:val="center"/>
          </w:tcPr>
          <w:p w:rsidR="000C0E47" w:rsidRPr="00E21B19" w:rsidRDefault="000C0E47" w:rsidP="00ED42F4">
            <w:pPr>
              <w:spacing w:line="280" w:lineRule="exact"/>
              <w:ind w:left="57" w:right="57"/>
              <w:jc w:val="distribute"/>
              <w:rPr>
                <w:rFonts w:ascii="標楷體" w:eastAsia="標楷體" w:hAnsi="標楷體"/>
              </w:rPr>
            </w:pPr>
            <w:r w:rsidRPr="00E21B19">
              <w:rPr>
                <w:rFonts w:ascii="標楷體" w:eastAsia="標楷體" w:hAnsi="標楷體" w:hint="eastAsia"/>
              </w:rPr>
              <w:t>比較增減</w:t>
            </w:r>
          </w:p>
        </w:tc>
      </w:tr>
      <w:tr w:rsidR="00FB45E1" w:rsidRPr="00FB45E1" w:rsidTr="00985A64">
        <w:trPr>
          <w:trHeight w:val="397"/>
          <w:jc w:val="center"/>
        </w:trPr>
        <w:tc>
          <w:tcPr>
            <w:tcW w:w="2268" w:type="dxa"/>
            <w:tcBorders>
              <w:top w:val="single" w:sz="4" w:space="0" w:color="auto"/>
              <w:left w:val="nil"/>
              <w:bottom w:val="nil"/>
              <w:right w:val="single" w:sz="4" w:space="0" w:color="auto"/>
            </w:tcBorders>
            <w:shd w:val="clear" w:color="auto" w:fill="auto"/>
            <w:vAlign w:val="center"/>
          </w:tcPr>
          <w:p w:rsidR="000C0E47" w:rsidRPr="00FB45E1" w:rsidRDefault="000C0E47" w:rsidP="00ED42F4">
            <w:pPr>
              <w:spacing w:line="280" w:lineRule="exact"/>
              <w:ind w:left="57" w:right="57"/>
              <w:jc w:val="distribute"/>
              <w:rPr>
                <w:rFonts w:ascii="標楷體" w:eastAsia="標楷體"/>
                <w:b/>
                <w:sz w:val="22"/>
                <w:szCs w:val="22"/>
              </w:rPr>
            </w:pPr>
            <w:r w:rsidRPr="00FB45E1">
              <w:rPr>
                <w:rFonts w:ascii="標楷體" w:eastAsia="標楷體" w:hint="eastAsia"/>
                <w:b/>
                <w:sz w:val="22"/>
                <w:szCs w:val="22"/>
              </w:rPr>
              <w:t>資產</w:t>
            </w:r>
          </w:p>
        </w:tc>
        <w:tc>
          <w:tcPr>
            <w:tcW w:w="2268" w:type="dxa"/>
            <w:tcBorders>
              <w:top w:val="single" w:sz="4" w:space="0" w:color="auto"/>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 xml:space="preserve">13,348,401,812,543 </w:t>
            </w:r>
          </w:p>
        </w:tc>
        <w:tc>
          <w:tcPr>
            <w:tcW w:w="2268" w:type="dxa"/>
            <w:tcBorders>
              <w:top w:val="single" w:sz="4" w:space="0" w:color="auto"/>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12,755,280,581,5</w:t>
            </w:r>
            <w:r w:rsidRPr="00FB45E1">
              <w:rPr>
                <w:rFonts w:hint="eastAsia"/>
                <w:b/>
                <w:sz w:val="22"/>
                <w:szCs w:val="22"/>
              </w:rPr>
              <w:t>50</w:t>
            </w:r>
          </w:p>
        </w:tc>
        <w:tc>
          <w:tcPr>
            <w:tcW w:w="2268" w:type="dxa"/>
            <w:tcBorders>
              <w:top w:val="single" w:sz="4" w:space="0" w:color="auto"/>
              <w:left w:val="single" w:sz="4" w:space="0" w:color="auto"/>
              <w:bottom w:val="nil"/>
              <w:right w:val="nil"/>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5</w:t>
            </w:r>
            <w:r w:rsidRPr="00FB45E1">
              <w:rPr>
                <w:rFonts w:hint="eastAsia"/>
                <w:b/>
                <w:sz w:val="22"/>
                <w:szCs w:val="22"/>
              </w:rPr>
              <w:t>93</w:t>
            </w:r>
            <w:r w:rsidRPr="00FB45E1">
              <w:rPr>
                <w:b/>
                <w:sz w:val="22"/>
                <w:szCs w:val="22"/>
              </w:rPr>
              <w:t>,121,230,993</w:t>
            </w:r>
          </w:p>
        </w:tc>
      </w:tr>
      <w:tr w:rsidR="00FB45E1" w:rsidRPr="00FB45E1" w:rsidTr="00985A64">
        <w:trPr>
          <w:trHeight w:val="397"/>
          <w:jc w:val="center"/>
        </w:trPr>
        <w:tc>
          <w:tcPr>
            <w:tcW w:w="2268" w:type="dxa"/>
            <w:tcBorders>
              <w:top w:val="nil"/>
              <w:left w:val="nil"/>
              <w:bottom w:val="nil"/>
              <w:right w:val="single" w:sz="4" w:space="0" w:color="auto"/>
            </w:tcBorders>
            <w:shd w:val="clear" w:color="auto" w:fill="auto"/>
            <w:vAlign w:val="center"/>
          </w:tcPr>
          <w:p w:rsidR="000C0E47" w:rsidRPr="00FB45E1" w:rsidRDefault="000C0E47" w:rsidP="00ED42F4">
            <w:pPr>
              <w:spacing w:line="280" w:lineRule="exact"/>
              <w:ind w:left="57" w:right="57"/>
              <w:jc w:val="distribute"/>
              <w:rPr>
                <w:rFonts w:ascii="標楷體" w:eastAsia="標楷體"/>
                <w:b/>
                <w:sz w:val="22"/>
                <w:szCs w:val="22"/>
              </w:rPr>
            </w:pPr>
            <w:r w:rsidRPr="00FB45E1">
              <w:rPr>
                <w:rFonts w:ascii="標楷體" w:eastAsia="標楷體" w:hint="eastAsia"/>
                <w:b/>
                <w:sz w:val="22"/>
                <w:szCs w:val="22"/>
              </w:rPr>
              <w:t>流動資產</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 xml:space="preserve">975,069,594,533 </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847,600,764,33</w:t>
            </w:r>
            <w:r w:rsidRPr="00FB45E1">
              <w:rPr>
                <w:rFonts w:hint="eastAsia"/>
                <w:b/>
                <w:sz w:val="22"/>
                <w:szCs w:val="22"/>
              </w:rPr>
              <w:t>4</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b/>
                <w:sz w:val="22"/>
                <w:szCs w:val="22"/>
              </w:rPr>
            </w:pPr>
            <w:r w:rsidRPr="00FB45E1">
              <w:rPr>
                <w:rFonts w:hint="eastAsia"/>
                <w:b/>
                <w:sz w:val="22"/>
                <w:szCs w:val="22"/>
              </w:rPr>
              <w:t>1</w:t>
            </w:r>
            <w:r w:rsidRPr="00FB45E1">
              <w:rPr>
                <w:b/>
                <w:sz w:val="22"/>
                <w:szCs w:val="22"/>
              </w:rPr>
              <w:t>27,468,830,199</w:t>
            </w:r>
          </w:p>
        </w:tc>
      </w:tr>
      <w:tr w:rsidR="00FB45E1" w:rsidRPr="00FB45E1" w:rsidTr="00985A64">
        <w:trPr>
          <w:trHeight w:val="397"/>
          <w:jc w:val="center"/>
        </w:trPr>
        <w:tc>
          <w:tcPr>
            <w:tcW w:w="2268" w:type="dxa"/>
            <w:tcBorders>
              <w:top w:val="nil"/>
              <w:left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現金</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 xml:space="preserve">398,731,362,341 </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266,653,493,579</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132,077,868,762</w:t>
            </w:r>
          </w:p>
        </w:tc>
      </w:tr>
      <w:tr w:rsidR="00FB45E1" w:rsidRPr="00FB45E1" w:rsidTr="00985A64">
        <w:trPr>
          <w:trHeight w:val="397"/>
          <w:jc w:val="center"/>
        </w:trPr>
        <w:tc>
          <w:tcPr>
            <w:tcW w:w="2268" w:type="dxa"/>
            <w:tcBorders>
              <w:left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應收款項</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341,482,982,819</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349,867,651,581</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-8,384,668,762</w:t>
            </w:r>
          </w:p>
        </w:tc>
      </w:tr>
      <w:tr w:rsidR="00FB45E1" w:rsidRPr="00FB45E1" w:rsidTr="00985A64">
        <w:trPr>
          <w:trHeight w:val="397"/>
          <w:jc w:val="center"/>
        </w:trPr>
        <w:tc>
          <w:tcPr>
            <w:tcW w:w="2268" w:type="dxa"/>
            <w:tcBorders>
              <w:left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應收其他基金款</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25,499,428,418</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31,028,837,29</w:t>
            </w:r>
            <w:r w:rsidRPr="00FB45E1">
              <w:rPr>
                <w:rFonts w:hint="eastAsia"/>
                <w:sz w:val="22"/>
                <w:szCs w:val="22"/>
              </w:rPr>
              <w:t>7</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-5,529,408,879</w:t>
            </w:r>
          </w:p>
        </w:tc>
      </w:tr>
      <w:tr w:rsidR="00FB45E1" w:rsidRPr="00FB45E1" w:rsidTr="00985A64">
        <w:trPr>
          <w:trHeight w:val="397"/>
          <w:jc w:val="center"/>
        </w:trPr>
        <w:tc>
          <w:tcPr>
            <w:tcW w:w="2268" w:type="dxa"/>
            <w:tcBorders>
              <w:left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應收其他政府款</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1,586,836,411</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1,661,040,329</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-74,203,918</w:t>
            </w:r>
          </w:p>
        </w:tc>
      </w:tr>
      <w:tr w:rsidR="00FB45E1" w:rsidRPr="00FB45E1" w:rsidTr="00985A64">
        <w:trPr>
          <w:trHeight w:val="397"/>
          <w:jc w:val="center"/>
        </w:trPr>
        <w:tc>
          <w:tcPr>
            <w:tcW w:w="2268" w:type="dxa"/>
            <w:tcBorders>
              <w:left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存貨</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 xml:space="preserve">40,300,721 </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120,392,913</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-80,092,192</w:t>
            </w:r>
          </w:p>
        </w:tc>
      </w:tr>
      <w:tr w:rsidR="00FB45E1" w:rsidRPr="00FB45E1" w:rsidTr="00985A64">
        <w:trPr>
          <w:trHeight w:val="397"/>
          <w:jc w:val="center"/>
        </w:trPr>
        <w:tc>
          <w:tcPr>
            <w:tcW w:w="2268" w:type="dxa"/>
            <w:tcBorders>
              <w:left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預付款</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23,702,130,786</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20,896,720,689</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2,805</w:t>
            </w:r>
            <w:r w:rsidRPr="00FB45E1">
              <w:rPr>
                <w:rFonts w:hint="eastAsia"/>
                <w:sz w:val="22"/>
                <w:szCs w:val="22"/>
              </w:rPr>
              <w:t>,</w:t>
            </w:r>
            <w:r w:rsidRPr="00FB45E1">
              <w:rPr>
                <w:sz w:val="22"/>
                <w:szCs w:val="22"/>
              </w:rPr>
              <w:t>410,097</w:t>
            </w:r>
          </w:p>
        </w:tc>
      </w:tr>
      <w:tr w:rsidR="00FB45E1" w:rsidRPr="00FB45E1" w:rsidTr="00985A64">
        <w:trPr>
          <w:trHeight w:val="397"/>
          <w:jc w:val="center"/>
        </w:trPr>
        <w:tc>
          <w:tcPr>
            <w:tcW w:w="2268" w:type="dxa"/>
            <w:tcBorders>
              <w:left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預付其他基金款</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9,241,525,313</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14,048,121,867</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-4,806,596,554</w:t>
            </w:r>
          </w:p>
        </w:tc>
      </w:tr>
      <w:tr w:rsidR="00FB45E1" w:rsidRPr="00FB45E1" w:rsidTr="00985A64">
        <w:trPr>
          <w:trHeight w:val="397"/>
          <w:jc w:val="center"/>
        </w:trPr>
        <w:tc>
          <w:tcPr>
            <w:tcW w:w="2268" w:type="dxa"/>
            <w:tcBorders>
              <w:left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預付其他政府款</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23,496,951,629</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12,946,448,725</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10,550,502,904</w:t>
            </w:r>
          </w:p>
        </w:tc>
      </w:tr>
      <w:tr w:rsidR="00FB45E1" w:rsidRPr="00FB45E1" w:rsidTr="00985A64">
        <w:trPr>
          <w:trHeight w:val="397"/>
          <w:jc w:val="center"/>
        </w:trPr>
        <w:tc>
          <w:tcPr>
            <w:tcW w:w="2268" w:type="dxa"/>
            <w:tcBorders>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其他流動資產</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151,288,076,095</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150,378,057,354</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910,018,741</w:t>
            </w:r>
          </w:p>
        </w:tc>
      </w:tr>
      <w:tr w:rsidR="00FB45E1" w:rsidRPr="00FB45E1" w:rsidTr="00985A64">
        <w:trPr>
          <w:trHeight w:val="397"/>
          <w:jc w:val="center"/>
        </w:trPr>
        <w:tc>
          <w:tcPr>
            <w:tcW w:w="2268" w:type="dxa"/>
            <w:tcBorders>
              <w:top w:val="nil"/>
              <w:left w:val="nil"/>
              <w:bottom w:val="nil"/>
              <w:right w:val="single" w:sz="4" w:space="0" w:color="auto"/>
            </w:tcBorders>
            <w:shd w:val="clear" w:color="auto" w:fill="auto"/>
            <w:vAlign w:val="center"/>
          </w:tcPr>
          <w:p w:rsidR="000C0E47" w:rsidRPr="00FB45E1" w:rsidRDefault="000C0E47" w:rsidP="00ED42F4">
            <w:pPr>
              <w:spacing w:line="280" w:lineRule="exact"/>
              <w:ind w:left="57" w:right="57"/>
              <w:jc w:val="distribute"/>
              <w:rPr>
                <w:rFonts w:ascii="標楷體" w:eastAsia="標楷體"/>
                <w:b/>
                <w:sz w:val="22"/>
                <w:szCs w:val="22"/>
              </w:rPr>
            </w:pPr>
            <w:r w:rsidRPr="00FB45E1">
              <w:rPr>
                <w:rFonts w:ascii="標楷體" w:eastAsia="標楷體" w:hint="eastAsia"/>
                <w:b/>
                <w:sz w:val="22"/>
                <w:szCs w:val="22"/>
              </w:rPr>
              <w:t>長期投資</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7,304,244,352,809</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6,835,288,737,18</w:t>
            </w:r>
            <w:r w:rsidRPr="00FB45E1">
              <w:rPr>
                <w:rFonts w:hint="eastAsia"/>
                <w:b/>
                <w:sz w:val="22"/>
                <w:szCs w:val="22"/>
              </w:rPr>
              <w:t>5</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468,955,615,624</w:t>
            </w:r>
          </w:p>
        </w:tc>
      </w:tr>
      <w:tr w:rsidR="00FB45E1" w:rsidRPr="00FB45E1" w:rsidTr="00985A64">
        <w:trPr>
          <w:trHeight w:val="397"/>
          <w:jc w:val="center"/>
        </w:trPr>
        <w:tc>
          <w:tcPr>
            <w:tcW w:w="2268" w:type="dxa"/>
            <w:tcBorders>
              <w:top w:val="nil"/>
              <w:left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proofErr w:type="gramStart"/>
            <w:r w:rsidRPr="00FB45E1">
              <w:rPr>
                <w:rFonts w:ascii="標楷體" w:eastAsia="標楷體" w:hint="eastAsia"/>
                <w:sz w:val="22"/>
                <w:szCs w:val="22"/>
              </w:rPr>
              <w:t>採</w:t>
            </w:r>
            <w:proofErr w:type="gramEnd"/>
            <w:r w:rsidRPr="00FB45E1">
              <w:rPr>
                <w:rFonts w:ascii="標楷體" w:eastAsia="標楷體" w:hint="eastAsia"/>
                <w:sz w:val="22"/>
                <w:szCs w:val="22"/>
              </w:rPr>
              <w:t>權益法之投資</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 xml:space="preserve">7,258,166,995,976 </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6,809,764,057,410</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448,402,938,566</w:t>
            </w:r>
          </w:p>
        </w:tc>
      </w:tr>
      <w:tr w:rsidR="00FB45E1" w:rsidRPr="00FB45E1" w:rsidTr="00985A64">
        <w:trPr>
          <w:trHeight w:val="397"/>
          <w:jc w:val="center"/>
        </w:trPr>
        <w:tc>
          <w:tcPr>
            <w:tcW w:w="2268" w:type="dxa"/>
            <w:tcBorders>
              <w:left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其他長期投資</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 xml:space="preserve">46,077,356,833 </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25,524,679,77</w:t>
            </w:r>
            <w:r w:rsidRPr="00FB45E1">
              <w:rPr>
                <w:rFonts w:hint="eastAsia"/>
                <w:sz w:val="22"/>
                <w:szCs w:val="22"/>
              </w:rPr>
              <w:t>5</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20,552,677,058</w:t>
            </w:r>
          </w:p>
        </w:tc>
      </w:tr>
      <w:tr w:rsidR="00FB45E1" w:rsidRPr="00FB45E1" w:rsidTr="00985A64">
        <w:trPr>
          <w:trHeight w:val="397"/>
          <w:jc w:val="center"/>
        </w:trPr>
        <w:tc>
          <w:tcPr>
            <w:tcW w:w="2268" w:type="dxa"/>
            <w:tcBorders>
              <w:left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b/>
                <w:sz w:val="22"/>
                <w:szCs w:val="22"/>
              </w:rPr>
            </w:pPr>
            <w:r w:rsidRPr="00FB45E1">
              <w:rPr>
                <w:rFonts w:ascii="標楷體" w:eastAsia="標楷體" w:hint="eastAsia"/>
                <w:b/>
                <w:sz w:val="22"/>
                <w:szCs w:val="22"/>
              </w:rPr>
              <w:t>固定資產</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5,004,483,835,612</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5,010,280,388,024</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w:t>
            </w:r>
            <w:r w:rsidRPr="00FB45E1">
              <w:rPr>
                <w:rFonts w:hint="eastAsia"/>
                <w:b/>
                <w:sz w:val="22"/>
                <w:szCs w:val="22"/>
              </w:rPr>
              <w:t>5</w:t>
            </w:r>
            <w:r w:rsidRPr="00FB45E1">
              <w:rPr>
                <w:b/>
                <w:sz w:val="22"/>
                <w:szCs w:val="22"/>
              </w:rPr>
              <w:t>,796,552,412</w:t>
            </w:r>
          </w:p>
        </w:tc>
      </w:tr>
      <w:tr w:rsidR="00FB45E1" w:rsidRPr="00FB45E1" w:rsidTr="00985A64">
        <w:trPr>
          <w:trHeight w:val="397"/>
          <w:jc w:val="center"/>
        </w:trPr>
        <w:tc>
          <w:tcPr>
            <w:tcW w:w="2268" w:type="dxa"/>
            <w:tcBorders>
              <w:left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土地</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3,686,302,371,982</w:t>
            </w:r>
          </w:p>
        </w:tc>
        <w:tc>
          <w:tcPr>
            <w:tcW w:w="2268" w:type="dxa"/>
            <w:tcBorders>
              <w:top w:val="nil"/>
              <w:left w:val="nil"/>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3,790,667,785,958</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pPr>
            <w:r w:rsidRPr="00FB45E1">
              <w:rPr>
                <w:sz w:val="22"/>
                <w:szCs w:val="22"/>
              </w:rPr>
              <w:t>-104,365,413,976</w:t>
            </w:r>
          </w:p>
        </w:tc>
      </w:tr>
      <w:tr w:rsidR="00FB45E1" w:rsidRPr="00FB45E1" w:rsidTr="00985A64">
        <w:trPr>
          <w:trHeight w:val="397"/>
          <w:jc w:val="center"/>
        </w:trPr>
        <w:tc>
          <w:tcPr>
            <w:tcW w:w="2268" w:type="dxa"/>
            <w:tcBorders>
              <w:left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土地改良物</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430,068,995,004</w:t>
            </w:r>
          </w:p>
        </w:tc>
        <w:tc>
          <w:tcPr>
            <w:tcW w:w="2268" w:type="dxa"/>
            <w:tcBorders>
              <w:top w:val="nil"/>
              <w:left w:val="nil"/>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387,129,455,207</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pPr>
            <w:r w:rsidRPr="00FB45E1">
              <w:rPr>
                <w:sz w:val="22"/>
                <w:szCs w:val="22"/>
              </w:rPr>
              <w:t>42,939,539,797</w:t>
            </w:r>
          </w:p>
        </w:tc>
      </w:tr>
      <w:tr w:rsidR="00FB45E1" w:rsidRPr="00FB45E1" w:rsidTr="00985A64">
        <w:trPr>
          <w:trHeight w:val="397"/>
          <w:jc w:val="center"/>
        </w:trPr>
        <w:tc>
          <w:tcPr>
            <w:tcW w:w="2268" w:type="dxa"/>
            <w:tcBorders>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房屋建築及設備</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414,236,058,775</w:t>
            </w:r>
          </w:p>
        </w:tc>
        <w:tc>
          <w:tcPr>
            <w:tcW w:w="2268" w:type="dxa"/>
            <w:tcBorders>
              <w:top w:val="nil"/>
              <w:left w:val="nil"/>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419,716,164,948</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-5,480,106,173</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機械及設備</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39,472,476,021</w:t>
            </w:r>
          </w:p>
        </w:tc>
        <w:tc>
          <w:tcPr>
            <w:tcW w:w="2268" w:type="dxa"/>
            <w:tcBorders>
              <w:top w:val="nil"/>
              <w:left w:val="nil"/>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38,284,943,829</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1,187,532,192</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交通及運輸設備</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21,068,227,669</w:t>
            </w:r>
          </w:p>
        </w:tc>
        <w:tc>
          <w:tcPr>
            <w:tcW w:w="2268" w:type="dxa"/>
            <w:tcBorders>
              <w:top w:val="nil"/>
              <w:left w:val="nil"/>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21,338,641,496</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-270,413,827</w:t>
            </w:r>
          </w:p>
        </w:tc>
      </w:tr>
      <w:tr w:rsidR="00FB45E1" w:rsidRPr="00FB45E1" w:rsidTr="00985A64">
        <w:trPr>
          <w:trHeight w:val="397"/>
          <w:jc w:val="center"/>
        </w:trPr>
        <w:tc>
          <w:tcPr>
            <w:tcW w:w="2268" w:type="dxa"/>
            <w:tcBorders>
              <w:top w:val="nil"/>
              <w:left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雜項設備</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12,439,228,115</w:t>
            </w:r>
          </w:p>
        </w:tc>
        <w:tc>
          <w:tcPr>
            <w:tcW w:w="2268" w:type="dxa"/>
            <w:tcBorders>
              <w:top w:val="nil"/>
              <w:left w:val="nil"/>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12,961,685,744</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-522,457,629</w:t>
            </w:r>
          </w:p>
        </w:tc>
      </w:tr>
      <w:tr w:rsidR="00FB45E1" w:rsidRPr="00FB45E1" w:rsidTr="00985A64">
        <w:trPr>
          <w:trHeight w:val="397"/>
          <w:jc w:val="center"/>
        </w:trPr>
        <w:tc>
          <w:tcPr>
            <w:tcW w:w="2268" w:type="dxa"/>
            <w:tcBorders>
              <w:left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租賃資產</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8,741,752</w:t>
            </w:r>
          </w:p>
        </w:tc>
        <w:tc>
          <w:tcPr>
            <w:tcW w:w="2268" w:type="dxa"/>
            <w:tcBorders>
              <w:top w:val="nil"/>
              <w:left w:val="nil"/>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14,402,469</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-5,660,717</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lang w:eastAsia="zh-HK"/>
              </w:rPr>
              <w:t>租</w:t>
            </w:r>
            <w:r w:rsidRPr="00FB45E1">
              <w:rPr>
                <w:rFonts w:ascii="標楷體" w:eastAsia="標楷體" w:hint="eastAsia"/>
                <w:sz w:val="22"/>
                <w:szCs w:val="22"/>
              </w:rPr>
              <w:t>賃權益改良</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5,273,416</w:t>
            </w:r>
          </w:p>
        </w:tc>
        <w:tc>
          <w:tcPr>
            <w:tcW w:w="2268" w:type="dxa"/>
            <w:tcBorders>
              <w:top w:val="nil"/>
              <w:left w:val="nil"/>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9,757,102</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-4,483,686</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收藏品及傳承資產</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130,076,937,319</w:t>
            </w:r>
          </w:p>
        </w:tc>
        <w:tc>
          <w:tcPr>
            <w:tcW w:w="2268" w:type="dxa"/>
            <w:tcBorders>
              <w:top w:val="nil"/>
              <w:left w:val="nil"/>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128,415,259,614</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1,661,677,705</w:t>
            </w:r>
          </w:p>
        </w:tc>
      </w:tr>
      <w:tr w:rsidR="00FB45E1" w:rsidRPr="00FB45E1" w:rsidTr="00985A64">
        <w:trPr>
          <w:trHeight w:val="397"/>
          <w:jc w:val="center"/>
        </w:trPr>
        <w:tc>
          <w:tcPr>
            <w:tcW w:w="2268" w:type="dxa"/>
            <w:tcBorders>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購建中固定資產</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270,805,525,559</w:t>
            </w:r>
          </w:p>
        </w:tc>
        <w:tc>
          <w:tcPr>
            <w:tcW w:w="2268" w:type="dxa"/>
            <w:tcBorders>
              <w:top w:val="nil"/>
              <w:left w:val="nil"/>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211,742,291,657</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59,063,233,902</w:t>
            </w:r>
          </w:p>
        </w:tc>
      </w:tr>
      <w:tr w:rsidR="00FB45E1" w:rsidRPr="00FB45E1" w:rsidTr="00985A64">
        <w:trPr>
          <w:trHeight w:val="397"/>
          <w:jc w:val="center"/>
        </w:trPr>
        <w:tc>
          <w:tcPr>
            <w:tcW w:w="2268" w:type="dxa"/>
            <w:tcBorders>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b/>
                <w:sz w:val="22"/>
                <w:szCs w:val="22"/>
              </w:rPr>
            </w:pPr>
            <w:r w:rsidRPr="00FB45E1">
              <w:rPr>
                <w:rFonts w:ascii="標楷體" w:eastAsia="標楷體" w:hint="eastAsia"/>
                <w:b/>
                <w:sz w:val="22"/>
                <w:szCs w:val="22"/>
              </w:rPr>
              <w:t>無形資產</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47,520,507,906</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45,982,505,885</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1,538,002,021</w:t>
            </w:r>
          </w:p>
        </w:tc>
      </w:tr>
      <w:tr w:rsidR="00FB45E1" w:rsidRPr="00FB45E1" w:rsidTr="00985A64">
        <w:trPr>
          <w:trHeight w:val="397"/>
          <w:jc w:val="center"/>
        </w:trPr>
        <w:tc>
          <w:tcPr>
            <w:tcW w:w="2268" w:type="dxa"/>
            <w:tcBorders>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無形資產</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47,520,507,906</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45,982,505,885</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1,538,002,021</w:t>
            </w:r>
          </w:p>
        </w:tc>
      </w:tr>
      <w:tr w:rsidR="00FB45E1" w:rsidRPr="00FB45E1" w:rsidTr="00985A64">
        <w:trPr>
          <w:trHeight w:val="397"/>
          <w:jc w:val="center"/>
        </w:trPr>
        <w:tc>
          <w:tcPr>
            <w:tcW w:w="2268" w:type="dxa"/>
            <w:tcBorders>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b/>
                <w:sz w:val="22"/>
                <w:szCs w:val="22"/>
              </w:rPr>
            </w:pPr>
            <w:r w:rsidRPr="00FB45E1">
              <w:rPr>
                <w:rFonts w:ascii="標楷體" w:eastAsia="標楷體" w:hint="eastAsia"/>
                <w:b/>
                <w:sz w:val="22"/>
                <w:szCs w:val="22"/>
              </w:rPr>
              <w:t>其他資產</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17,083,521,683</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16,128,186,122</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955,335,561</w:t>
            </w:r>
          </w:p>
        </w:tc>
      </w:tr>
      <w:tr w:rsidR="00FB45E1" w:rsidRPr="00FB45E1" w:rsidTr="00985A64">
        <w:trPr>
          <w:trHeight w:val="397"/>
          <w:jc w:val="center"/>
        </w:trPr>
        <w:tc>
          <w:tcPr>
            <w:tcW w:w="2268" w:type="dxa"/>
            <w:tcBorders>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暫付款</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 xml:space="preserve">10,344,939,543 </w:t>
            </w:r>
          </w:p>
        </w:tc>
        <w:tc>
          <w:tcPr>
            <w:tcW w:w="2268" w:type="dxa"/>
            <w:tcBorders>
              <w:top w:val="nil"/>
              <w:left w:val="nil"/>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9,464,187,782</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880,751,761</w:t>
            </w:r>
          </w:p>
        </w:tc>
      </w:tr>
      <w:tr w:rsidR="00FB45E1" w:rsidRPr="00FB45E1" w:rsidTr="00985A64">
        <w:trPr>
          <w:trHeight w:val="397"/>
          <w:jc w:val="center"/>
        </w:trPr>
        <w:tc>
          <w:tcPr>
            <w:tcW w:w="2268" w:type="dxa"/>
            <w:tcBorders>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proofErr w:type="gramStart"/>
            <w:r w:rsidRPr="00FB45E1">
              <w:rPr>
                <w:rFonts w:ascii="標楷體" w:eastAsia="標楷體" w:hint="eastAsia"/>
                <w:sz w:val="22"/>
                <w:szCs w:val="22"/>
              </w:rPr>
              <w:t>存出保證金</w:t>
            </w:r>
            <w:proofErr w:type="gramEnd"/>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673,488,576</w:t>
            </w:r>
          </w:p>
        </w:tc>
        <w:tc>
          <w:tcPr>
            <w:tcW w:w="2268" w:type="dxa"/>
            <w:tcBorders>
              <w:top w:val="nil"/>
              <w:left w:val="nil"/>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681,156,530</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-7,667,954</w:t>
            </w:r>
          </w:p>
        </w:tc>
      </w:tr>
      <w:tr w:rsidR="00FB45E1" w:rsidRPr="00FB45E1" w:rsidTr="00985A64">
        <w:trPr>
          <w:trHeight w:val="397"/>
          <w:jc w:val="center"/>
        </w:trPr>
        <w:tc>
          <w:tcPr>
            <w:tcW w:w="2268" w:type="dxa"/>
            <w:tcBorders>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什項資產</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6</w:t>
            </w:r>
            <w:r w:rsidRPr="00FB45E1">
              <w:rPr>
                <w:rFonts w:hint="eastAsia"/>
                <w:sz w:val="22"/>
                <w:szCs w:val="22"/>
              </w:rPr>
              <w:t>,</w:t>
            </w:r>
            <w:r w:rsidRPr="00FB45E1">
              <w:rPr>
                <w:sz w:val="22"/>
                <w:szCs w:val="22"/>
              </w:rPr>
              <w:t>065,093,564</w:t>
            </w:r>
          </w:p>
        </w:tc>
        <w:tc>
          <w:tcPr>
            <w:tcW w:w="2268" w:type="dxa"/>
            <w:tcBorders>
              <w:top w:val="nil"/>
              <w:left w:val="nil"/>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5,982,841,810</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82,251,754</w:t>
            </w:r>
          </w:p>
        </w:tc>
      </w:tr>
      <w:tr w:rsidR="00FB45E1" w:rsidRPr="00FB45E1" w:rsidTr="00985A64">
        <w:trPr>
          <w:trHeight w:val="397"/>
          <w:jc w:val="center"/>
        </w:trPr>
        <w:tc>
          <w:tcPr>
            <w:tcW w:w="2268" w:type="dxa"/>
            <w:tcBorders>
              <w:top w:val="nil"/>
              <w:left w:val="nil"/>
              <w:bottom w:val="single" w:sz="4" w:space="0" w:color="auto"/>
              <w:right w:val="single" w:sz="4" w:space="0" w:color="auto"/>
            </w:tcBorders>
            <w:shd w:val="clear" w:color="auto" w:fill="auto"/>
            <w:vAlign w:val="center"/>
          </w:tcPr>
          <w:p w:rsidR="000C0E47" w:rsidRPr="00FB45E1" w:rsidRDefault="000C0E47" w:rsidP="00ED42F4">
            <w:pPr>
              <w:spacing w:line="280" w:lineRule="exact"/>
              <w:ind w:left="57" w:right="57"/>
              <w:jc w:val="distribute"/>
              <w:rPr>
                <w:rFonts w:ascii="標楷體" w:eastAsia="標楷體"/>
                <w:b/>
                <w:sz w:val="22"/>
                <w:szCs w:val="22"/>
              </w:rPr>
            </w:pPr>
            <w:r w:rsidRPr="00FB45E1">
              <w:rPr>
                <w:rFonts w:ascii="標楷體" w:eastAsia="標楷體" w:hint="eastAsia"/>
                <w:b/>
                <w:sz w:val="22"/>
                <w:szCs w:val="22"/>
              </w:rPr>
              <w:t>資產合計</w:t>
            </w:r>
          </w:p>
        </w:tc>
        <w:tc>
          <w:tcPr>
            <w:tcW w:w="2268" w:type="dxa"/>
            <w:tcBorders>
              <w:top w:val="nil"/>
              <w:left w:val="single" w:sz="4" w:space="0" w:color="auto"/>
              <w:bottom w:val="single" w:sz="4" w:space="0" w:color="auto"/>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13,348,401,812,543</w:t>
            </w:r>
          </w:p>
        </w:tc>
        <w:tc>
          <w:tcPr>
            <w:tcW w:w="2268" w:type="dxa"/>
            <w:tcBorders>
              <w:top w:val="nil"/>
              <w:left w:val="single" w:sz="4" w:space="0" w:color="auto"/>
              <w:bottom w:val="single" w:sz="4" w:space="0" w:color="auto"/>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12,755,280,581,550</w:t>
            </w:r>
          </w:p>
        </w:tc>
        <w:tc>
          <w:tcPr>
            <w:tcW w:w="2268" w:type="dxa"/>
            <w:tcBorders>
              <w:top w:val="nil"/>
              <w:left w:val="single" w:sz="4" w:space="0" w:color="auto"/>
              <w:bottom w:val="single" w:sz="4" w:space="0" w:color="auto"/>
              <w:right w:val="nil"/>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593,121,230,9</w:t>
            </w:r>
            <w:r w:rsidRPr="00FB45E1">
              <w:rPr>
                <w:rFonts w:hint="eastAsia"/>
                <w:b/>
                <w:sz w:val="22"/>
                <w:szCs w:val="22"/>
              </w:rPr>
              <w:t>93</w:t>
            </w:r>
          </w:p>
        </w:tc>
      </w:tr>
      <w:tr w:rsidR="00FB45E1" w:rsidRPr="00FB45E1" w:rsidTr="00985A64">
        <w:trPr>
          <w:trHeight w:val="397"/>
          <w:jc w:val="center"/>
        </w:trPr>
        <w:tc>
          <w:tcPr>
            <w:tcW w:w="2268" w:type="dxa"/>
            <w:tcBorders>
              <w:top w:val="single" w:sz="4" w:space="0" w:color="auto"/>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b/>
                <w:sz w:val="22"/>
                <w:szCs w:val="22"/>
              </w:rPr>
            </w:pPr>
            <w:r w:rsidRPr="00FB45E1">
              <w:rPr>
                <w:rFonts w:ascii="標楷體" w:eastAsia="標楷體" w:hint="eastAsia"/>
                <w:b/>
                <w:sz w:val="22"/>
                <w:szCs w:val="22"/>
              </w:rPr>
              <w:lastRenderedPageBreak/>
              <w:t>負債</w:t>
            </w:r>
          </w:p>
        </w:tc>
        <w:tc>
          <w:tcPr>
            <w:tcW w:w="2268" w:type="dxa"/>
            <w:tcBorders>
              <w:top w:val="single" w:sz="4" w:space="0" w:color="auto"/>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6</w:t>
            </w:r>
            <w:r w:rsidRPr="00FB45E1">
              <w:rPr>
                <w:rFonts w:hint="eastAsia"/>
                <w:b/>
                <w:sz w:val="22"/>
                <w:szCs w:val="22"/>
              </w:rPr>
              <w:t>,</w:t>
            </w:r>
            <w:r w:rsidRPr="00FB45E1">
              <w:rPr>
                <w:b/>
                <w:sz w:val="22"/>
                <w:szCs w:val="22"/>
              </w:rPr>
              <w:t>185,794,538,748</w:t>
            </w:r>
          </w:p>
        </w:tc>
        <w:tc>
          <w:tcPr>
            <w:tcW w:w="2268" w:type="dxa"/>
            <w:tcBorders>
              <w:top w:val="single" w:sz="4" w:space="0" w:color="auto"/>
              <w:left w:val="nil"/>
              <w:bottom w:val="nil"/>
              <w:right w:val="nil"/>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6,028,796,970,354</w:t>
            </w:r>
          </w:p>
        </w:tc>
        <w:tc>
          <w:tcPr>
            <w:tcW w:w="2268" w:type="dxa"/>
            <w:tcBorders>
              <w:top w:val="single" w:sz="4" w:space="0" w:color="auto"/>
              <w:left w:val="single" w:sz="4" w:space="0" w:color="auto"/>
              <w:bottom w:val="nil"/>
              <w:right w:val="nil"/>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156,997,568,394</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b/>
                <w:sz w:val="22"/>
                <w:szCs w:val="22"/>
              </w:rPr>
            </w:pPr>
            <w:r w:rsidRPr="00FB45E1">
              <w:rPr>
                <w:rFonts w:ascii="標楷體" w:eastAsia="標楷體" w:hint="eastAsia"/>
                <w:b/>
                <w:sz w:val="22"/>
                <w:szCs w:val="22"/>
              </w:rPr>
              <w:t>流動負債</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214,934,862,178</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237,198,851,367</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-22,263,989,189</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短期債務</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124,882,570,000</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rFonts w:hint="eastAsia"/>
                <w:sz w:val="22"/>
                <w:szCs w:val="22"/>
              </w:rPr>
              <w:t>146</w:t>
            </w:r>
            <w:r w:rsidRPr="00FB45E1">
              <w:rPr>
                <w:sz w:val="22"/>
                <w:szCs w:val="22"/>
              </w:rPr>
              <w:t>,547,205,000</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-21,664,635,000</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應付款項</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70,198,491,438</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78,186,291,10</w:t>
            </w:r>
            <w:r w:rsidRPr="00FB45E1">
              <w:rPr>
                <w:rFonts w:hint="eastAsia"/>
                <w:sz w:val="22"/>
                <w:szCs w:val="22"/>
              </w:rPr>
              <w:t>3</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-7,987,799,665</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應付其他基金款</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675,999,374</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180,079,572</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495,919,802</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應付其他政府款</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11,263,151,637</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4,439,940,858</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6,823,210,779</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預收款</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7,914,649,729</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7,845,334,834</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69,314,895</w:t>
            </w:r>
          </w:p>
        </w:tc>
      </w:tr>
      <w:tr w:rsidR="00FB45E1" w:rsidRPr="00FB45E1" w:rsidTr="00985A64">
        <w:trPr>
          <w:trHeight w:val="397"/>
          <w:jc w:val="center"/>
        </w:trPr>
        <w:tc>
          <w:tcPr>
            <w:tcW w:w="2268" w:type="dxa"/>
            <w:tcBorders>
              <w:top w:val="nil"/>
              <w:left w:val="nil"/>
              <w:bottom w:val="nil"/>
              <w:right w:val="single" w:sz="4" w:space="0" w:color="auto"/>
            </w:tcBorders>
            <w:shd w:val="clear" w:color="auto" w:fill="auto"/>
            <w:vAlign w:val="center"/>
          </w:tcPr>
          <w:p w:rsidR="000C0E47" w:rsidRPr="00FB45E1" w:rsidRDefault="000C0E47" w:rsidP="00ED42F4">
            <w:pPr>
              <w:spacing w:line="280" w:lineRule="exact"/>
              <w:ind w:left="57" w:right="57"/>
              <w:jc w:val="distribute"/>
              <w:rPr>
                <w:rFonts w:ascii="標楷體" w:eastAsia="標楷體"/>
                <w:b/>
                <w:sz w:val="22"/>
                <w:szCs w:val="22"/>
              </w:rPr>
            </w:pPr>
            <w:r w:rsidRPr="00FB45E1">
              <w:rPr>
                <w:rFonts w:ascii="標楷體" w:eastAsia="標楷體" w:hint="eastAsia"/>
                <w:b/>
                <w:sz w:val="22"/>
                <w:szCs w:val="22"/>
              </w:rPr>
              <w:t>長期負債</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rFonts w:eastAsia="標楷體"/>
                <w:b/>
                <w:sz w:val="22"/>
                <w:szCs w:val="22"/>
              </w:rPr>
            </w:pPr>
            <w:r w:rsidRPr="000A48BF">
              <w:rPr>
                <w:b/>
                <w:sz w:val="22"/>
                <w:szCs w:val="22"/>
              </w:rPr>
              <w:t>5,451,708,185,059</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5,289,992,473,863</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ind w:left="57"/>
              <w:jc w:val="right"/>
              <w:rPr>
                <w:rFonts w:eastAsia="標楷體"/>
                <w:b/>
                <w:sz w:val="22"/>
                <w:szCs w:val="22"/>
              </w:rPr>
            </w:pPr>
            <w:r w:rsidRPr="00FB45E1">
              <w:rPr>
                <w:rFonts w:eastAsia="標楷體" w:hint="eastAsia"/>
                <w:b/>
                <w:sz w:val="22"/>
                <w:szCs w:val="22"/>
              </w:rPr>
              <w:t>161</w:t>
            </w:r>
            <w:r w:rsidRPr="00FB45E1">
              <w:rPr>
                <w:rFonts w:eastAsia="標楷體"/>
                <w:b/>
                <w:sz w:val="22"/>
                <w:szCs w:val="22"/>
              </w:rPr>
              <w:t>,715,711,196</w:t>
            </w:r>
          </w:p>
        </w:tc>
      </w:tr>
      <w:tr w:rsidR="00FB45E1" w:rsidRPr="00FB45E1" w:rsidTr="00985A64">
        <w:trPr>
          <w:trHeight w:val="397"/>
          <w:jc w:val="center"/>
        </w:trPr>
        <w:tc>
          <w:tcPr>
            <w:tcW w:w="2268" w:type="dxa"/>
            <w:tcBorders>
              <w:top w:val="nil"/>
              <w:left w:val="nil"/>
              <w:bottom w:val="nil"/>
              <w:right w:val="single" w:sz="4" w:space="0" w:color="auto"/>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應付債券</w:t>
            </w:r>
          </w:p>
        </w:tc>
        <w:tc>
          <w:tcPr>
            <w:tcW w:w="2268" w:type="dxa"/>
            <w:tcBorders>
              <w:top w:val="nil"/>
              <w:left w:val="single" w:sz="4" w:space="0" w:color="auto"/>
              <w:bottom w:val="nil"/>
              <w:right w:val="single" w:sz="4" w:space="0" w:color="auto"/>
            </w:tcBorders>
            <w:shd w:val="clear" w:color="auto" w:fill="auto"/>
            <w:vAlign w:val="center"/>
          </w:tcPr>
          <w:p w:rsidR="000C0E47" w:rsidRPr="000A48BF" w:rsidRDefault="000C0E47" w:rsidP="000A48BF">
            <w:pPr>
              <w:spacing w:line="280" w:lineRule="exact"/>
              <w:jc w:val="right"/>
              <w:rPr>
                <w:sz w:val="22"/>
                <w:szCs w:val="22"/>
              </w:rPr>
            </w:pPr>
            <w:r w:rsidRPr="000A48BF">
              <w:rPr>
                <w:rFonts w:hint="eastAsia"/>
                <w:sz w:val="22"/>
                <w:szCs w:val="22"/>
              </w:rPr>
              <w:t>5</w:t>
            </w:r>
            <w:r w:rsidRPr="000A48BF">
              <w:rPr>
                <w:sz w:val="22"/>
                <w:szCs w:val="22"/>
              </w:rPr>
              <w:t>,321,401,061,287</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5,246,982,740,743</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ind w:left="57"/>
              <w:jc w:val="right"/>
              <w:rPr>
                <w:rFonts w:eastAsia="標楷體"/>
                <w:sz w:val="22"/>
                <w:szCs w:val="22"/>
              </w:rPr>
            </w:pPr>
            <w:r w:rsidRPr="00FB45E1">
              <w:rPr>
                <w:rFonts w:eastAsia="標楷體"/>
                <w:sz w:val="22"/>
                <w:szCs w:val="22"/>
              </w:rPr>
              <w:t>74,418,320,544</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長期借款</w:t>
            </w:r>
          </w:p>
        </w:tc>
        <w:tc>
          <w:tcPr>
            <w:tcW w:w="2268" w:type="dxa"/>
            <w:tcBorders>
              <w:top w:val="nil"/>
              <w:left w:val="single" w:sz="4" w:space="0" w:color="auto"/>
              <w:bottom w:val="nil"/>
              <w:right w:val="single" w:sz="4" w:space="0" w:color="auto"/>
            </w:tcBorders>
            <w:shd w:val="clear" w:color="auto" w:fill="auto"/>
            <w:vAlign w:val="center"/>
          </w:tcPr>
          <w:p w:rsidR="000C0E47" w:rsidRPr="000A48BF" w:rsidRDefault="000C0E47" w:rsidP="000A48BF">
            <w:pPr>
              <w:spacing w:line="280" w:lineRule="exact"/>
              <w:jc w:val="right"/>
              <w:rPr>
                <w:sz w:val="22"/>
                <w:szCs w:val="22"/>
              </w:rPr>
            </w:pPr>
            <w:r w:rsidRPr="000A48BF">
              <w:rPr>
                <w:sz w:val="22"/>
                <w:szCs w:val="22"/>
              </w:rPr>
              <w:t>130</w:t>
            </w:r>
            <w:r w:rsidRPr="000A48BF">
              <w:rPr>
                <w:rFonts w:hint="eastAsia"/>
                <w:sz w:val="22"/>
                <w:szCs w:val="22"/>
              </w:rPr>
              <w:t>,</w:t>
            </w:r>
            <w:r w:rsidRPr="000A48BF">
              <w:rPr>
                <w:sz w:val="22"/>
                <w:szCs w:val="22"/>
              </w:rPr>
              <w:t>301</w:t>
            </w:r>
            <w:r w:rsidRPr="000A48BF">
              <w:rPr>
                <w:rFonts w:hint="eastAsia"/>
                <w:sz w:val="22"/>
                <w:szCs w:val="22"/>
              </w:rPr>
              <w:t>,</w:t>
            </w:r>
            <w:r w:rsidRPr="000A48BF">
              <w:rPr>
                <w:sz w:val="22"/>
                <w:szCs w:val="22"/>
              </w:rPr>
              <w:t>4</w:t>
            </w:r>
            <w:r w:rsidRPr="000A48BF">
              <w:rPr>
                <w:rFonts w:hint="eastAsia"/>
                <w:sz w:val="22"/>
                <w:szCs w:val="22"/>
              </w:rPr>
              <w:t>00,000</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43,000,000,000</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ind w:left="57"/>
              <w:jc w:val="right"/>
              <w:rPr>
                <w:rFonts w:eastAsia="標楷體"/>
                <w:sz w:val="22"/>
                <w:szCs w:val="22"/>
              </w:rPr>
            </w:pPr>
            <w:r w:rsidRPr="00FB45E1">
              <w:rPr>
                <w:rFonts w:eastAsia="標楷體" w:hint="eastAsia"/>
                <w:sz w:val="22"/>
                <w:szCs w:val="22"/>
              </w:rPr>
              <w:t>87,</w:t>
            </w:r>
            <w:r w:rsidRPr="00FB45E1">
              <w:rPr>
                <w:rFonts w:eastAsia="標楷體"/>
                <w:sz w:val="22"/>
                <w:szCs w:val="22"/>
              </w:rPr>
              <w:t>3</w:t>
            </w:r>
            <w:r w:rsidRPr="00FB45E1">
              <w:rPr>
                <w:rFonts w:eastAsia="標楷體" w:hint="eastAsia"/>
                <w:sz w:val="22"/>
                <w:szCs w:val="22"/>
              </w:rPr>
              <w:t>0</w:t>
            </w:r>
            <w:r w:rsidRPr="00FB45E1">
              <w:rPr>
                <w:rFonts w:eastAsia="標楷體"/>
                <w:sz w:val="22"/>
                <w:szCs w:val="22"/>
              </w:rPr>
              <w:t>1</w:t>
            </w:r>
            <w:r w:rsidRPr="00FB45E1">
              <w:rPr>
                <w:rFonts w:eastAsia="標楷體" w:hint="eastAsia"/>
                <w:sz w:val="22"/>
                <w:szCs w:val="22"/>
              </w:rPr>
              <w:t>,</w:t>
            </w:r>
            <w:r w:rsidRPr="00FB45E1">
              <w:rPr>
                <w:rFonts w:eastAsia="標楷體"/>
                <w:sz w:val="22"/>
                <w:szCs w:val="22"/>
              </w:rPr>
              <w:t>4</w:t>
            </w:r>
            <w:r w:rsidRPr="00FB45E1">
              <w:rPr>
                <w:rFonts w:eastAsia="標楷體" w:hint="eastAsia"/>
                <w:sz w:val="22"/>
                <w:szCs w:val="22"/>
              </w:rPr>
              <w:t>00,000</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應付租賃款</w:t>
            </w:r>
          </w:p>
        </w:tc>
        <w:tc>
          <w:tcPr>
            <w:tcW w:w="2268" w:type="dxa"/>
            <w:tcBorders>
              <w:top w:val="nil"/>
              <w:left w:val="single" w:sz="4" w:space="0" w:color="auto"/>
              <w:bottom w:val="nil"/>
              <w:right w:val="single" w:sz="4" w:space="0" w:color="auto"/>
            </w:tcBorders>
            <w:shd w:val="clear" w:color="auto" w:fill="auto"/>
            <w:vAlign w:val="center"/>
          </w:tcPr>
          <w:p w:rsidR="000C0E47" w:rsidRPr="000A48BF" w:rsidRDefault="000C0E47" w:rsidP="000A48BF">
            <w:pPr>
              <w:spacing w:line="280" w:lineRule="exact"/>
              <w:jc w:val="right"/>
              <w:rPr>
                <w:sz w:val="22"/>
                <w:szCs w:val="22"/>
              </w:rPr>
            </w:pPr>
            <w:r w:rsidRPr="000A48BF">
              <w:rPr>
                <w:sz w:val="22"/>
                <w:szCs w:val="22"/>
              </w:rPr>
              <w:t>5,723,772</w:t>
            </w:r>
          </w:p>
        </w:tc>
        <w:tc>
          <w:tcPr>
            <w:tcW w:w="2268" w:type="dxa"/>
            <w:tcBorders>
              <w:top w:val="nil"/>
              <w:left w:val="nil"/>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9,733,120</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ind w:left="57"/>
              <w:jc w:val="right"/>
              <w:rPr>
                <w:rFonts w:eastAsia="標楷體"/>
                <w:sz w:val="22"/>
                <w:szCs w:val="22"/>
              </w:rPr>
            </w:pPr>
            <w:r w:rsidRPr="00FB45E1">
              <w:rPr>
                <w:rFonts w:eastAsia="標楷體" w:hint="eastAsia"/>
                <w:sz w:val="22"/>
                <w:szCs w:val="22"/>
              </w:rPr>
              <w:t>-</w:t>
            </w:r>
            <w:r w:rsidRPr="00FB45E1">
              <w:rPr>
                <w:rFonts w:eastAsia="標楷體"/>
                <w:sz w:val="22"/>
                <w:szCs w:val="22"/>
              </w:rPr>
              <w:t>4,009,348</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b/>
                <w:sz w:val="22"/>
                <w:szCs w:val="22"/>
              </w:rPr>
            </w:pPr>
            <w:r w:rsidRPr="00FB45E1">
              <w:rPr>
                <w:rFonts w:ascii="標楷體" w:eastAsia="標楷體" w:hint="eastAsia"/>
                <w:b/>
                <w:sz w:val="22"/>
                <w:szCs w:val="22"/>
              </w:rPr>
              <w:t>其他負債</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rFonts w:eastAsia="標楷體"/>
                <w:b/>
                <w:sz w:val="22"/>
                <w:szCs w:val="22"/>
              </w:rPr>
            </w:pPr>
            <w:r w:rsidRPr="000A48BF">
              <w:rPr>
                <w:b/>
                <w:sz w:val="22"/>
                <w:szCs w:val="22"/>
              </w:rPr>
              <w:t>51</w:t>
            </w:r>
            <w:r w:rsidRPr="000A48BF">
              <w:rPr>
                <w:rFonts w:hint="eastAsia"/>
                <w:b/>
                <w:sz w:val="22"/>
                <w:szCs w:val="22"/>
              </w:rPr>
              <w:t>9</w:t>
            </w:r>
            <w:r w:rsidRPr="000A48BF">
              <w:rPr>
                <w:b/>
                <w:sz w:val="22"/>
                <w:szCs w:val="22"/>
              </w:rPr>
              <w:t>,151,491,511</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501,605,645,124</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ind w:left="57"/>
              <w:jc w:val="right"/>
              <w:rPr>
                <w:rFonts w:eastAsia="標楷體"/>
                <w:b/>
                <w:sz w:val="22"/>
                <w:szCs w:val="22"/>
              </w:rPr>
            </w:pPr>
            <w:r w:rsidRPr="00FB45E1">
              <w:rPr>
                <w:rFonts w:eastAsia="標楷體"/>
                <w:b/>
                <w:sz w:val="22"/>
                <w:szCs w:val="22"/>
              </w:rPr>
              <w:t>17,545,846,387</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pacing w:val="-14"/>
                <w:sz w:val="22"/>
                <w:szCs w:val="22"/>
              </w:rPr>
            </w:pPr>
            <w:r w:rsidRPr="00FB45E1">
              <w:rPr>
                <w:rFonts w:ascii="標楷體" w:eastAsia="標楷體" w:hint="eastAsia"/>
                <w:spacing w:val="-14"/>
                <w:sz w:val="22"/>
                <w:szCs w:val="22"/>
              </w:rPr>
              <w:t>遞延收入</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rFonts w:hint="eastAsia"/>
                <w:sz w:val="22"/>
                <w:szCs w:val="22"/>
              </w:rPr>
              <w:t>9</w:t>
            </w:r>
            <w:r w:rsidRPr="00FB45E1">
              <w:rPr>
                <w:sz w:val="22"/>
                <w:szCs w:val="22"/>
              </w:rPr>
              <w:t>5,056,064,335</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95,512,554,662</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rFonts w:hint="eastAsia"/>
                <w:sz w:val="22"/>
                <w:szCs w:val="22"/>
              </w:rPr>
              <w:t>-456</w:t>
            </w:r>
            <w:r w:rsidRPr="00FB45E1">
              <w:rPr>
                <w:sz w:val="22"/>
                <w:szCs w:val="22"/>
              </w:rPr>
              <w:t>,</w:t>
            </w:r>
            <w:r w:rsidRPr="00FB45E1">
              <w:rPr>
                <w:rFonts w:hint="eastAsia"/>
                <w:sz w:val="22"/>
                <w:szCs w:val="22"/>
              </w:rPr>
              <w:t>490</w:t>
            </w:r>
            <w:r w:rsidRPr="00FB45E1">
              <w:rPr>
                <w:sz w:val="22"/>
                <w:szCs w:val="22"/>
              </w:rPr>
              <w:t>,3</w:t>
            </w:r>
            <w:r w:rsidRPr="00FB45E1">
              <w:rPr>
                <w:rFonts w:hint="eastAsia"/>
                <w:sz w:val="22"/>
                <w:szCs w:val="22"/>
              </w:rPr>
              <w:t>27</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pacing w:val="-14"/>
                <w:sz w:val="22"/>
                <w:szCs w:val="22"/>
              </w:rPr>
            </w:pPr>
            <w:r w:rsidRPr="00FB45E1">
              <w:rPr>
                <w:rFonts w:ascii="標楷體" w:eastAsia="標楷體" w:hint="eastAsia"/>
                <w:spacing w:val="-14"/>
                <w:sz w:val="22"/>
                <w:szCs w:val="22"/>
              </w:rPr>
              <w:t>存入保證金</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39,451,150,443</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39,693,196,812</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-242,046,369</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pacing w:val="-4"/>
                <w:sz w:val="22"/>
                <w:szCs w:val="22"/>
              </w:rPr>
            </w:pPr>
            <w:r w:rsidRPr="00FB45E1">
              <w:rPr>
                <w:rFonts w:ascii="標楷體" w:eastAsia="標楷體" w:hint="eastAsia"/>
                <w:spacing w:val="-4"/>
                <w:sz w:val="22"/>
                <w:szCs w:val="22"/>
              </w:rPr>
              <w:t>應付保管款</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383,355,207,772</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364,572,641,173</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18,782,566,599</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sz w:val="22"/>
                <w:szCs w:val="22"/>
              </w:rPr>
              <w:t>暫收款</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1,289,068,961</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1,827,252,477</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sz w:val="22"/>
                <w:szCs w:val="22"/>
              </w:rPr>
            </w:pPr>
            <w:r w:rsidRPr="00FB45E1">
              <w:rPr>
                <w:sz w:val="22"/>
                <w:szCs w:val="22"/>
              </w:rPr>
              <w:t>-538,183,516</w:t>
            </w:r>
          </w:p>
        </w:tc>
      </w:tr>
      <w:tr w:rsidR="00FB45E1" w:rsidRPr="00FB45E1" w:rsidTr="00985A64">
        <w:trPr>
          <w:trHeight w:val="397"/>
          <w:jc w:val="center"/>
        </w:trPr>
        <w:tc>
          <w:tcPr>
            <w:tcW w:w="2268" w:type="dxa"/>
            <w:tcBorders>
              <w:top w:val="nil"/>
              <w:left w:val="nil"/>
              <w:bottom w:val="nil"/>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sz w:val="22"/>
                <w:szCs w:val="22"/>
              </w:rPr>
            </w:pPr>
            <w:r w:rsidRPr="00FB45E1">
              <w:rPr>
                <w:rFonts w:ascii="標楷體" w:eastAsia="標楷體" w:hint="eastAsia"/>
                <w:b/>
                <w:sz w:val="22"/>
                <w:szCs w:val="22"/>
              </w:rPr>
              <w:t>淨資產</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7,162,607,273,795</w:t>
            </w:r>
          </w:p>
        </w:tc>
        <w:tc>
          <w:tcPr>
            <w:tcW w:w="2268" w:type="dxa"/>
            <w:tcBorders>
              <w:top w:val="nil"/>
              <w:left w:val="single" w:sz="4" w:space="0" w:color="auto"/>
              <w:bottom w:val="nil"/>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6,726,483,611,19</w:t>
            </w:r>
            <w:r w:rsidR="00ED42F4">
              <w:rPr>
                <w:b/>
                <w:sz w:val="22"/>
                <w:szCs w:val="22"/>
              </w:rPr>
              <w:t>6</w:t>
            </w:r>
          </w:p>
        </w:tc>
        <w:tc>
          <w:tcPr>
            <w:tcW w:w="2268" w:type="dxa"/>
            <w:tcBorders>
              <w:top w:val="nil"/>
              <w:left w:val="single" w:sz="4" w:space="0" w:color="auto"/>
              <w:bottom w:val="nil"/>
              <w:right w:val="nil"/>
            </w:tcBorders>
            <w:shd w:val="clear" w:color="auto" w:fill="auto"/>
            <w:vAlign w:val="center"/>
          </w:tcPr>
          <w:p w:rsidR="000C0E47" w:rsidRPr="00FB45E1" w:rsidRDefault="000C0E47" w:rsidP="000A48BF">
            <w:pPr>
              <w:spacing w:line="280" w:lineRule="exact"/>
              <w:jc w:val="right"/>
              <w:rPr>
                <w:b/>
                <w:bCs/>
                <w:sz w:val="22"/>
                <w:szCs w:val="22"/>
              </w:rPr>
            </w:pPr>
            <w:r w:rsidRPr="00FB45E1">
              <w:rPr>
                <w:b/>
                <w:bCs/>
                <w:sz w:val="22"/>
                <w:szCs w:val="22"/>
              </w:rPr>
              <w:t>436,123,662,</w:t>
            </w:r>
            <w:r w:rsidR="00ED42F4">
              <w:rPr>
                <w:b/>
                <w:bCs/>
                <w:sz w:val="22"/>
                <w:szCs w:val="22"/>
              </w:rPr>
              <w:t>599</w:t>
            </w:r>
          </w:p>
        </w:tc>
      </w:tr>
      <w:tr w:rsidR="00FB45E1" w:rsidRPr="00FB45E1" w:rsidTr="00985A64">
        <w:trPr>
          <w:trHeight w:val="397"/>
          <w:jc w:val="center"/>
        </w:trPr>
        <w:tc>
          <w:tcPr>
            <w:tcW w:w="2268" w:type="dxa"/>
            <w:tcBorders>
              <w:top w:val="nil"/>
              <w:left w:val="nil"/>
              <w:bottom w:val="single" w:sz="4" w:space="0" w:color="000000" w:themeColor="text1"/>
              <w:right w:val="nil"/>
            </w:tcBorders>
            <w:shd w:val="clear" w:color="auto" w:fill="auto"/>
            <w:vAlign w:val="center"/>
          </w:tcPr>
          <w:p w:rsidR="000C0E47" w:rsidRPr="00FB45E1" w:rsidRDefault="000C0E47" w:rsidP="00ED42F4">
            <w:pPr>
              <w:spacing w:line="280" w:lineRule="exact"/>
              <w:ind w:left="57" w:right="57"/>
              <w:jc w:val="distribute"/>
              <w:rPr>
                <w:rFonts w:ascii="標楷體" w:eastAsia="標楷體"/>
                <w:b/>
                <w:sz w:val="22"/>
                <w:szCs w:val="22"/>
              </w:rPr>
            </w:pPr>
            <w:r w:rsidRPr="00FB45E1">
              <w:rPr>
                <w:rFonts w:ascii="標楷體" w:eastAsia="標楷體" w:hint="eastAsia"/>
                <w:b/>
                <w:sz w:val="22"/>
                <w:szCs w:val="22"/>
              </w:rPr>
              <w:t>負債及淨資產合計</w:t>
            </w:r>
          </w:p>
        </w:tc>
        <w:tc>
          <w:tcPr>
            <w:tcW w:w="2268" w:type="dxa"/>
            <w:tcBorders>
              <w:top w:val="nil"/>
              <w:left w:val="single" w:sz="4" w:space="0" w:color="auto"/>
              <w:bottom w:val="single" w:sz="4" w:space="0" w:color="000000" w:themeColor="text1"/>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13,348,401,812,543</w:t>
            </w:r>
          </w:p>
        </w:tc>
        <w:tc>
          <w:tcPr>
            <w:tcW w:w="2268" w:type="dxa"/>
            <w:tcBorders>
              <w:top w:val="nil"/>
              <w:left w:val="single" w:sz="4" w:space="0" w:color="auto"/>
              <w:bottom w:val="single" w:sz="4" w:space="0" w:color="000000" w:themeColor="text1"/>
              <w:right w:val="single" w:sz="4" w:space="0" w:color="auto"/>
            </w:tcBorders>
            <w:shd w:val="clear" w:color="auto" w:fill="auto"/>
            <w:vAlign w:val="center"/>
          </w:tcPr>
          <w:p w:rsidR="000C0E47" w:rsidRPr="00FB45E1" w:rsidRDefault="000C0E47" w:rsidP="000A48BF">
            <w:pPr>
              <w:spacing w:line="280" w:lineRule="exact"/>
              <w:jc w:val="right"/>
              <w:rPr>
                <w:b/>
                <w:sz w:val="22"/>
                <w:szCs w:val="22"/>
              </w:rPr>
            </w:pPr>
            <w:r w:rsidRPr="00FB45E1">
              <w:rPr>
                <w:b/>
                <w:sz w:val="22"/>
                <w:szCs w:val="22"/>
              </w:rPr>
              <w:t>12,755,280,581,5</w:t>
            </w:r>
            <w:r w:rsidRPr="00FB45E1">
              <w:rPr>
                <w:rFonts w:hint="eastAsia"/>
                <w:b/>
                <w:sz w:val="22"/>
                <w:szCs w:val="22"/>
              </w:rPr>
              <w:t>50</w:t>
            </w:r>
          </w:p>
        </w:tc>
        <w:tc>
          <w:tcPr>
            <w:tcW w:w="2268" w:type="dxa"/>
            <w:tcBorders>
              <w:top w:val="nil"/>
              <w:left w:val="single" w:sz="4" w:space="0" w:color="auto"/>
              <w:bottom w:val="single" w:sz="4" w:space="0" w:color="000000" w:themeColor="text1"/>
              <w:right w:val="nil"/>
            </w:tcBorders>
            <w:shd w:val="clear" w:color="auto" w:fill="auto"/>
            <w:vAlign w:val="center"/>
          </w:tcPr>
          <w:p w:rsidR="000C0E47" w:rsidRPr="00FB45E1" w:rsidRDefault="000C0E47" w:rsidP="000A48BF">
            <w:pPr>
              <w:spacing w:line="280" w:lineRule="exact"/>
              <w:jc w:val="right"/>
              <w:rPr>
                <w:b/>
                <w:bCs/>
                <w:sz w:val="22"/>
                <w:szCs w:val="22"/>
              </w:rPr>
            </w:pPr>
            <w:r w:rsidRPr="00FB45E1">
              <w:rPr>
                <w:b/>
                <w:bCs/>
                <w:sz w:val="22"/>
                <w:szCs w:val="22"/>
              </w:rPr>
              <w:t>593,121,230,993</w:t>
            </w:r>
          </w:p>
        </w:tc>
      </w:tr>
    </w:tbl>
    <w:p w:rsidR="000C0E47" w:rsidRPr="00350FB2" w:rsidRDefault="000C0E47" w:rsidP="005961C2">
      <w:pPr>
        <w:pStyle w:val="20"/>
        <w:spacing w:afterLines="50" w:after="120" w:line="300" w:lineRule="exact"/>
        <w:ind w:left="616" w:hangingChars="220" w:hanging="616"/>
        <w:rPr>
          <w:rFonts w:ascii="標楷體" w:eastAsia="標楷體" w:hAnsi="標楷體"/>
          <w:color w:val="0070C0"/>
          <w:sz w:val="24"/>
          <w:szCs w:val="24"/>
        </w:rPr>
      </w:pPr>
      <w:r w:rsidRPr="00350FB2">
        <w:rPr>
          <w:rFonts w:ascii="標楷體" w:eastAsia="標楷體" w:hAnsi="標楷體" w:hint="eastAsia"/>
          <w:color w:val="0070C0"/>
          <w:sz w:val="28"/>
        </w:rPr>
        <w:t xml:space="preserve"> </w:t>
      </w:r>
      <w:proofErr w:type="gramStart"/>
      <w:r w:rsidRPr="00FB45E1">
        <w:rPr>
          <w:rFonts w:ascii="標楷體" w:eastAsia="標楷體" w:hAnsi="標楷體" w:hint="eastAsia"/>
          <w:sz w:val="24"/>
          <w:szCs w:val="24"/>
        </w:rPr>
        <w:t>註</w:t>
      </w:r>
      <w:proofErr w:type="gramEnd"/>
      <w:r w:rsidRPr="00FB45E1">
        <w:rPr>
          <w:rFonts w:ascii="標楷體" w:eastAsia="標楷體" w:hAnsi="標楷體" w:hint="eastAsia"/>
          <w:sz w:val="24"/>
          <w:szCs w:val="24"/>
        </w:rPr>
        <w:t>：</w:t>
      </w:r>
      <w:r w:rsidR="00FB654C" w:rsidRPr="00FB654C">
        <w:rPr>
          <w:rFonts w:ascii="標楷體" w:eastAsia="標楷體" w:hAnsi="標楷體" w:hint="eastAsia"/>
          <w:sz w:val="24"/>
          <w:szCs w:val="24"/>
        </w:rPr>
        <w:t>表列各科目108年12月31日金額，係</w:t>
      </w:r>
      <w:r w:rsidR="00FB654C">
        <w:rPr>
          <w:rFonts w:ascii="標楷體" w:eastAsia="標楷體" w:hAnsi="標楷體" w:hint="eastAsia"/>
          <w:sz w:val="24"/>
          <w:szCs w:val="24"/>
        </w:rPr>
        <w:t>因應</w:t>
      </w:r>
      <w:r w:rsidR="00FB654C" w:rsidRPr="00FB654C">
        <w:rPr>
          <w:rFonts w:ascii="標楷體" w:eastAsia="標楷體" w:hAnsi="標楷體" w:hint="eastAsia"/>
          <w:sz w:val="24"/>
          <w:szCs w:val="24"/>
        </w:rPr>
        <w:t>會計法於108年11月修正刪除第29條條文</w:t>
      </w:r>
      <w:r w:rsidR="00FB654C">
        <w:rPr>
          <w:rFonts w:ascii="標楷體" w:eastAsia="標楷體" w:hAnsi="標楷體" w:hint="eastAsia"/>
          <w:sz w:val="24"/>
          <w:szCs w:val="24"/>
        </w:rPr>
        <w:t>，將</w:t>
      </w:r>
      <w:proofErr w:type="gramStart"/>
      <w:r w:rsidR="00FB654C" w:rsidRPr="00FB654C">
        <w:rPr>
          <w:rFonts w:ascii="標楷體" w:eastAsia="標楷體" w:hAnsi="標楷體" w:hint="eastAsia"/>
          <w:sz w:val="24"/>
          <w:szCs w:val="24"/>
        </w:rPr>
        <w:t>108</w:t>
      </w:r>
      <w:proofErr w:type="gramEnd"/>
      <w:r w:rsidR="00FB654C" w:rsidRPr="00FB654C">
        <w:rPr>
          <w:rFonts w:ascii="標楷體" w:eastAsia="標楷體" w:hAnsi="標楷體" w:hint="eastAsia"/>
          <w:sz w:val="24"/>
          <w:szCs w:val="24"/>
        </w:rPr>
        <w:t>年度總決算平衡表、資本資產表及長期負債表科目重新分類。</w:t>
      </w:r>
    </w:p>
    <w:p w:rsidR="000C0E47" w:rsidRPr="005961C2" w:rsidRDefault="00FB45E1" w:rsidP="00E3172D">
      <w:pPr>
        <w:pStyle w:val="aff8"/>
        <w:kinsoku w:val="0"/>
        <w:overflowPunct w:val="0"/>
        <w:spacing w:line="540" w:lineRule="exact"/>
        <w:ind w:leftChars="300" w:left="1170" w:hangingChars="150" w:hanging="450"/>
        <w:jc w:val="both"/>
        <w:rPr>
          <w:rFonts w:ascii="標楷體" w:eastAsia="標楷體" w:hAnsi="標楷體"/>
          <w:sz w:val="30"/>
          <w:szCs w:val="30"/>
        </w:rPr>
      </w:pPr>
      <w:r w:rsidRPr="005961C2">
        <w:rPr>
          <w:rFonts w:ascii="標楷體" w:eastAsia="標楷體" w:hAnsi="標楷體" w:hint="eastAsia"/>
          <w:sz w:val="30"/>
          <w:szCs w:val="30"/>
        </w:rPr>
        <w:t>(</w:t>
      </w:r>
      <w:r w:rsidR="000C0E47" w:rsidRPr="005961C2">
        <w:rPr>
          <w:rFonts w:ascii="標楷體" w:eastAsia="標楷體" w:hAnsi="標楷體" w:hint="eastAsia"/>
          <w:sz w:val="30"/>
          <w:szCs w:val="30"/>
        </w:rPr>
        <w:t>1</w:t>
      </w:r>
      <w:r w:rsidRPr="005961C2">
        <w:rPr>
          <w:rFonts w:ascii="標楷體" w:eastAsia="標楷體" w:hAnsi="標楷體" w:hint="eastAsia"/>
          <w:sz w:val="30"/>
          <w:szCs w:val="30"/>
        </w:rPr>
        <w:t>)</w:t>
      </w:r>
      <w:r w:rsidR="000C0E47" w:rsidRPr="005961C2">
        <w:rPr>
          <w:rFonts w:ascii="標楷體" w:eastAsia="標楷體" w:hAnsi="標楷體" w:hint="eastAsia"/>
          <w:sz w:val="30"/>
          <w:szCs w:val="30"/>
        </w:rPr>
        <w:t>現金3,987億元，較上年底增</w:t>
      </w:r>
      <w:r w:rsidR="000C0E47" w:rsidRPr="005961C2">
        <w:rPr>
          <w:rFonts w:ascii="標楷體" w:eastAsia="標楷體" w:hAnsi="標楷體"/>
          <w:sz w:val="30"/>
          <w:szCs w:val="30"/>
        </w:rPr>
        <w:t>加</w:t>
      </w:r>
      <w:r w:rsidR="000C0E47" w:rsidRPr="005961C2">
        <w:rPr>
          <w:rFonts w:ascii="標楷體" w:eastAsia="標楷體" w:hAnsi="標楷體" w:hint="eastAsia"/>
          <w:sz w:val="30"/>
          <w:szCs w:val="30"/>
        </w:rPr>
        <w:t>1</w:t>
      </w:r>
      <w:r w:rsidR="000C0E47" w:rsidRPr="005961C2">
        <w:rPr>
          <w:rFonts w:ascii="標楷體" w:eastAsia="標楷體" w:hAnsi="標楷體"/>
          <w:sz w:val="30"/>
          <w:szCs w:val="30"/>
        </w:rPr>
        <w:t>,</w:t>
      </w:r>
      <w:r w:rsidR="000C0E47" w:rsidRPr="005961C2">
        <w:rPr>
          <w:rFonts w:ascii="標楷體" w:eastAsia="標楷體" w:hAnsi="標楷體" w:hint="eastAsia"/>
          <w:sz w:val="30"/>
          <w:szCs w:val="30"/>
        </w:rPr>
        <w:t>321億元，主要係</w:t>
      </w:r>
      <w:r w:rsidR="00ED42F4">
        <w:rPr>
          <w:rFonts w:ascii="標楷體" w:eastAsia="標楷體" w:hAnsi="標楷體" w:hint="eastAsia"/>
          <w:sz w:val="30"/>
          <w:szCs w:val="30"/>
        </w:rPr>
        <w:t>配合國庫資金調度需求，增加發行公債</w:t>
      </w:r>
      <w:r w:rsidR="000C0E47" w:rsidRPr="005961C2">
        <w:rPr>
          <w:rFonts w:ascii="標楷體" w:eastAsia="標楷體" w:hAnsi="標楷體" w:hint="eastAsia"/>
          <w:sz w:val="30"/>
          <w:szCs w:val="30"/>
        </w:rPr>
        <w:t>所致。</w:t>
      </w:r>
    </w:p>
    <w:p w:rsidR="000C0E47" w:rsidRPr="005961C2" w:rsidRDefault="00FB45E1" w:rsidP="00E3172D">
      <w:pPr>
        <w:pStyle w:val="aff8"/>
        <w:kinsoku w:val="0"/>
        <w:overflowPunct w:val="0"/>
        <w:spacing w:line="540" w:lineRule="exact"/>
        <w:ind w:leftChars="300" w:left="1170" w:hangingChars="150" w:hanging="450"/>
        <w:jc w:val="both"/>
        <w:rPr>
          <w:rFonts w:ascii="標楷體" w:eastAsia="標楷體" w:hAnsi="標楷體"/>
          <w:sz w:val="30"/>
          <w:szCs w:val="30"/>
        </w:rPr>
      </w:pPr>
      <w:r w:rsidRPr="005961C2">
        <w:rPr>
          <w:rFonts w:ascii="標楷體" w:eastAsia="標楷體" w:hAnsi="標楷體"/>
          <w:sz w:val="30"/>
          <w:szCs w:val="30"/>
        </w:rPr>
        <w:t>(</w:t>
      </w:r>
      <w:r w:rsidR="000C0E47" w:rsidRPr="005961C2">
        <w:rPr>
          <w:rFonts w:ascii="標楷體" w:eastAsia="標楷體" w:hAnsi="標楷體"/>
          <w:sz w:val="30"/>
          <w:szCs w:val="30"/>
        </w:rPr>
        <w:t>2</w:t>
      </w:r>
      <w:r w:rsidRPr="005961C2">
        <w:rPr>
          <w:rFonts w:ascii="標楷體" w:eastAsia="標楷體" w:hAnsi="標楷體" w:hint="eastAsia"/>
          <w:sz w:val="30"/>
          <w:szCs w:val="30"/>
        </w:rPr>
        <w:t>)</w:t>
      </w:r>
      <w:r w:rsidR="000C0E47" w:rsidRPr="005961C2">
        <w:rPr>
          <w:rFonts w:ascii="標楷體" w:eastAsia="標楷體" w:hAnsi="標楷體" w:hint="eastAsia"/>
          <w:sz w:val="30"/>
          <w:szCs w:val="30"/>
        </w:rPr>
        <w:t>預付其他政府款235億元，較上年底增加106億元，主要係內政部及所屬、經濟部及所屬等補助地方政府辦理相關計畫增加所致。</w:t>
      </w:r>
    </w:p>
    <w:p w:rsidR="000C0E47" w:rsidRPr="005961C2" w:rsidRDefault="000C0E47" w:rsidP="00E3172D">
      <w:pPr>
        <w:pStyle w:val="aff8"/>
        <w:numPr>
          <w:ilvl w:val="0"/>
          <w:numId w:val="39"/>
        </w:numPr>
        <w:kinsoku w:val="0"/>
        <w:overflowPunct w:val="0"/>
        <w:spacing w:line="540" w:lineRule="exact"/>
        <w:ind w:leftChars="250" w:left="900" w:hangingChars="100" w:hanging="300"/>
        <w:jc w:val="both"/>
        <w:rPr>
          <w:rFonts w:ascii="標楷體" w:eastAsia="標楷體" w:hAnsi="標楷體"/>
          <w:sz w:val="30"/>
          <w:szCs w:val="30"/>
        </w:rPr>
      </w:pPr>
      <w:r w:rsidRPr="005961C2">
        <w:rPr>
          <w:rFonts w:ascii="標楷體" w:eastAsia="標楷體" w:hAnsi="標楷體" w:hint="eastAsia"/>
          <w:sz w:val="30"/>
          <w:szCs w:val="30"/>
        </w:rPr>
        <w:t>長期投資：本年底7兆3,</w:t>
      </w:r>
      <w:r w:rsidRPr="005961C2">
        <w:rPr>
          <w:rFonts w:ascii="標楷體" w:eastAsia="標楷體" w:hAnsi="標楷體"/>
          <w:sz w:val="30"/>
          <w:szCs w:val="30"/>
        </w:rPr>
        <w:t>042</w:t>
      </w:r>
      <w:r w:rsidRPr="005961C2">
        <w:rPr>
          <w:rFonts w:ascii="標楷體" w:eastAsia="標楷體" w:hAnsi="標楷體" w:hint="eastAsia"/>
          <w:sz w:val="30"/>
          <w:szCs w:val="30"/>
        </w:rPr>
        <w:t>億元，較上年底6兆8,</w:t>
      </w:r>
      <w:r w:rsidRPr="005961C2">
        <w:rPr>
          <w:rFonts w:ascii="標楷體" w:eastAsia="標楷體" w:hAnsi="標楷體"/>
          <w:sz w:val="30"/>
          <w:szCs w:val="30"/>
        </w:rPr>
        <w:t>353</w:t>
      </w:r>
      <w:r w:rsidRPr="005961C2">
        <w:rPr>
          <w:rFonts w:ascii="標楷體" w:eastAsia="標楷體" w:hAnsi="標楷體" w:hint="eastAsia"/>
          <w:sz w:val="30"/>
          <w:szCs w:val="30"/>
        </w:rPr>
        <w:t>億元，計增加4,</w:t>
      </w:r>
      <w:r w:rsidRPr="005961C2">
        <w:rPr>
          <w:rFonts w:ascii="標楷體" w:eastAsia="標楷體" w:hAnsi="標楷體"/>
          <w:sz w:val="30"/>
          <w:szCs w:val="30"/>
        </w:rPr>
        <w:t>689</w:t>
      </w:r>
      <w:r w:rsidRPr="005961C2">
        <w:rPr>
          <w:rFonts w:ascii="標楷體" w:eastAsia="標楷體" w:hAnsi="標楷體" w:hint="eastAsia"/>
          <w:sz w:val="30"/>
          <w:szCs w:val="30"/>
        </w:rPr>
        <w:t>億元</w:t>
      </w:r>
      <w:r w:rsidR="000A48BF">
        <w:rPr>
          <w:rFonts w:ascii="標楷體" w:eastAsia="標楷體" w:hAnsi="標楷體" w:hint="eastAsia"/>
          <w:sz w:val="30"/>
          <w:szCs w:val="30"/>
        </w:rPr>
        <w:t>，</w:t>
      </w:r>
      <w:r w:rsidRPr="005961C2">
        <w:rPr>
          <w:rFonts w:ascii="標楷體" w:eastAsia="標楷體" w:hAnsi="標楷體" w:hint="eastAsia"/>
          <w:sz w:val="30"/>
          <w:szCs w:val="30"/>
        </w:rPr>
        <w:t>包括：</w:t>
      </w:r>
    </w:p>
    <w:p w:rsidR="000C0E47" w:rsidRPr="005961C2" w:rsidRDefault="00FB45E1" w:rsidP="00E3172D">
      <w:pPr>
        <w:kinsoku w:val="0"/>
        <w:overflowPunct w:val="0"/>
        <w:spacing w:line="540" w:lineRule="exact"/>
        <w:ind w:leftChars="300" w:left="1170" w:hangingChars="150" w:hanging="450"/>
        <w:jc w:val="both"/>
        <w:rPr>
          <w:rFonts w:ascii="標楷體" w:eastAsia="標楷體" w:hAnsi="標楷體"/>
          <w:sz w:val="30"/>
          <w:szCs w:val="30"/>
        </w:rPr>
      </w:pPr>
      <w:r w:rsidRPr="005961C2">
        <w:rPr>
          <w:rFonts w:ascii="標楷體" w:eastAsia="標楷體" w:hAnsi="標楷體" w:hint="eastAsia"/>
          <w:sz w:val="30"/>
          <w:szCs w:val="30"/>
        </w:rPr>
        <w:t>(</w:t>
      </w:r>
      <w:r w:rsidR="000C0E47" w:rsidRPr="005961C2">
        <w:rPr>
          <w:rFonts w:ascii="標楷體" w:eastAsia="標楷體" w:hAnsi="標楷體" w:hint="eastAsia"/>
          <w:sz w:val="30"/>
          <w:szCs w:val="30"/>
        </w:rPr>
        <w:t>1</w:t>
      </w:r>
      <w:r w:rsidRPr="005961C2">
        <w:rPr>
          <w:rFonts w:ascii="標楷體" w:eastAsia="標楷體" w:hAnsi="標楷體" w:hint="eastAsia"/>
          <w:sz w:val="30"/>
          <w:szCs w:val="30"/>
        </w:rPr>
        <w:t>)</w:t>
      </w:r>
      <w:proofErr w:type="gramStart"/>
      <w:r w:rsidR="000C0E47" w:rsidRPr="005961C2">
        <w:rPr>
          <w:rFonts w:ascii="標楷體" w:eastAsia="標楷體" w:hAnsi="標楷體" w:hint="eastAsia"/>
          <w:sz w:val="30"/>
          <w:szCs w:val="30"/>
        </w:rPr>
        <w:t>採</w:t>
      </w:r>
      <w:proofErr w:type="gramEnd"/>
      <w:r w:rsidR="000C0E47" w:rsidRPr="005961C2">
        <w:rPr>
          <w:rFonts w:ascii="標楷體" w:eastAsia="標楷體" w:hAnsi="標楷體" w:hint="eastAsia"/>
          <w:sz w:val="30"/>
          <w:szCs w:val="30"/>
        </w:rPr>
        <w:t>權益法之投資7兆2,</w:t>
      </w:r>
      <w:r w:rsidR="000C0E47" w:rsidRPr="005961C2">
        <w:rPr>
          <w:rFonts w:ascii="標楷體" w:eastAsia="標楷體" w:hAnsi="標楷體"/>
          <w:sz w:val="30"/>
          <w:szCs w:val="30"/>
        </w:rPr>
        <w:t>58</w:t>
      </w:r>
      <w:r w:rsidR="00ED42F4">
        <w:rPr>
          <w:rFonts w:ascii="標楷體" w:eastAsia="標楷體" w:hAnsi="標楷體"/>
          <w:sz w:val="30"/>
          <w:szCs w:val="30"/>
        </w:rPr>
        <w:t>1</w:t>
      </w:r>
      <w:r w:rsidR="000C0E47" w:rsidRPr="005961C2">
        <w:rPr>
          <w:rFonts w:ascii="標楷體" w:eastAsia="標楷體" w:hAnsi="標楷體" w:hint="eastAsia"/>
          <w:sz w:val="30"/>
          <w:szCs w:val="30"/>
        </w:rPr>
        <w:t>億元，較上年底增加</w:t>
      </w:r>
      <w:r w:rsidR="000C0E47" w:rsidRPr="005961C2">
        <w:rPr>
          <w:rFonts w:ascii="標楷體" w:eastAsia="標楷體" w:hAnsi="標楷體"/>
          <w:sz w:val="30"/>
          <w:szCs w:val="30"/>
        </w:rPr>
        <w:t>4,484</w:t>
      </w:r>
      <w:r w:rsidR="000C0E47" w:rsidRPr="005961C2">
        <w:rPr>
          <w:rFonts w:ascii="標楷體" w:eastAsia="標楷體" w:hAnsi="標楷體" w:hint="eastAsia"/>
          <w:sz w:val="30"/>
          <w:szCs w:val="30"/>
        </w:rPr>
        <w:t>億元，主要係</w:t>
      </w:r>
      <w:r w:rsidR="00ED42F4">
        <w:rPr>
          <w:rFonts w:ascii="標楷體" w:eastAsia="標楷體" w:hAnsi="標楷體" w:hint="eastAsia"/>
          <w:sz w:val="30"/>
          <w:szCs w:val="30"/>
        </w:rPr>
        <w:t>行政院對</w:t>
      </w:r>
      <w:r w:rsidR="000C0E47" w:rsidRPr="005961C2">
        <w:rPr>
          <w:rFonts w:ascii="標楷體" w:eastAsia="標楷體" w:hAnsi="標楷體" w:hint="eastAsia"/>
          <w:sz w:val="30"/>
          <w:szCs w:val="30"/>
        </w:rPr>
        <w:t>國家發展基金</w:t>
      </w:r>
      <w:proofErr w:type="gramStart"/>
      <w:r w:rsidR="000C0E47" w:rsidRPr="005961C2">
        <w:rPr>
          <w:rFonts w:ascii="標楷體" w:eastAsia="標楷體" w:hAnsi="標楷體" w:hint="eastAsia"/>
          <w:sz w:val="30"/>
          <w:szCs w:val="30"/>
        </w:rPr>
        <w:t>採</w:t>
      </w:r>
      <w:proofErr w:type="gramEnd"/>
      <w:r w:rsidR="000C0E47" w:rsidRPr="005961C2">
        <w:rPr>
          <w:rFonts w:ascii="標楷體" w:eastAsia="標楷體" w:hAnsi="標楷體" w:hint="eastAsia"/>
          <w:sz w:val="30"/>
          <w:szCs w:val="30"/>
        </w:rPr>
        <w:t>權益法之投資評價調整增加</w:t>
      </w:r>
      <w:r w:rsidR="00FA292B">
        <w:rPr>
          <w:rFonts w:ascii="標楷體" w:eastAsia="標楷體" w:hAnsi="標楷體" w:hint="eastAsia"/>
          <w:sz w:val="30"/>
          <w:szCs w:val="30"/>
        </w:rPr>
        <w:t>等</w:t>
      </w:r>
      <w:r w:rsidR="000C0E47" w:rsidRPr="005961C2">
        <w:rPr>
          <w:rFonts w:ascii="標楷體" w:eastAsia="標楷體" w:hAnsi="標楷體" w:hint="eastAsia"/>
          <w:sz w:val="30"/>
          <w:szCs w:val="30"/>
        </w:rPr>
        <w:t>所致。</w:t>
      </w:r>
    </w:p>
    <w:p w:rsidR="000C0E47" w:rsidRPr="005961C2" w:rsidRDefault="00FB45E1" w:rsidP="00E3172D">
      <w:pPr>
        <w:kinsoku w:val="0"/>
        <w:overflowPunct w:val="0"/>
        <w:spacing w:line="540" w:lineRule="exact"/>
        <w:ind w:leftChars="300" w:left="1170" w:hangingChars="150" w:hanging="450"/>
        <w:jc w:val="both"/>
        <w:rPr>
          <w:rFonts w:ascii="標楷體" w:eastAsia="標楷體" w:hAnsi="標楷體"/>
          <w:sz w:val="30"/>
          <w:szCs w:val="30"/>
        </w:rPr>
      </w:pPr>
      <w:r w:rsidRPr="005961C2">
        <w:rPr>
          <w:rFonts w:ascii="標楷體" w:eastAsia="標楷體" w:hAnsi="標楷體"/>
          <w:sz w:val="30"/>
          <w:szCs w:val="30"/>
        </w:rPr>
        <w:t>(</w:t>
      </w:r>
      <w:r w:rsidR="000C0E47" w:rsidRPr="005961C2">
        <w:rPr>
          <w:rFonts w:ascii="標楷體" w:eastAsia="標楷體" w:hAnsi="標楷體"/>
          <w:sz w:val="30"/>
          <w:szCs w:val="30"/>
        </w:rPr>
        <w:t>2</w:t>
      </w:r>
      <w:r w:rsidRPr="005961C2">
        <w:rPr>
          <w:rFonts w:ascii="標楷體" w:eastAsia="標楷體" w:hAnsi="標楷體" w:hint="eastAsia"/>
          <w:sz w:val="30"/>
          <w:szCs w:val="30"/>
        </w:rPr>
        <w:t>)</w:t>
      </w:r>
      <w:r w:rsidR="000C0E47" w:rsidRPr="005961C2">
        <w:rPr>
          <w:rFonts w:ascii="標楷體" w:eastAsia="標楷體" w:hAnsi="標楷體" w:hint="eastAsia"/>
          <w:sz w:val="30"/>
          <w:szCs w:val="30"/>
        </w:rPr>
        <w:t>其他長期投資</w:t>
      </w:r>
      <w:r w:rsidR="000C0E47" w:rsidRPr="005961C2">
        <w:rPr>
          <w:rFonts w:ascii="標楷體" w:eastAsia="標楷體" w:hAnsi="標楷體"/>
          <w:sz w:val="30"/>
          <w:szCs w:val="30"/>
        </w:rPr>
        <w:t>461</w:t>
      </w:r>
      <w:r w:rsidR="000C0E47" w:rsidRPr="005961C2">
        <w:rPr>
          <w:rFonts w:ascii="標楷體" w:eastAsia="標楷體" w:hAnsi="標楷體" w:hint="eastAsia"/>
          <w:sz w:val="30"/>
          <w:szCs w:val="30"/>
        </w:rPr>
        <w:t>億元，較上年底增加2</w:t>
      </w:r>
      <w:r w:rsidR="000C0E47" w:rsidRPr="005961C2">
        <w:rPr>
          <w:rFonts w:ascii="標楷體" w:eastAsia="標楷體" w:hAnsi="標楷體"/>
          <w:sz w:val="30"/>
          <w:szCs w:val="30"/>
        </w:rPr>
        <w:t>0</w:t>
      </w:r>
      <w:r w:rsidR="00ED42F4">
        <w:rPr>
          <w:rFonts w:ascii="標楷體" w:eastAsia="標楷體" w:hAnsi="標楷體"/>
          <w:sz w:val="30"/>
          <w:szCs w:val="30"/>
        </w:rPr>
        <w:t>5</w:t>
      </w:r>
      <w:r w:rsidR="000C0E47" w:rsidRPr="005961C2">
        <w:rPr>
          <w:rFonts w:ascii="標楷體" w:eastAsia="標楷體" w:hAnsi="標楷體" w:hint="eastAsia"/>
          <w:sz w:val="30"/>
          <w:szCs w:val="30"/>
        </w:rPr>
        <w:t>億元，主要係經濟</w:t>
      </w:r>
      <w:r w:rsidR="000C0E47" w:rsidRPr="005961C2">
        <w:rPr>
          <w:rFonts w:ascii="標楷體" w:eastAsia="標楷體" w:hAnsi="標楷體" w:hint="eastAsia"/>
          <w:sz w:val="30"/>
          <w:szCs w:val="30"/>
        </w:rPr>
        <w:lastRenderedPageBreak/>
        <w:t>部水利署對台灣自來水股份有限公司</w:t>
      </w:r>
      <w:r w:rsidR="00FA292B">
        <w:rPr>
          <w:rFonts w:ascii="標楷體" w:eastAsia="標楷體" w:hAnsi="標楷體" w:hint="eastAsia"/>
          <w:sz w:val="30"/>
          <w:szCs w:val="30"/>
        </w:rPr>
        <w:t>投資</w:t>
      </w:r>
      <w:r w:rsidR="000C0E47" w:rsidRPr="005961C2">
        <w:rPr>
          <w:rFonts w:ascii="標楷體" w:eastAsia="標楷體" w:hAnsi="標楷體" w:hint="eastAsia"/>
          <w:sz w:val="30"/>
          <w:szCs w:val="30"/>
        </w:rPr>
        <w:t>之預收股本增加所致。</w:t>
      </w:r>
    </w:p>
    <w:p w:rsidR="000C0E47" w:rsidRPr="005961C2" w:rsidRDefault="000C0E47" w:rsidP="00E3172D">
      <w:pPr>
        <w:pStyle w:val="aff8"/>
        <w:numPr>
          <w:ilvl w:val="0"/>
          <w:numId w:val="39"/>
        </w:numPr>
        <w:kinsoku w:val="0"/>
        <w:overflowPunct w:val="0"/>
        <w:spacing w:line="540" w:lineRule="exact"/>
        <w:ind w:leftChars="250" w:left="900" w:hangingChars="100" w:hanging="300"/>
        <w:jc w:val="both"/>
        <w:rPr>
          <w:rFonts w:ascii="標楷體" w:eastAsia="標楷體" w:hAnsi="標楷體"/>
          <w:sz w:val="30"/>
          <w:szCs w:val="30"/>
        </w:rPr>
      </w:pPr>
      <w:r w:rsidRPr="005961C2">
        <w:rPr>
          <w:rFonts w:ascii="標楷體" w:eastAsia="標楷體" w:hAnsi="標楷體" w:hint="eastAsia"/>
          <w:sz w:val="30"/>
          <w:szCs w:val="30"/>
        </w:rPr>
        <w:t>固定資產：本年底5兆</w:t>
      </w:r>
      <w:r w:rsidRPr="005961C2">
        <w:rPr>
          <w:rFonts w:ascii="標楷體" w:eastAsia="標楷體" w:hAnsi="標楷體"/>
          <w:sz w:val="30"/>
          <w:szCs w:val="30"/>
        </w:rPr>
        <w:t>45</w:t>
      </w:r>
      <w:r w:rsidRPr="005961C2">
        <w:rPr>
          <w:rFonts w:ascii="標楷體" w:eastAsia="標楷體" w:hAnsi="標楷體" w:hint="eastAsia"/>
          <w:sz w:val="30"/>
          <w:szCs w:val="30"/>
        </w:rPr>
        <w:t>億元，較上年底5兆1</w:t>
      </w:r>
      <w:r w:rsidRPr="005961C2">
        <w:rPr>
          <w:rFonts w:ascii="標楷體" w:eastAsia="標楷體" w:hAnsi="標楷體"/>
          <w:sz w:val="30"/>
          <w:szCs w:val="30"/>
        </w:rPr>
        <w:t>03</w:t>
      </w:r>
      <w:r w:rsidRPr="005961C2">
        <w:rPr>
          <w:rFonts w:ascii="標楷體" w:eastAsia="標楷體" w:hAnsi="標楷體" w:hint="eastAsia"/>
          <w:sz w:val="30"/>
          <w:szCs w:val="30"/>
        </w:rPr>
        <w:t>億元，計減少</w:t>
      </w:r>
      <w:r w:rsidRPr="005961C2">
        <w:rPr>
          <w:rFonts w:ascii="標楷體" w:eastAsia="標楷體" w:hAnsi="標楷體"/>
          <w:sz w:val="30"/>
          <w:szCs w:val="30"/>
        </w:rPr>
        <w:t>58</w:t>
      </w:r>
      <w:r w:rsidRPr="005961C2">
        <w:rPr>
          <w:rFonts w:ascii="標楷體" w:eastAsia="標楷體" w:hAnsi="標楷體" w:hint="eastAsia"/>
          <w:sz w:val="30"/>
          <w:szCs w:val="30"/>
        </w:rPr>
        <w:t>億元，包括：</w:t>
      </w:r>
    </w:p>
    <w:p w:rsidR="000C0E47" w:rsidRPr="005961C2" w:rsidRDefault="00FB45E1" w:rsidP="001E63C9">
      <w:pPr>
        <w:pStyle w:val="aff8"/>
        <w:spacing w:line="540" w:lineRule="exact"/>
        <w:ind w:leftChars="300" w:left="1170" w:hangingChars="150" w:hanging="450"/>
        <w:jc w:val="both"/>
        <w:rPr>
          <w:rFonts w:ascii="標楷體" w:eastAsia="標楷體" w:hAnsi="標楷體"/>
          <w:sz w:val="30"/>
          <w:szCs w:val="30"/>
        </w:rPr>
      </w:pPr>
      <w:r w:rsidRPr="005961C2">
        <w:rPr>
          <w:rFonts w:ascii="標楷體" w:eastAsia="標楷體" w:hAnsi="標楷體" w:hint="eastAsia"/>
          <w:sz w:val="30"/>
          <w:szCs w:val="30"/>
        </w:rPr>
        <w:t>(</w:t>
      </w:r>
      <w:r w:rsidR="000C0E47" w:rsidRPr="005961C2">
        <w:rPr>
          <w:rFonts w:ascii="標楷體" w:eastAsia="標楷體" w:hAnsi="標楷體" w:hint="eastAsia"/>
          <w:sz w:val="30"/>
          <w:szCs w:val="30"/>
        </w:rPr>
        <w:t>1</w:t>
      </w:r>
      <w:r w:rsidRPr="005961C2">
        <w:rPr>
          <w:rFonts w:ascii="標楷體" w:eastAsia="標楷體" w:hAnsi="標楷體" w:hint="eastAsia"/>
          <w:sz w:val="30"/>
          <w:szCs w:val="30"/>
        </w:rPr>
        <w:t>)</w:t>
      </w:r>
      <w:r w:rsidR="000C0E47" w:rsidRPr="005961C2">
        <w:rPr>
          <w:rFonts w:ascii="標楷體" w:eastAsia="標楷體" w:hAnsi="標楷體" w:hint="eastAsia"/>
          <w:sz w:val="30"/>
          <w:szCs w:val="30"/>
        </w:rPr>
        <w:t>土地3兆</w:t>
      </w:r>
      <w:r w:rsidR="000C0E47" w:rsidRPr="005961C2">
        <w:rPr>
          <w:rFonts w:ascii="標楷體" w:eastAsia="標楷體" w:hAnsi="標楷體"/>
          <w:sz w:val="30"/>
          <w:szCs w:val="30"/>
        </w:rPr>
        <w:t>6</w:t>
      </w:r>
      <w:r w:rsidR="000C0E47" w:rsidRPr="005961C2">
        <w:rPr>
          <w:rFonts w:ascii="標楷體" w:eastAsia="標楷體" w:hAnsi="標楷體" w:hint="eastAsia"/>
          <w:sz w:val="30"/>
          <w:szCs w:val="30"/>
        </w:rPr>
        <w:t>,</w:t>
      </w:r>
      <w:r w:rsidR="000C0E47" w:rsidRPr="005961C2">
        <w:rPr>
          <w:rFonts w:ascii="標楷體" w:eastAsia="標楷體" w:hAnsi="標楷體"/>
          <w:sz w:val="30"/>
          <w:szCs w:val="30"/>
        </w:rPr>
        <w:t>863</w:t>
      </w:r>
      <w:r w:rsidR="000C0E47" w:rsidRPr="005961C2">
        <w:rPr>
          <w:rFonts w:ascii="標楷體" w:eastAsia="標楷體" w:hAnsi="標楷體" w:hint="eastAsia"/>
          <w:sz w:val="30"/>
          <w:szCs w:val="30"/>
        </w:rPr>
        <w:t>億元，較上年底減少1,</w:t>
      </w:r>
      <w:r w:rsidR="000C0E47" w:rsidRPr="005961C2">
        <w:rPr>
          <w:rFonts w:ascii="標楷體" w:eastAsia="標楷體" w:hAnsi="標楷體"/>
          <w:sz w:val="30"/>
          <w:szCs w:val="30"/>
        </w:rPr>
        <w:t>044</w:t>
      </w:r>
      <w:r w:rsidR="000C0E47" w:rsidRPr="005961C2">
        <w:rPr>
          <w:rFonts w:ascii="標楷體" w:eastAsia="標楷體" w:hAnsi="標楷體" w:hint="eastAsia"/>
          <w:sz w:val="30"/>
          <w:szCs w:val="30"/>
        </w:rPr>
        <w:t>億元，主要係交通部鐵道局及所屬土地價值改按當期申報地價計算、財政部</w:t>
      </w:r>
      <w:proofErr w:type="gramStart"/>
      <w:r w:rsidR="000C0E47" w:rsidRPr="005961C2">
        <w:rPr>
          <w:rFonts w:ascii="標楷體" w:eastAsia="標楷體" w:hAnsi="標楷體" w:hint="eastAsia"/>
          <w:sz w:val="30"/>
          <w:szCs w:val="30"/>
        </w:rPr>
        <w:t>國有財產</w:t>
      </w:r>
      <w:r w:rsidR="00ED42F4">
        <w:rPr>
          <w:rFonts w:ascii="標楷體" w:eastAsia="標楷體" w:hAnsi="標楷體" w:hint="eastAsia"/>
          <w:sz w:val="30"/>
          <w:szCs w:val="30"/>
        </w:rPr>
        <w:t>署</w:t>
      </w:r>
      <w:r w:rsidR="000C0E47" w:rsidRPr="005961C2">
        <w:rPr>
          <w:rFonts w:ascii="標楷體" w:eastAsia="標楷體" w:hAnsi="標楷體" w:hint="eastAsia"/>
          <w:sz w:val="30"/>
          <w:szCs w:val="30"/>
        </w:rPr>
        <w:t>非公用</w:t>
      </w:r>
      <w:proofErr w:type="gramEnd"/>
      <w:r w:rsidR="000C0E47" w:rsidRPr="005961C2">
        <w:rPr>
          <w:rFonts w:ascii="標楷體" w:eastAsia="標楷體" w:hAnsi="標楷體" w:hint="eastAsia"/>
          <w:sz w:val="30"/>
          <w:szCs w:val="30"/>
        </w:rPr>
        <w:t>財產之土地出售或撥用等所致。</w:t>
      </w:r>
    </w:p>
    <w:p w:rsidR="000C0E47" w:rsidRPr="005961C2" w:rsidRDefault="00FB45E1" w:rsidP="001E63C9">
      <w:pPr>
        <w:pStyle w:val="aff8"/>
        <w:spacing w:line="540" w:lineRule="exact"/>
        <w:ind w:leftChars="300" w:left="1170" w:hangingChars="150" w:hanging="450"/>
        <w:jc w:val="both"/>
        <w:rPr>
          <w:rFonts w:ascii="標楷體" w:eastAsia="標楷體" w:hAnsi="標楷體"/>
          <w:sz w:val="30"/>
          <w:szCs w:val="30"/>
        </w:rPr>
      </w:pPr>
      <w:r w:rsidRPr="005961C2">
        <w:rPr>
          <w:rFonts w:ascii="標楷體" w:eastAsia="標楷體" w:hAnsi="標楷體" w:hint="eastAsia"/>
          <w:sz w:val="30"/>
          <w:szCs w:val="30"/>
        </w:rPr>
        <w:t>(</w:t>
      </w:r>
      <w:r w:rsidR="000C0E47" w:rsidRPr="005961C2">
        <w:rPr>
          <w:rFonts w:ascii="標楷體" w:eastAsia="標楷體" w:hAnsi="標楷體"/>
          <w:sz w:val="30"/>
          <w:szCs w:val="30"/>
        </w:rPr>
        <w:t>2</w:t>
      </w:r>
      <w:r w:rsidRPr="005961C2">
        <w:rPr>
          <w:rFonts w:ascii="標楷體" w:eastAsia="標楷體" w:hAnsi="標楷體" w:hint="eastAsia"/>
          <w:sz w:val="30"/>
          <w:szCs w:val="30"/>
        </w:rPr>
        <w:t>)</w:t>
      </w:r>
      <w:r w:rsidR="000C0E47" w:rsidRPr="005961C2">
        <w:rPr>
          <w:rFonts w:ascii="標楷體" w:eastAsia="標楷體" w:hAnsi="標楷體" w:hint="eastAsia"/>
          <w:sz w:val="30"/>
          <w:szCs w:val="30"/>
        </w:rPr>
        <w:t>土地改良物</w:t>
      </w:r>
      <w:r w:rsidR="000C0E47" w:rsidRPr="005961C2">
        <w:rPr>
          <w:rFonts w:ascii="標楷體" w:eastAsia="標楷體" w:hAnsi="標楷體"/>
          <w:sz w:val="30"/>
          <w:szCs w:val="30"/>
        </w:rPr>
        <w:t>4</w:t>
      </w:r>
      <w:r w:rsidR="000C0E47" w:rsidRPr="005961C2">
        <w:rPr>
          <w:rFonts w:ascii="標楷體" w:eastAsia="標楷體" w:hAnsi="標楷體" w:hint="eastAsia"/>
          <w:sz w:val="30"/>
          <w:szCs w:val="30"/>
        </w:rPr>
        <w:t>,</w:t>
      </w:r>
      <w:r w:rsidR="000C0E47" w:rsidRPr="005961C2">
        <w:rPr>
          <w:rFonts w:ascii="標楷體" w:eastAsia="標楷體" w:hAnsi="標楷體"/>
          <w:sz w:val="30"/>
          <w:szCs w:val="30"/>
        </w:rPr>
        <w:t>300</w:t>
      </w:r>
      <w:r w:rsidR="000C0E47" w:rsidRPr="005961C2">
        <w:rPr>
          <w:rFonts w:ascii="標楷體" w:eastAsia="標楷體" w:hAnsi="標楷體" w:hint="eastAsia"/>
          <w:sz w:val="30"/>
          <w:szCs w:val="30"/>
        </w:rPr>
        <w:t>億元，較上年底增加4</w:t>
      </w:r>
      <w:r w:rsidR="000C0E47" w:rsidRPr="005961C2">
        <w:rPr>
          <w:rFonts w:ascii="標楷體" w:eastAsia="標楷體" w:hAnsi="標楷體"/>
          <w:sz w:val="30"/>
          <w:szCs w:val="30"/>
        </w:rPr>
        <w:t>29</w:t>
      </w:r>
      <w:r w:rsidR="000C0E47" w:rsidRPr="005961C2">
        <w:rPr>
          <w:rFonts w:ascii="標楷體" w:eastAsia="標楷體" w:hAnsi="標楷體" w:hint="eastAsia"/>
          <w:sz w:val="30"/>
          <w:szCs w:val="30"/>
        </w:rPr>
        <w:t>億元，主要係交通部公路總局及所屬台9線蘇花公路山區路段改善</w:t>
      </w:r>
      <w:r w:rsidR="00ED42F4">
        <w:rPr>
          <w:rFonts w:ascii="標楷體" w:eastAsia="標楷體" w:hAnsi="標楷體" w:hint="eastAsia"/>
          <w:sz w:val="30"/>
          <w:szCs w:val="30"/>
        </w:rPr>
        <w:t>工程</w:t>
      </w:r>
      <w:r w:rsidR="000C0E47" w:rsidRPr="005961C2">
        <w:rPr>
          <w:rFonts w:ascii="標楷體" w:eastAsia="標楷體" w:hAnsi="標楷體" w:hint="eastAsia"/>
          <w:sz w:val="30"/>
          <w:szCs w:val="30"/>
        </w:rPr>
        <w:t>已完工</w:t>
      </w:r>
      <w:r w:rsidR="00ED42F4">
        <w:rPr>
          <w:rFonts w:ascii="標楷體" w:eastAsia="標楷體" w:hAnsi="標楷體" w:hint="eastAsia"/>
          <w:sz w:val="30"/>
          <w:szCs w:val="30"/>
        </w:rPr>
        <w:t>等，增加土地改良物</w:t>
      </w:r>
      <w:r w:rsidR="00FA292B">
        <w:rPr>
          <w:rFonts w:ascii="標楷體" w:eastAsia="標楷體" w:hAnsi="標楷體" w:hint="eastAsia"/>
          <w:sz w:val="30"/>
          <w:szCs w:val="30"/>
        </w:rPr>
        <w:t>等</w:t>
      </w:r>
      <w:r w:rsidR="000C0E47" w:rsidRPr="005961C2">
        <w:rPr>
          <w:rFonts w:ascii="標楷體" w:eastAsia="標楷體" w:hAnsi="標楷體" w:hint="eastAsia"/>
          <w:sz w:val="30"/>
          <w:szCs w:val="30"/>
        </w:rPr>
        <w:t>所致。</w:t>
      </w:r>
    </w:p>
    <w:p w:rsidR="000C0E47" w:rsidRPr="005961C2" w:rsidRDefault="00FB45E1" w:rsidP="001E63C9">
      <w:pPr>
        <w:pStyle w:val="aff8"/>
        <w:spacing w:line="540" w:lineRule="exact"/>
        <w:ind w:leftChars="300" w:left="1170" w:hangingChars="150" w:hanging="450"/>
        <w:jc w:val="both"/>
        <w:rPr>
          <w:rFonts w:ascii="標楷體" w:eastAsia="標楷體" w:hAnsi="標楷體"/>
          <w:sz w:val="30"/>
          <w:szCs w:val="30"/>
        </w:rPr>
      </w:pPr>
      <w:r w:rsidRPr="005961C2">
        <w:rPr>
          <w:rFonts w:ascii="標楷體" w:eastAsia="標楷體" w:hAnsi="標楷體" w:hint="eastAsia"/>
          <w:sz w:val="30"/>
          <w:szCs w:val="30"/>
        </w:rPr>
        <w:t>(</w:t>
      </w:r>
      <w:r w:rsidR="000C0E47" w:rsidRPr="005961C2">
        <w:rPr>
          <w:rFonts w:ascii="標楷體" w:eastAsia="標楷體" w:hAnsi="標楷體"/>
          <w:sz w:val="30"/>
          <w:szCs w:val="30"/>
        </w:rPr>
        <w:t>3</w:t>
      </w:r>
      <w:r w:rsidRPr="005961C2">
        <w:rPr>
          <w:rFonts w:ascii="標楷體" w:eastAsia="標楷體" w:hAnsi="標楷體" w:hint="eastAsia"/>
          <w:sz w:val="30"/>
          <w:szCs w:val="30"/>
        </w:rPr>
        <w:t>)</w:t>
      </w:r>
      <w:r w:rsidR="000C0E47" w:rsidRPr="005961C2">
        <w:rPr>
          <w:rFonts w:ascii="標楷體" w:eastAsia="標楷體" w:hAnsi="標楷體" w:hint="eastAsia"/>
          <w:sz w:val="30"/>
          <w:szCs w:val="30"/>
        </w:rPr>
        <w:t>購建中固定資產2,7</w:t>
      </w:r>
      <w:r w:rsidR="000C0E47" w:rsidRPr="005961C2">
        <w:rPr>
          <w:rFonts w:ascii="標楷體" w:eastAsia="標楷體" w:hAnsi="標楷體"/>
          <w:sz w:val="30"/>
          <w:szCs w:val="30"/>
        </w:rPr>
        <w:t>08</w:t>
      </w:r>
      <w:r w:rsidR="000C0E47" w:rsidRPr="005961C2">
        <w:rPr>
          <w:rFonts w:ascii="標楷體" w:eastAsia="標楷體" w:hAnsi="標楷體" w:hint="eastAsia"/>
          <w:sz w:val="30"/>
          <w:szCs w:val="30"/>
        </w:rPr>
        <w:t>億元，較上年底增加5</w:t>
      </w:r>
      <w:r w:rsidR="000C0E47" w:rsidRPr="005961C2">
        <w:rPr>
          <w:rFonts w:ascii="標楷體" w:eastAsia="標楷體" w:hAnsi="標楷體"/>
          <w:sz w:val="30"/>
          <w:szCs w:val="30"/>
        </w:rPr>
        <w:t>91</w:t>
      </w:r>
      <w:r w:rsidR="000C0E47" w:rsidRPr="005961C2">
        <w:rPr>
          <w:rFonts w:ascii="標楷體" w:eastAsia="標楷體" w:hAnsi="標楷體" w:hint="eastAsia"/>
          <w:sz w:val="30"/>
          <w:szCs w:val="30"/>
        </w:rPr>
        <w:t>億元，主要係國防部及所屬公務機關辦理之未完工程增加</w:t>
      </w:r>
      <w:r w:rsidR="00FA292B">
        <w:rPr>
          <w:rFonts w:ascii="標楷體" w:eastAsia="標楷體" w:hAnsi="標楷體" w:hint="eastAsia"/>
          <w:sz w:val="30"/>
          <w:szCs w:val="30"/>
        </w:rPr>
        <w:t>等</w:t>
      </w:r>
      <w:r w:rsidR="000C0E47" w:rsidRPr="005961C2">
        <w:rPr>
          <w:rFonts w:ascii="標楷體" w:eastAsia="標楷體" w:hAnsi="標楷體" w:hint="eastAsia"/>
          <w:sz w:val="30"/>
          <w:szCs w:val="30"/>
        </w:rPr>
        <w:t>所致。</w:t>
      </w:r>
    </w:p>
    <w:p w:rsidR="000C0E47" w:rsidRPr="005961C2" w:rsidRDefault="000C0E47" w:rsidP="001E63C9">
      <w:pPr>
        <w:pStyle w:val="aff8"/>
        <w:numPr>
          <w:ilvl w:val="0"/>
          <w:numId w:val="39"/>
        </w:numPr>
        <w:spacing w:line="540" w:lineRule="exact"/>
        <w:ind w:leftChars="250" w:left="900" w:hangingChars="100" w:hanging="300"/>
        <w:jc w:val="both"/>
        <w:rPr>
          <w:rFonts w:ascii="標楷體" w:eastAsia="標楷體" w:hAnsi="標楷體"/>
          <w:sz w:val="30"/>
          <w:szCs w:val="30"/>
        </w:rPr>
      </w:pPr>
      <w:r w:rsidRPr="005961C2">
        <w:rPr>
          <w:rFonts w:ascii="標楷體" w:eastAsia="標楷體" w:hAnsi="標楷體" w:hint="eastAsia"/>
          <w:sz w:val="30"/>
          <w:szCs w:val="30"/>
        </w:rPr>
        <w:t>無形資產：本年底475億元，較上年底460億元，計增加15億元，主要係財政部對中國輸出入銀行增資等所致。</w:t>
      </w:r>
    </w:p>
    <w:p w:rsidR="000C0E47" w:rsidRPr="005961C2" w:rsidRDefault="000C0E47" w:rsidP="001E63C9">
      <w:pPr>
        <w:pStyle w:val="aff8"/>
        <w:numPr>
          <w:ilvl w:val="0"/>
          <w:numId w:val="39"/>
        </w:numPr>
        <w:spacing w:line="540" w:lineRule="exact"/>
        <w:ind w:leftChars="250" w:left="900" w:hangingChars="100" w:hanging="300"/>
        <w:jc w:val="both"/>
        <w:rPr>
          <w:rFonts w:ascii="標楷體" w:eastAsia="標楷體" w:hAnsi="標楷體"/>
          <w:sz w:val="30"/>
          <w:szCs w:val="30"/>
        </w:rPr>
      </w:pPr>
      <w:r w:rsidRPr="005961C2">
        <w:rPr>
          <w:rFonts w:ascii="標楷體" w:eastAsia="標楷體" w:hAnsi="標楷體" w:hint="eastAsia"/>
          <w:sz w:val="30"/>
          <w:szCs w:val="30"/>
        </w:rPr>
        <w:t>其他資產：本年底171億元，較上年底161億元，計增加10億元，主要係原住民族委員會委託或補助案件、交通部鐵道局及所屬代辦工程等之暫付款增加</w:t>
      </w:r>
      <w:r w:rsidR="00FA292B">
        <w:rPr>
          <w:rFonts w:ascii="標楷體" w:eastAsia="標楷體" w:hAnsi="標楷體" w:hint="eastAsia"/>
          <w:sz w:val="30"/>
          <w:szCs w:val="30"/>
        </w:rPr>
        <w:t>等</w:t>
      </w:r>
      <w:r w:rsidRPr="005961C2">
        <w:rPr>
          <w:rFonts w:ascii="標楷體" w:eastAsia="標楷體" w:hAnsi="標楷體" w:hint="eastAsia"/>
          <w:sz w:val="30"/>
          <w:szCs w:val="30"/>
        </w:rPr>
        <w:t>所致。</w:t>
      </w:r>
    </w:p>
    <w:p w:rsidR="000C0E47" w:rsidRPr="005961C2" w:rsidRDefault="000C0E47" w:rsidP="001E63C9">
      <w:pPr>
        <w:spacing w:line="540" w:lineRule="exact"/>
        <w:ind w:left="900" w:hangingChars="300" w:hanging="900"/>
        <w:jc w:val="both"/>
        <w:rPr>
          <w:rFonts w:ascii="標楷體" w:eastAsia="標楷體" w:hAnsi="標楷體"/>
          <w:sz w:val="30"/>
          <w:szCs w:val="30"/>
        </w:rPr>
      </w:pPr>
      <w:r w:rsidRPr="005961C2">
        <w:rPr>
          <w:rFonts w:ascii="標楷體" w:eastAsia="標楷體" w:hAnsi="標楷體" w:hint="eastAsia"/>
          <w:sz w:val="30"/>
          <w:szCs w:val="30"/>
        </w:rPr>
        <w:t>（二）負債：本年底6兆1,</w:t>
      </w:r>
      <w:r w:rsidRPr="005961C2">
        <w:rPr>
          <w:rFonts w:ascii="標楷體" w:eastAsia="標楷體" w:hAnsi="標楷體"/>
          <w:sz w:val="30"/>
          <w:szCs w:val="30"/>
        </w:rPr>
        <w:t>8</w:t>
      </w:r>
      <w:r w:rsidRPr="005961C2">
        <w:rPr>
          <w:rFonts w:ascii="標楷體" w:eastAsia="標楷體" w:hAnsi="標楷體" w:hint="eastAsia"/>
          <w:sz w:val="30"/>
          <w:szCs w:val="30"/>
        </w:rPr>
        <w:t>58億元，較上年底6兆288億元，計增加1,</w:t>
      </w:r>
      <w:r w:rsidRPr="005961C2">
        <w:rPr>
          <w:rFonts w:ascii="標楷體" w:eastAsia="標楷體" w:hAnsi="標楷體"/>
          <w:sz w:val="30"/>
          <w:szCs w:val="30"/>
        </w:rPr>
        <w:t>570</w:t>
      </w:r>
      <w:r w:rsidRPr="005961C2">
        <w:rPr>
          <w:rFonts w:ascii="標楷體" w:eastAsia="標楷體" w:hAnsi="標楷體" w:hint="eastAsia"/>
          <w:sz w:val="30"/>
          <w:szCs w:val="30"/>
        </w:rPr>
        <w:t>億元，包括：</w:t>
      </w:r>
      <w:r w:rsidRPr="005961C2">
        <w:rPr>
          <w:rFonts w:ascii="標楷體" w:eastAsia="標楷體" w:hAnsi="標楷體"/>
          <w:sz w:val="30"/>
          <w:szCs w:val="30"/>
        </w:rPr>
        <w:t xml:space="preserve"> </w:t>
      </w:r>
    </w:p>
    <w:p w:rsidR="000C0E47" w:rsidRPr="005961C2" w:rsidRDefault="000C0E47" w:rsidP="00FA292B">
      <w:pPr>
        <w:pStyle w:val="aff8"/>
        <w:numPr>
          <w:ilvl w:val="0"/>
          <w:numId w:val="47"/>
        </w:numPr>
        <w:spacing w:line="540" w:lineRule="exact"/>
        <w:ind w:leftChars="250" w:left="900" w:hangingChars="100" w:hanging="300"/>
        <w:jc w:val="both"/>
        <w:rPr>
          <w:rFonts w:ascii="標楷體" w:eastAsia="標楷體" w:hAnsi="標楷體"/>
          <w:sz w:val="30"/>
          <w:szCs w:val="30"/>
        </w:rPr>
      </w:pPr>
      <w:r w:rsidRPr="005961C2">
        <w:rPr>
          <w:rFonts w:ascii="標楷體" w:eastAsia="標楷體" w:hAnsi="標楷體" w:hint="eastAsia"/>
          <w:sz w:val="30"/>
          <w:szCs w:val="30"/>
        </w:rPr>
        <w:t>流動負債：本年底</w:t>
      </w:r>
      <w:r w:rsidRPr="005961C2">
        <w:rPr>
          <w:rFonts w:ascii="標楷體" w:eastAsia="標楷體" w:hAnsi="標楷體"/>
          <w:sz w:val="30"/>
          <w:szCs w:val="30"/>
        </w:rPr>
        <w:t>2</w:t>
      </w:r>
      <w:r w:rsidRPr="005961C2">
        <w:rPr>
          <w:rFonts w:ascii="標楷體" w:eastAsia="標楷體" w:hAnsi="標楷體" w:hint="eastAsia"/>
          <w:sz w:val="30"/>
          <w:szCs w:val="30"/>
        </w:rPr>
        <w:t>,</w:t>
      </w:r>
      <w:r w:rsidRPr="005961C2">
        <w:rPr>
          <w:rFonts w:ascii="標楷體" w:eastAsia="標楷體" w:hAnsi="標楷體"/>
          <w:sz w:val="30"/>
          <w:szCs w:val="30"/>
        </w:rPr>
        <w:t>149</w:t>
      </w:r>
      <w:r w:rsidRPr="005961C2">
        <w:rPr>
          <w:rFonts w:ascii="標楷體" w:eastAsia="標楷體" w:hAnsi="標楷體" w:hint="eastAsia"/>
          <w:sz w:val="30"/>
          <w:szCs w:val="30"/>
        </w:rPr>
        <w:t>億元，較上年底2,</w:t>
      </w:r>
      <w:r w:rsidRPr="005961C2">
        <w:rPr>
          <w:rFonts w:ascii="標楷體" w:eastAsia="標楷體" w:hAnsi="標楷體"/>
          <w:sz w:val="30"/>
          <w:szCs w:val="30"/>
        </w:rPr>
        <w:t>372</w:t>
      </w:r>
      <w:r w:rsidRPr="005961C2">
        <w:rPr>
          <w:rFonts w:ascii="標楷體" w:eastAsia="標楷體" w:hAnsi="標楷體" w:hint="eastAsia"/>
          <w:sz w:val="30"/>
          <w:szCs w:val="30"/>
        </w:rPr>
        <w:t>億元，計減少223億元，包括：</w:t>
      </w:r>
    </w:p>
    <w:p w:rsidR="000C0E47" w:rsidRPr="005961C2" w:rsidRDefault="005961C2" w:rsidP="001E63C9">
      <w:pPr>
        <w:pStyle w:val="aff8"/>
        <w:spacing w:line="540" w:lineRule="exact"/>
        <w:ind w:leftChars="300" w:left="1170" w:hangingChars="150" w:hanging="450"/>
        <w:jc w:val="both"/>
        <w:rPr>
          <w:rFonts w:ascii="標楷體" w:eastAsia="標楷體" w:hAnsi="標楷體"/>
          <w:sz w:val="30"/>
          <w:szCs w:val="30"/>
        </w:rPr>
      </w:pPr>
      <w:r w:rsidRPr="005961C2">
        <w:rPr>
          <w:rFonts w:ascii="標楷體" w:eastAsia="標楷體" w:hAnsi="標楷體" w:hint="eastAsia"/>
          <w:sz w:val="30"/>
          <w:szCs w:val="30"/>
        </w:rPr>
        <w:t>(</w:t>
      </w:r>
      <w:r w:rsidR="000C0E47" w:rsidRPr="005961C2">
        <w:rPr>
          <w:rFonts w:ascii="標楷體" w:eastAsia="標楷體" w:hAnsi="標楷體" w:hint="eastAsia"/>
          <w:sz w:val="30"/>
          <w:szCs w:val="30"/>
        </w:rPr>
        <w:t>1</w:t>
      </w:r>
      <w:r w:rsidRPr="005961C2">
        <w:rPr>
          <w:rFonts w:ascii="標楷體" w:eastAsia="標楷體" w:hAnsi="標楷體" w:hint="eastAsia"/>
          <w:sz w:val="30"/>
          <w:szCs w:val="30"/>
        </w:rPr>
        <w:t>)</w:t>
      </w:r>
      <w:r w:rsidR="000C0E47" w:rsidRPr="005961C2">
        <w:rPr>
          <w:rFonts w:ascii="標楷體" w:eastAsia="標楷體" w:hAnsi="標楷體" w:hint="eastAsia"/>
          <w:sz w:val="30"/>
          <w:szCs w:val="30"/>
        </w:rPr>
        <w:t>短期債務1</w:t>
      </w:r>
      <w:r w:rsidR="000C0E47" w:rsidRPr="005961C2">
        <w:rPr>
          <w:rFonts w:ascii="標楷體" w:eastAsia="標楷體" w:hAnsi="標楷體"/>
          <w:sz w:val="30"/>
          <w:szCs w:val="30"/>
        </w:rPr>
        <w:t>,</w:t>
      </w:r>
      <w:r w:rsidR="000C0E47" w:rsidRPr="005961C2">
        <w:rPr>
          <w:rFonts w:ascii="標楷體" w:eastAsia="標楷體" w:hAnsi="標楷體" w:hint="eastAsia"/>
          <w:sz w:val="30"/>
          <w:szCs w:val="30"/>
        </w:rPr>
        <w:t>249億元，較上年底減少21</w:t>
      </w:r>
      <w:r w:rsidR="00ED42F4">
        <w:rPr>
          <w:rFonts w:ascii="標楷體" w:eastAsia="標楷體" w:hAnsi="標楷體"/>
          <w:sz w:val="30"/>
          <w:szCs w:val="30"/>
        </w:rPr>
        <w:t>7</w:t>
      </w:r>
      <w:r w:rsidR="000C0E47" w:rsidRPr="005961C2">
        <w:rPr>
          <w:rFonts w:ascii="標楷體" w:eastAsia="標楷體" w:hAnsi="標楷體" w:hint="eastAsia"/>
          <w:sz w:val="30"/>
          <w:szCs w:val="30"/>
        </w:rPr>
        <w:t>億元，主要係本年度</w:t>
      </w:r>
      <w:r w:rsidR="00ED42F4">
        <w:rPr>
          <w:rFonts w:ascii="標楷體" w:eastAsia="標楷體" w:hAnsi="標楷體" w:hint="eastAsia"/>
          <w:sz w:val="30"/>
          <w:szCs w:val="30"/>
        </w:rPr>
        <w:t>償還</w:t>
      </w:r>
      <w:r w:rsidR="000C0E47" w:rsidRPr="005961C2">
        <w:rPr>
          <w:rFonts w:ascii="標楷體" w:eastAsia="標楷體" w:hAnsi="標楷體" w:hint="eastAsia"/>
          <w:sz w:val="30"/>
          <w:szCs w:val="30"/>
        </w:rPr>
        <w:t>短期借款所致。</w:t>
      </w:r>
    </w:p>
    <w:p w:rsidR="000C0E47" w:rsidRPr="005961C2" w:rsidRDefault="005961C2" w:rsidP="001E63C9">
      <w:pPr>
        <w:spacing w:line="540" w:lineRule="exact"/>
        <w:ind w:leftChars="300" w:left="1170" w:hangingChars="150" w:hanging="450"/>
        <w:jc w:val="both"/>
        <w:rPr>
          <w:rFonts w:ascii="標楷體" w:eastAsia="標楷體" w:hAnsi="標楷體"/>
          <w:sz w:val="30"/>
          <w:szCs w:val="30"/>
        </w:rPr>
      </w:pPr>
      <w:r w:rsidRPr="005961C2">
        <w:rPr>
          <w:rFonts w:ascii="標楷體" w:eastAsia="標楷體" w:hAnsi="標楷體" w:hint="eastAsia"/>
          <w:sz w:val="30"/>
          <w:szCs w:val="30"/>
        </w:rPr>
        <w:t>(</w:t>
      </w:r>
      <w:r w:rsidR="000C0E47" w:rsidRPr="005961C2">
        <w:rPr>
          <w:rFonts w:ascii="標楷體" w:eastAsia="標楷體" w:hAnsi="標楷體"/>
          <w:sz w:val="30"/>
          <w:szCs w:val="30"/>
        </w:rPr>
        <w:t>2</w:t>
      </w:r>
      <w:r w:rsidRPr="005961C2">
        <w:rPr>
          <w:rFonts w:ascii="標楷體" w:eastAsia="標楷體" w:hAnsi="標楷體" w:hint="eastAsia"/>
          <w:sz w:val="30"/>
          <w:szCs w:val="30"/>
        </w:rPr>
        <w:t>)</w:t>
      </w:r>
      <w:r w:rsidR="000C0E47" w:rsidRPr="005961C2">
        <w:rPr>
          <w:rFonts w:ascii="標楷體" w:eastAsia="標楷體" w:hAnsi="標楷體" w:hint="eastAsia"/>
          <w:sz w:val="30"/>
          <w:szCs w:val="30"/>
        </w:rPr>
        <w:t>應付款項702億元，較上年底減少80億元，主要係國軍老舊眷村改建特別決算輔助原</w:t>
      </w:r>
      <w:proofErr w:type="gramStart"/>
      <w:r w:rsidR="000C0E47" w:rsidRPr="005961C2">
        <w:rPr>
          <w:rFonts w:ascii="標楷體" w:eastAsia="標楷體" w:hAnsi="標楷體" w:hint="eastAsia"/>
          <w:sz w:val="30"/>
          <w:szCs w:val="30"/>
        </w:rPr>
        <w:t>眷</w:t>
      </w:r>
      <w:proofErr w:type="gramEnd"/>
      <w:r w:rsidR="000C0E47" w:rsidRPr="005961C2">
        <w:rPr>
          <w:rFonts w:ascii="標楷體" w:eastAsia="標楷體" w:hAnsi="標楷體" w:hint="eastAsia"/>
          <w:sz w:val="30"/>
          <w:szCs w:val="30"/>
        </w:rPr>
        <w:t>戶購宅案件應付款項於本年度轉列實現數等所致。</w:t>
      </w:r>
    </w:p>
    <w:p w:rsidR="000C0E47" w:rsidRPr="005961C2" w:rsidRDefault="000C0E47" w:rsidP="00E3172D">
      <w:pPr>
        <w:pStyle w:val="aff8"/>
        <w:numPr>
          <w:ilvl w:val="0"/>
          <w:numId w:val="47"/>
        </w:numPr>
        <w:spacing w:line="540" w:lineRule="exact"/>
        <w:ind w:leftChars="250" w:left="900" w:hangingChars="100" w:hanging="300"/>
        <w:jc w:val="both"/>
        <w:rPr>
          <w:rFonts w:ascii="標楷體" w:eastAsia="標楷體" w:hAnsi="標楷體"/>
          <w:sz w:val="30"/>
          <w:szCs w:val="30"/>
        </w:rPr>
      </w:pPr>
      <w:r w:rsidRPr="005961C2">
        <w:rPr>
          <w:rFonts w:ascii="標楷體" w:eastAsia="標楷體" w:hAnsi="標楷體" w:hint="eastAsia"/>
          <w:sz w:val="30"/>
          <w:szCs w:val="30"/>
        </w:rPr>
        <w:lastRenderedPageBreak/>
        <w:t>長期負債：本年底5兆4,517億元，較上年底5兆2,900億元，計增加1</w:t>
      </w:r>
      <w:r w:rsidRPr="005961C2">
        <w:rPr>
          <w:rFonts w:ascii="標楷體" w:eastAsia="標楷體" w:hAnsi="標楷體"/>
          <w:sz w:val="30"/>
          <w:szCs w:val="30"/>
        </w:rPr>
        <w:t>,</w:t>
      </w:r>
      <w:r w:rsidRPr="005961C2">
        <w:rPr>
          <w:rFonts w:ascii="標楷體" w:eastAsia="標楷體" w:hAnsi="標楷體" w:hint="eastAsia"/>
          <w:sz w:val="30"/>
          <w:szCs w:val="30"/>
        </w:rPr>
        <w:t>617億元，主要係公債及長期借款發行數較到期償還數增加所致。</w:t>
      </w:r>
    </w:p>
    <w:p w:rsidR="000C0E47" w:rsidRPr="005961C2" w:rsidRDefault="000C0E47" w:rsidP="00E3172D">
      <w:pPr>
        <w:pStyle w:val="aff8"/>
        <w:numPr>
          <w:ilvl w:val="0"/>
          <w:numId w:val="47"/>
        </w:numPr>
        <w:spacing w:line="540" w:lineRule="exact"/>
        <w:ind w:leftChars="250" w:left="900" w:hangingChars="100" w:hanging="300"/>
        <w:jc w:val="both"/>
        <w:rPr>
          <w:rFonts w:ascii="標楷體" w:eastAsia="標楷體" w:hAnsi="標楷體"/>
          <w:sz w:val="30"/>
          <w:szCs w:val="30"/>
        </w:rPr>
      </w:pPr>
      <w:r w:rsidRPr="005961C2">
        <w:rPr>
          <w:rFonts w:ascii="標楷體" w:eastAsia="標楷體" w:hAnsi="標楷體" w:hint="eastAsia"/>
          <w:sz w:val="30"/>
          <w:szCs w:val="30"/>
        </w:rPr>
        <w:t>其他負債：本年底</w:t>
      </w:r>
      <w:r w:rsidRPr="005961C2">
        <w:rPr>
          <w:rFonts w:ascii="標楷體" w:eastAsia="標楷體" w:hAnsi="標楷體"/>
          <w:sz w:val="30"/>
          <w:szCs w:val="30"/>
        </w:rPr>
        <w:t>5,19</w:t>
      </w:r>
      <w:r w:rsidR="0042119A">
        <w:rPr>
          <w:rFonts w:ascii="標楷體" w:eastAsia="標楷體" w:hAnsi="標楷體"/>
          <w:sz w:val="30"/>
          <w:szCs w:val="30"/>
        </w:rPr>
        <w:t>2</w:t>
      </w:r>
      <w:r w:rsidRPr="005961C2">
        <w:rPr>
          <w:rFonts w:ascii="標楷體" w:eastAsia="標楷體" w:hAnsi="標楷體" w:hint="eastAsia"/>
          <w:sz w:val="30"/>
          <w:szCs w:val="30"/>
        </w:rPr>
        <w:t>億元，較上年底5,</w:t>
      </w:r>
      <w:r w:rsidRPr="005961C2">
        <w:rPr>
          <w:rFonts w:ascii="標楷體" w:eastAsia="標楷體" w:hAnsi="標楷體"/>
          <w:sz w:val="30"/>
          <w:szCs w:val="30"/>
        </w:rPr>
        <w:t>016</w:t>
      </w:r>
      <w:r w:rsidRPr="005961C2">
        <w:rPr>
          <w:rFonts w:ascii="標楷體" w:eastAsia="標楷體" w:hAnsi="標楷體" w:hint="eastAsia"/>
          <w:sz w:val="30"/>
          <w:szCs w:val="30"/>
        </w:rPr>
        <w:t>億元，計增加1</w:t>
      </w:r>
      <w:r w:rsidRPr="005961C2">
        <w:rPr>
          <w:rFonts w:ascii="標楷體" w:eastAsia="標楷體" w:hAnsi="標楷體"/>
          <w:sz w:val="30"/>
          <w:szCs w:val="30"/>
        </w:rPr>
        <w:t>7</w:t>
      </w:r>
      <w:r w:rsidR="0042119A">
        <w:rPr>
          <w:rFonts w:ascii="標楷體" w:eastAsia="標楷體" w:hAnsi="標楷體"/>
          <w:sz w:val="30"/>
          <w:szCs w:val="30"/>
        </w:rPr>
        <w:t>6</w:t>
      </w:r>
      <w:r w:rsidRPr="005961C2">
        <w:rPr>
          <w:rFonts w:ascii="標楷體" w:eastAsia="標楷體" w:hAnsi="標楷體" w:hint="eastAsia"/>
          <w:sz w:val="30"/>
          <w:szCs w:val="30"/>
        </w:rPr>
        <w:t>億元，主要係財政部國庫署中央統籌分配稅款增加所致。</w:t>
      </w:r>
    </w:p>
    <w:p w:rsidR="000C0E47" w:rsidRPr="002C2B1B" w:rsidRDefault="000C0E47" w:rsidP="001E63C9">
      <w:pPr>
        <w:spacing w:line="540" w:lineRule="exact"/>
        <w:ind w:left="900" w:hangingChars="300" w:hanging="900"/>
        <w:jc w:val="both"/>
        <w:rPr>
          <w:rFonts w:ascii="標楷體" w:eastAsia="標楷體" w:hAnsi="標楷體"/>
          <w:color w:val="0070C0"/>
          <w:sz w:val="28"/>
        </w:rPr>
      </w:pPr>
      <w:r w:rsidRPr="005961C2">
        <w:rPr>
          <w:rFonts w:ascii="標楷體" w:eastAsia="標楷體" w:hAnsi="標楷體" w:hint="eastAsia"/>
          <w:sz w:val="30"/>
          <w:szCs w:val="30"/>
        </w:rPr>
        <w:t>（三）淨資產：</w:t>
      </w:r>
      <w:r w:rsidRPr="005961C2">
        <w:rPr>
          <w:rFonts w:ascii="標楷體" w:eastAsia="標楷體" w:hAnsi="標楷體" w:hint="eastAsia"/>
          <w:sz w:val="30"/>
          <w:szCs w:val="30"/>
          <w:lang w:eastAsia="zh-HK"/>
        </w:rPr>
        <w:t>上述</w:t>
      </w:r>
      <w:r w:rsidRPr="005961C2">
        <w:rPr>
          <w:rFonts w:ascii="標楷體" w:eastAsia="標楷體" w:hAnsi="標楷體" w:hint="eastAsia"/>
          <w:sz w:val="30"/>
          <w:szCs w:val="30"/>
        </w:rPr>
        <w:t>資產減除負債後之淨資產7兆1,626億元，較上年底6兆7,265億</w:t>
      </w:r>
      <w:r w:rsidRPr="005961C2">
        <w:rPr>
          <w:rFonts w:ascii="標楷體" w:eastAsia="標楷體" w:hAnsi="標楷體"/>
          <w:sz w:val="30"/>
          <w:szCs w:val="30"/>
        </w:rPr>
        <w:t>元，計</w:t>
      </w:r>
      <w:r w:rsidRPr="005961C2">
        <w:rPr>
          <w:rFonts w:ascii="標楷體" w:eastAsia="標楷體" w:hAnsi="標楷體" w:hint="eastAsia"/>
          <w:sz w:val="30"/>
          <w:szCs w:val="30"/>
        </w:rPr>
        <w:t>增加4</w:t>
      </w:r>
      <w:r w:rsidRPr="005961C2">
        <w:rPr>
          <w:rFonts w:ascii="標楷體" w:eastAsia="標楷體" w:hAnsi="標楷體"/>
          <w:sz w:val="30"/>
          <w:szCs w:val="30"/>
        </w:rPr>
        <w:t>,361</w:t>
      </w:r>
      <w:r w:rsidRPr="005961C2">
        <w:rPr>
          <w:rFonts w:ascii="標楷體" w:eastAsia="標楷體" w:hAnsi="標楷體" w:hint="eastAsia"/>
          <w:sz w:val="30"/>
          <w:szCs w:val="30"/>
        </w:rPr>
        <w:t>億元。</w:t>
      </w:r>
    </w:p>
    <w:p w:rsidR="00133891" w:rsidRPr="00447A16" w:rsidRDefault="0066300A" w:rsidP="00133891">
      <w:pPr>
        <w:pStyle w:val="40"/>
        <w:spacing w:before="400" w:afterLines="100" w:after="240" w:line="400" w:lineRule="exact"/>
        <w:ind w:firstLine="0"/>
        <w:rPr>
          <w:rFonts w:ascii="標楷體" w:eastAsia="標楷體" w:hAnsi="標楷體"/>
          <w:b/>
          <w:sz w:val="36"/>
          <w:szCs w:val="36"/>
        </w:rPr>
      </w:pPr>
      <w:r w:rsidRPr="00447A16">
        <w:rPr>
          <w:rFonts w:ascii="標楷體" w:eastAsia="標楷體" w:hAnsi="標楷體" w:hint="eastAsia"/>
          <w:b/>
          <w:sz w:val="36"/>
          <w:szCs w:val="36"/>
        </w:rPr>
        <w:t>二</w:t>
      </w:r>
      <w:r w:rsidR="00133891" w:rsidRPr="00447A16">
        <w:rPr>
          <w:rFonts w:ascii="標楷體" w:eastAsia="標楷體" w:hAnsi="標楷體" w:hint="eastAsia"/>
          <w:b/>
          <w:sz w:val="36"/>
          <w:szCs w:val="36"/>
        </w:rPr>
        <w:t>、整體資產負債表</w:t>
      </w:r>
    </w:p>
    <w:p w:rsidR="00E21B19" w:rsidRPr="00C0123F" w:rsidRDefault="00E21B19" w:rsidP="00C0123F">
      <w:pPr>
        <w:spacing w:line="540" w:lineRule="exact"/>
        <w:ind w:firstLineChars="200" w:firstLine="600"/>
        <w:jc w:val="both"/>
        <w:rPr>
          <w:rFonts w:ascii="標楷體" w:eastAsia="標楷體" w:hAnsi="標楷體"/>
          <w:color w:val="000000" w:themeColor="text1"/>
          <w:sz w:val="30"/>
          <w:szCs w:val="30"/>
        </w:rPr>
      </w:pPr>
      <w:r w:rsidRPr="00C0123F">
        <w:rPr>
          <w:rFonts w:ascii="標楷體" w:eastAsia="標楷體" w:hAnsi="標楷體" w:hint="eastAsia"/>
          <w:color w:val="000000" w:themeColor="text1"/>
          <w:sz w:val="30"/>
          <w:szCs w:val="30"/>
        </w:rPr>
        <w:t>本年度中央政府總決算整體資產</w:t>
      </w:r>
      <w:proofErr w:type="gramStart"/>
      <w:r w:rsidRPr="00C0123F">
        <w:rPr>
          <w:rFonts w:ascii="標楷體" w:eastAsia="標楷體" w:hAnsi="標楷體" w:hint="eastAsia"/>
          <w:color w:val="000000" w:themeColor="text1"/>
          <w:sz w:val="30"/>
          <w:szCs w:val="30"/>
        </w:rPr>
        <w:t>負債表計列</w:t>
      </w:r>
      <w:proofErr w:type="gramEnd"/>
      <w:r w:rsidRPr="00C0123F">
        <w:rPr>
          <w:rFonts w:ascii="標楷體" w:eastAsia="標楷體" w:hAnsi="標楷體" w:hint="eastAsia"/>
          <w:color w:val="000000" w:themeColor="text1"/>
          <w:sz w:val="30"/>
          <w:szCs w:val="30"/>
        </w:rPr>
        <w:t>整體資產52兆7,</w:t>
      </w:r>
      <w:r w:rsidRPr="00C0123F">
        <w:rPr>
          <w:rFonts w:ascii="標楷體" w:eastAsia="標楷體" w:hAnsi="標楷體"/>
          <w:color w:val="000000" w:themeColor="text1"/>
          <w:sz w:val="30"/>
          <w:szCs w:val="30"/>
        </w:rPr>
        <w:t>2</w:t>
      </w:r>
      <w:r w:rsidR="00680830">
        <w:rPr>
          <w:rFonts w:ascii="標楷體" w:eastAsia="標楷體" w:hAnsi="標楷體"/>
          <w:color w:val="000000" w:themeColor="text1"/>
          <w:sz w:val="30"/>
          <w:szCs w:val="30"/>
        </w:rPr>
        <w:t>59</w:t>
      </w:r>
      <w:r w:rsidRPr="00C0123F">
        <w:rPr>
          <w:rFonts w:ascii="標楷體" w:eastAsia="標楷體" w:hAnsi="標楷體" w:hint="eastAsia"/>
          <w:color w:val="000000" w:themeColor="text1"/>
          <w:sz w:val="30"/>
          <w:szCs w:val="30"/>
        </w:rPr>
        <w:t>億元，整體負債4</w:t>
      </w:r>
      <w:r w:rsidRPr="00C0123F">
        <w:rPr>
          <w:rFonts w:ascii="標楷體" w:eastAsia="標楷體" w:hAnsi="標楷體"/>
          <w:color w:val="000000" w:themeColor="text1"/>
          <w:sz w:val="30"/>
          <w:szCs w:val="30"/>
        </w:rPr>
        <w:t>4</w:t>
      </w:r>
      <w:r w:rsidRPr="00C0123F">
        <w:rPr>
          <w:rFonts w:ascii="標楷體" w:eastAsia="標楷體" w:hAnsi="標楷體" w:hint="eastAsia"/>
          <w:color w:val="000000" w:themeColor="text1"/>
          <w:sz w:val="30"/>
          <w:szCs w:val="30"/>
        </w:rPr>
        <w:t>兆4,</w:t>
      </w:r>
      <w:r w:rsidRPr="00C0123F">
        <w:rPr>
          <w:rFonts w:ascii="標楷體" w:eastAsia="標楷體" w:hAnsi="標楷體"/>
          <w:color w:val="000000" w:themeColor="text1"/>
          <w:sz w:val="30"/>
          <w:szCs w:val="30"/>
        </w:rPr>
        <w:t>98</w:t>
      </w:r>
      <w:r w:rsidR="00680830">
        <w:rPr>
          <w:rFonts w:ascii="標楷體" w:eastAsia="標楷體" w:hAnsi="標楷體"/>
          <w:color w:val="000000" w:themeColor="text1"/>
          <w:sz w:val="30"/>
          <w:szCs w:val="30"/>
        </w:rPr>
        <w:t>9</w:t>
      </w:r>
      <w:r w:rsidRPr="00C0123F">
        <w:rPr>
          <w:rFonts w:ascii="標楷體" w:eastAsia="標楷體" w:hAnsi="標楷體" w:hint="eastAsia"/>
          <w:color w:val="000000" w:themeColor="text1"/>
          <w:sz w:val="30"/>
          <w:szCs w:val="30"/>
        </w:rPr>
        <w:t>億元，整體淨資產8兆2,</w:t>
      </w:r>
      <w:r w:rsidRPr="00C0123F">
        <w:rPr>
          <w:rFonts w:ascii="標楷體" w:eastAsia="標楷體" w:hAnsi="標楷體"/>
          <w:color w:val="000000" w:themeColor="text1"/>
          <w:sz w:val="30"/>
          <w:szCs w:val="30"/>
        </w:rPr>
        <w:t>270</w:t>
      </w:r>
      <w:r w:rsidRPr="00C0123F">
        <w:rPr>
          <w:rFonts w:ascii="標楷體" w:eastAsia="標楷體" w:hAnsi="標楷體" w:hint="eastAsia"/>
          <w:color w:val="000000" w:themeColor="text1"/>
          <w:sz w:val="30"/>
          <w:szCs w:val="30"/>
        </w:rPr>
        <w:t>億元。</w:t>
      </w:r>
      <w:r w:rsidRPr="00C0123F">
        <w:rPr>
          <w:rFonts w:ascii="標楷體" w:eastAsia="標楷體" w:hAnsi="標楷體" w:hint="eastAsia"/>
          <w:color w:val="000000" w:themeColor="text1"/>
          <w:sz w:val="30"/>
          <w:szCs w:val="30"/>
          <w:lang w:eastAsia="zh-HK"/>
        </w:rPr>
        <w:t>有關</w:t>
      </w:r>
      <w:r w:rsidRPr="00C0123F">
        <w:rPr>
          <w:rFonts w:ascii="標楷體" w:eastAsia="標楷體" w:hAnsi="標楷體" w:hint="eastAsia"/>
          <w:color w:val="000000" w:themeColor="text1"/>
          <w:sz w:val="30"/>
          <w:szCs w:val="30"/>
        </w:rPr>
        <w:t>整體資產負債表之資</w:t>
      </w:r>
      <w:r w:rsidRPr="00C0123F">
        <w:rPr>
          <w:rFonts w:ascii="標楷體" w:eastAsia="標楷體" w:hAnsi="標楷體"/>
          <w:color w:val="000000" w:themeColor="text1"/>
          <w:sz w:val="30"/>
          <w:szCs w:val="30"/>
        </w:rPr>
        <w:t>產、負債及淨資產各</w:t>
      </w:r>
      <w:r w:rsidRPr="00C0123F">
        <w:rPr>
          <w:rFonts w:ascii="標楷體" w:eastAsia="標楷體" w:hAnsi="標楷體" w:hint="eastAsia"/>
          <w:color w:val="000000" w:themeColor="text1"/>
          <w:sz w:val="30"/>
          <w:szCs w:val="30"/>
        </w:rPr>
        <w:t>科目增</w:t>
      </w:r>
      <w:r w:rsidRPr="00C0123F">
        <w:rPr>
          <w:rFonts w:ascii="標楷體" w:eastAsia="標楷體" w:hAnsi="標楷體"/>
          <w:color w:val="000000" w:themeColor="text1"/>
          <w:sz w:val="30"/>
          <w:szCs w:val="30"/>
        </w:rPr>
        <w:t>減變動情形</w:t>
      </w:r>
      <w:r w:rsidRPr="00C0123F">
        <w:rPr>
          <w:rFonts w:ascii="標楷體" w:eastAsia="標楷體" w:hAnsi="標楷體" w:hint="eastAsia"/>
          <w:color w:val="000000" w:themeColor="text1"/>
          <w:sz w:val="30"/>
          <w:szCs w:val="30"/>
        </w:rPr>
        <w:t>如</w:t>
      </w:r>
      <w:r w:rsidRPr="00C0123F">
        <w:rPr>
          <w:rFonts w:ascii="標楷體" w:eastAsia="標楷體" w:hAnsi="標楷體"/>
          <w:color w:val="000000" w:themeColor="text1"/>
          <w:sz w:val="30"/>
          <w:szCs w:val="30"/>
        </w:rPr>
        <w:t>下表</w:t>
      </w:r>
      <w:r w:rsidRPr="00C0123F">
        <w:rPr>
          <w:rFonts w:ascii="標楷體" w:eastAsia="標楷體" w:hAnsi="標楷體" w:hint="eastAsia"/>
          <w:color w:val="000000" w:themeColor="text1"/>
          <w:sz w:val="30"/>
          <w:szCs w:val="30"/>
        </w:rPr>
        <w:t>：</w:t>
      </w:r>
    </w:p>
    <w:p w:rsidR="00D309AC" w:rsidRPr="00506F39" w:rsidRDefault="00D309AC" w:rsidP="00D309AC">
      <w:pPr>
        <w:spacing w:beforeLines="50" w:before="120" w:line="520" w:lineRule="exact"/>
        <w:ind w:firstLineChars="200" w:firstLine="600"/>
        <w:jc w:val="both"/>
        <w:rPr>
          <w:rFonts w:ascii="標楷體" w:eastAsia="標楷體" w:hAnsi="標楷體"/>
          <w:sz w:val="30"/>
          <w:szCs w:val="30"/>
        </w:rPr>
      </w:pPr>
      <w:r w:rsidRPr="00506F39">
        <w:rPr>
          <w:rFonts w:ascii="標楷體" w:eastAsia="標楷體" w:hAnsi="標楷體" w:hint="eastAsia"/>
          <w:sz w:val="30"/>
          <w:szCs w:val="30"/>
        </w:rPr>
        <w:t>本年度整體資產負債表科目之主要增減原因，</w:t>
      </w:r>
      <w:r w:rsidRPr="00506F39">
        <w:rPr>
          <w:rFonts w:ascii="標楷體" w:eastAsia="標楷體" w:hAnsi="標楷體" w:hint="eastAsia"/>
          <w:sz w:val="30"/>
          <w:szCs w:val="30"/>
          <w:lang w:eastAsia="zh-HK"/>
        </w:rPr>
        <w:t>分別</w:t>
      </w:r>
      <w:r w:rsidRPr="00506F39">
        <w:rPr>
          <w:rFonts w:ascii="標楷體" w:eastAsia="標楷體" w:hAnsi="標楷體" w:hint="eastAsia"/>
          <w:sz w:val="30"/>
          <w:szCs w:val="30"/>
        </w:rPr>
        <w:t>說明如下：</w:t>
      </w:r>
    </w:p>
    <w:p w:rsidR="00D309AC" w:rsidRPr="00506F39" w:rsidRDefault="00D309AC" w:rsidP="00D309AC">
      <w:pPr>
        <w:kinsoku w:val="0"/>
        <w:overflowPunct w:val="0"/>
        <w:spacing w:line="520" w:lineRule="exact"/>
        <w:ind w:left="900" w:hangingChars="300" w:hanging="900"/>
        <w:jc w:val="both"/>
        <w:rPr>
          <w:rFonts w:ascii="標楷體" w:eastAsia="標楷體" w:hAnsi="標楷體"/>
          <w:sz w:val="30"/>
          <w:szCs w:val="30"/>
        </w:rPr>
      </w:pPr>
      <w:r w:rsidRPr="00506F39">
        <w:rPr>
          <w:rFonts w:ascii="標楷體" w:eastAsia="標楷體" w:hAnsi="標楷體" w:hint="eastAsia"/>
          <w:sz w:val="30"/>
          <w:szCs w:val="30"/>
        </w:rPr>
        <w:t>（一）整體資產：本年底</w:t>
      </w:r>
      <w:r w:rsidRPr="00506F39">
        <w:rPr>
          <w:rFonts w:ascii="標楷體" w:eastAsia="標楷體" w:hAnsi="標楷體"/>
          <w:sz w:val="30"/>
          <w:szCs w:val="30"/>
        </w:rPr>
        <w:t>52</w:t>
      </w:r>
      <w:r w:rsidRPr="00506F39">
        <w:rPr>
          <w:rFonts w:ascii="標楷體" w:eastAsia="標楷體" w:hAnsi="標楷體" w:hint="eastAsia"/>
          <w:sz w:val="30"/>
          <w:szCs w:val="30"/>
        </w:rPr>
        <w:t>兆7</w:t>
      </w:r>
      <w:r w:rsidRPr="00506F39">
        <w:rPr>
          <w:rFonts w:ascii="標楷體" w:eastAsia="標楷體" w:hAnsi="標楷體"/>
          <w:sz w:val="30"/>
          <w:szCs w:val="30"/>
        </w:rPr>
        <w:t>,25</w:t>
      </w:r>
      <w:r>
        <w:rPr>
          <w:rFonts w:ascii="標楷體" w:eastAsia="標楷體" w:hAnsi="標楷體"/>
          <w:sz w:val="30"/>
          <w:szCs w:val="30"/>
        </w:rPr>
        <w:t>9</w:t>
      </w:r>
      <w:r w:rsidRPr="00506F39">
        <w:rPr>
          <w:rFonts w:ascii="標楷體" w:eastAsia="標楷體" w:hAnsi="標楷體" w:hint="eastAsia"/>
          <w:sz w:val="30"/>
          <w:szCs w:val="30"/>
        </w:rPr>
        <w:t>億元，較上年底4</w:t>
      </w:r>
      <w:r w:rsidRPr="00506F39">
        <w:rPr>
          <w:rFonts w:ascii="標楷體" w:eastAsia="標楷體" w:hAnsi="標楷體"/>
          <w:sz w:val="30"/>
          <w:szCs w:val="30"/>
        </w:rPr>
        <w:t>9</w:t>
      </w:r>
      <w:r w:rsidRPr="00506F39">
        <w:rPr>
          <w:rFonts w:ascii="標楷體" w:eastAsia="標楷體" w:hAnsi="標楷體" w:hint="eastAsia"/>
          <w:sz w:val="30"/>
          <w:szCs w:val="30"/>
        </w:rPr>
        <w:t>兆5,5</w:t>
      </w:r>
      <w:r>
        <w:rPr>
          <w:rFonts w:ascii="標楷體" w:eastAsia="標楷體" w:hAnsi="標楷體"/>
          <w:sz w:val="30"/>
          <w:szCs w:val="30"/>
        </w:rPr>
        <w:t>89</w:t>
      </w:r>
      <w:r w:rsidRPr="00506F39">
        <w:rPr>
          <w:rFonts w:ascii="標楷體" w:eastAsia="標楷體" w:hAnsi="標楷體" w:hint="eastAsia"/>
          <w:sz w:val="30"/>
          <w:szCs w:val="30"/>
        </w:rPr>
        <w:t>億元，計增加</w:t>
      </w:r>
      <w:r w:rsidRPr="00506F39">
        <w:rPr>
          <w:rFonts w:ascii="標楷體" w:eastAsia="標楷體" w:hAnsi="標楷體"/>
          <w:sz w:val="30"/>
          <w:szCs w:val="30"/>
        </w:rPr>
        <w:t>3</w:t>
      </w:r>
      <w:r w:rsidRPr="00506F39">
        <w:rPr>
          <w:rFonts w:ascii="標楷體" w:eastAsia="標楷體" w:hAnsi="標楷體" w:hint="eastAsia"/>
          <w:sz w:val="30"/>
          <w:szCs w:val="30"/>
        </w:rPr>
        <w:t>兆1</w:t>
      </w:r>
      <w:r w:rsidRPr="00506F39">
        <w:rPr>
          <w:rFonts w:ascii="標楷體" w:eastAsia="標楷體" w:hAnsi="標楷體"/>
          <w:sz w:val="30"/>
          <w:szCs w:val="30"/>
        </w:rPr>
        <w:t>,</w:t>
      </w:r>
      <w:r w:rsidRPr="00506F39">
        <w:rPr>
          <w:rFonts w:ascii="標楷體" w:eastAsia="標楷體" w:hAnsi="標楷體" w:hint="eastAsia"/>
          <w:sz w:val="30"/>
          <w:szCs w:val="30"/>
        </w:rPr>
        <w:t>6</w:t>
      </w:r>
      <w:r>
        <w:rPr>
          <w:rFonts w:ascii="標楷體" w:eastAsia="標楷體" w:hAnsi="標楷體"/>
          <w:sz w:val="30"/>
          <w:szCs w:val="30"/>
        </w:rPr>
        <w:t>70</w:t>
      </w:r>
      <w:r w:rsidRPr="00506F39">
        <w:rPr>
          <w:rFonts w:ascii="標楷體" w:eastAsia="標楷體" w:hAnsi="標楷體" w:hint="eastAsia"/>
          <w:sz w:val="30"/>
          <w:szCs w:val="30"/>
        </w:rPr>
        <w:t>億元，</w:t>
      </w:r>
      <w:r w:rsidR="002211D2">
        <w:rPr>
          <w:rFonts w:ascii="標楷體" w:eastAsia="標楷體" w:hAnsi="標楷體" w:hint="eastAsia"/>
          <w:sz w:val="30"/>
          <w:szCs w:val="30"/>
        </w:rPr>
        <w:t>主要</w:t>
      </w:r>
      <w:r w:rsidRPr="00506F39">
        <w:rPr>
          <w:rFonts w:ascii="標楷體" w:eastAsia="標楷體" w:hAnsi="標楷體"/>
          <w:sz w:val="30"/>
          <w:szCs w:val="30"/>
        </w:rPr>
        <w:t>包括：</w:t>
      </w:r>
    </w:p>
    <w:p w:rsidR="00D309AC" w:rsidRPr="00506F39" w:rsidRDefault="00D309AC" w:rsidP="00D309AC">
      <w:pPr>
        <w:pStyle w:val="aff8"/>
        <w:numPr>
          <w:ilvl w:val="0"/>
          <w:numId w:val="29"/>
        </w:numPr>
        <w:spacing w:line="520" w:lineRule="exact"/>
        <w:ind w:leftChars="250" w:left="900" w:hangingChars="100" w:hanging="300"/>
        <w:jc w:val="both"/>
        <w:rPr>
          <w:rFonts w:ascii="標楷體" w:eastAsia="標楷體" w:hAnsi="標楷體"/>
          <w:sz w:val="30"/>
          <w:szCs w:val="30"/>
        </w:rPr>
      </w:pPr>
      <w:r w:rsidRPr="00506F39">
        <w:rPr>
          <w:rFonts w:ascii="標楷體" w:eastAsia="標楷體" w:hAnsi="標楷體" w:hint="eastAsia"/>
          <w:sz w:val="30"/>
          <w:szCs w:val="30"/>
        </w:rPr>
        <w:t>其他流動資產5兆9</w:t>
      </w:r>
      <w:r w:rsidRPr="00506F39">
        <w:rPr>
          <w:rFonts w:ascii="標楷體" w:eastAsia="標楷體" w:hAnsi="標楷體"/>
          <w:sz w:val="30"/>
          <w:szCs w:val="30"/>
        </w:rPr>
        <w:t>,2</w:t>
      </w:r>
      <w:r w:rsidRPr="00506F39">
        <w:rPr>
          <w:rFonts w:ascii="標楷體" w:eastAsia="標楷體" w:hAnsi="標楷體" w:hint="eastAsia"/>
          <w:sz w:val="30"/>
          <w:szCs w:val="30"/>
        </w:rPr>
        <w:t>01億元，較上年底增加6,68</w:t>
      </w:r>
      <w:r>
        <w:rPr>
          <w:rFonts w:ascii="標楷體" w:eastAsia="標楷體" w:hAnsi="標楷體"/>
          <w:sz w:val="30"/>
          <w:szCs w:val="30"/>
        </w:rPr>
        <w:t>8</w:t>
      </w:r>
      <w:r w:rsidRPr="00506F39">
        <w:rPr>
          <w:rFonts w:ascii="標楷體" w:eastAsia="標楷體" w:hAnsi="標楷體" w:hint="eastAsia"/>
          <w:sz w:val="30"/>
          <w:szCs w:val="30"/>
        </w:rPr>
        <w:t>億元，</w:t>
      </w:r>
      <w:r>
        <w:rPr>
          <w:rFonts w:ascii="標楷體" w:eastAsia="標楷體" w:hAnsi="標楷體" w:hint="eastAsia"/>
          <w:sz w:val="30"/>
          <w:szCs w:val="30"/>
        </w:rPr>
        <w:t>主要係</w:t>
      </w:r>
      <w:r w:rsidRPr="00506F39">
        <w:rPr>
          <w:rFonts w:ascii="標楷體" w:eastAsia="標楷體" w:hAnsi="標楷體" w:hint="eastAsia"/>
          <w:sz w:val="30"/>
          <w:szCs w:val="30"/>
        </w:rPr>
        <w:t>中央銀行</w:t>
      </w:r>
      <w:r>
        <w:rPr>
          <w:rFonts w:ascii="標楷體" w:eastAsia="標楷體" w:hAnsi="標楷體" w:hint="eastAsia"/>
          <w:sz w:val="30"/>
          <w:szCs w:val="30"/>
        </w:rPr>
        <w:t>增加</w:t>
      </w:r>
      <w:r w:rsidRPr="00506F39">
        <w:rPr>
          <w:rFonts w:ascii="標楷體" w:eastAsia="標楷體" w:hAnsi="標楷體" w:hint="eastAsia"/>
          <w:sz w:val="30"/>
          <w:szCs w:val="30"/>
        </w:rPr>
        <w:t>存放銀行</w:t>
      </w:r>
      <w:r>
        <w:rPr>
          <w:rFonts w:ascii="標楷體" w:eastAsia="標楷體" w:hAnsi="標楷體" w:hint="eastAsia"/>
          <w:sz w:val="30"/>
          <w:szCs w:val="30"/>
        </w:rPr>
        <w:t>同</w:t>
      </w:r>
      <w:r w:rsidRPr="00506F39">
        <w:rPr>
          <w:rFonts w:ascii="標楷體" w:eastAsia="標楷體" w:hAnsi="標楷體" w:hint="eastAsia"/>
          <w:sz w:val="30"/>
          <w:szCs w:val="30"/>
        </w:rPr>
        <w:t>業</w:t>
      </w:r>
      <w:r>
        <w:rPr>
          <w:rFonts w:ascii="標楷體" w:eastAsia="標楷體" w:hAnsi="標楷體" w:hint="eastAsia"/>
          <w:sz w:val="30"/>
          <w:szCs w:val="30"/>
        </w:rPr>
        <w:t>款項</w:t>
      </w:r>
      <w:r w:rsidRPr="00506F39">
        <w:rPr>
          <w:rFonts w:ascii="標楷體" w:eastAsia="標楷體" w:hAnsi="標楷體" w:hint="eastAsia"/>
          <w:sz w:val="30"/>
          <w:szCs w:val="30"/>
        </w:rPr>
        <w:t>等所致。</w:t>
      </w:r>
    </w:p>
    <w:p w:rsidR="00D309AC" w:rsidRPr="00506F39" w:rsidRDefault="00D309AC" w:rsidP="00D309AC">
      <w:pPr>
        <w:pStyle w:val="aff8"/>
        <w:numPr>
          <w:ilvl w:val="0"/>
          <w:numId w:val="29"/>
        </w:numPr>
        <w:spacing w:line="520" w:lineRule="exact"/>
        <w:ind w:leftChars="250" w:left="900" w:hangingChars="100" w:hanging="300"/>
        <w:jc w:val="both"/>
        <w:rPr>
          <w:rFonts w:ascii="標楷體" w:eastAsia="標楷體" w:hAnsi="標楷體"/>
          <w:sz w:val="30"/>
          <w:szCs w:val="30"/>
        </w:rPr>
      </w:pPr>
      <w:r w:rsidRPr="00506F39">
        <w:rPr>
          <w:rFonts w:ascii="標楷體" w:eastAsia="標楷體" w:hAnsi="標楷體" w:hint="eastAsia"/>
          <w:sz w:val="30"/>
          <w:szCs w:val="30"/>
        </w:rPr>
        <w:t>其他投資</w:t>
      </w:r>
      <w:r>
        <w:rPr>
          <w:rFonts w:ascii="標楷體" w:eastAsia="標楷體" w:hAnsi="標楷體"/>
          <w:sz w:val="30"/>
          <w:szCs w:val="30"/>
        </w:rPr>
        <w:t>20</w:t>
      </w:r>
      <w:r w:rsidRPr="00506F39">
        <w:rPr>
          <w:rFonts w:ascii="標楷體" w:eastAsia="標楷體" w:hAnsi="標楷體" w:hint="eastAsia"/>
          <w:sz w:val="30"/>
          <w:szCs w:val="30"/>
        </w:rPr>
        <w:t>兆652億元，較上年底增加</w:t>
      </w:r>
      <w:r w:rsidR="002211D2">
        <w:rPr>
          <w:rFonts w:ascii="標楷體" w:eastAsia="標楷體" w:hAnsi="標楷體"/>
          <w:sz w:val="30"/>
          <w:szCs w:val="30"/>
        </w:rPr>
        <w:t>8</w:t>
      </w:r>
      <w:r w:rsidRPr="00506F39">
        <w:rPr>
          <w:rFonts w:ascii="標楷體" w:eastAsia="標楷體" w:hAnsi="標楷體"/>
          <w:sz w:val="30"/>
          <w:szCs w:val="30"/>
        </w:rPr>
        <w:t>,</w:t>
      </w:r>
      <w:r w:rsidR="002211D2">
        <w:rPr>
          <w:rFonts w:ascii="標楷體" w:eastAsia="標楷體" w:hAnsi="標楷體" w:hint="eastAsia"/>
          <w:sz w:val="30"/>
          <w:szCs w:val="30"/>
        </w:rPr>
        <w:t>167</w:t>
      </w:r>
      <w:r w:rsidRPr="00506F39">
        <w:rPr>
          <w:rFonts w:ascii="標楷體" w:eastAsia="標楷體" w:hAnsi="標楷體" w:hint="eastAsia"/>
          <w:sz w:val="30"/>
          <w:szCs w:val="30"/>
        </w:rPr>
        <w:t>億元，主要係行政院國家發展基金增加非流動金融資產評價調整及中央銀行增加</w:t>
      </w:r>
      <w:r>
        <w:rPr>
          <w:rFonts w:ascii="標楷體" w:eastAsia="標楷體" w:hAnsi="標楷體" w:hint="eastAsia"/>
          <w:sz w:val="30"/>
          <w:szCs w:val="30"/>
        </w:rPr>
        <w:t>按</w:t>
      </w:r>
      <w:r w:rsidRPr="00506F39">
        <w:rPr>
          <w:rFonts w:ascii="標楷體" w:eastAsia="標楷體" w:hAnsi="標楷體" w:hint="eastAsia"/>
          <w:sz w:val="30"/>
          <w:szCs w:val="30"/>
        </w:rPr>
        <w:t>成本衡量之金融</w:t>
      </w:r>
      <w:proofErr w:type="gramStart"/>
      <w:r w:rsidRPr="00506F39">
        <w:rPr>
          <w:rFonts w:ascii="標楷體" w:eastAsia="標楷體" w:hAnsi="標楷體" w:hint="eastAsia"/>
          <w:sz w:val="30"/>
          <w:szCs w:val="30"/>
        </w:rPr>
        <w:t>資產－非流動</w:t>
      </w:r>
      <w:proofErr w:type="gramEnd"/>
      <w:r w:rsidRPr="00506F39">
        <w:rPr>
          <w:rFonts w:ascii="標楷體" w:eastAsia="標楷體" w:hAnsi="標楷體" w:hint="eastAsia"/>
          <w:sz w:val="30"/>
          <w:szCs w:val="30"/>
        </w:rPr>
        <w:t>等所致。</w:t>
      </w:r>
    </w:p>
    <w:p w:rsidR="0028483A" w:rsidRPr="00506F39" w:rsidRDefault="0028483A" w:rsidP="0028483A">
      <w:pPr>
        <w:pStyle w:val="aff8"/>
        <w:numPr>
          <w:ilvl w:val="0"/>
          <w:numId w:val="29"/>
        </w:numPr>
        <w:spacing w:line="520" w:lineRule="exact"/>
        <w:ind w:leftChars="0"/>
        <w:jc w:val="both"/>
        <w:rPr>
          <w:rFonts w:ascii="標楷體" w:eastAsia="標楷體" w:hAnsi="標楷體"/>
          <w:color w:val="FF0000"/>
          <w:sz w:val="30"/>
          <w:szCs w:val="30"/>
        </w:rPr>
      </w:pPr>
      <w:r w:rsidRPr="00506F39">
        <w:rPr>
          <w:rFonts w:ascii="標楷體" w:eastAsia="標楷體" w:hAnsi="標楷體" w:hint="eastAsia"/>
          <w:sz w:val="30"/>
          <w:szCs w:val="30"/>
        </w:rPr>
        <w:t>其他資產1兆3</w:t>
      </w:r>
      <w:r w:rsidRPr="00506F39">
        <w:rPr>
          <w:rFonts w:ascii="標楷體" w:eastAsia="標楷體" w:hAnsi="標楷體"/>
          <w:sz w:val="30"/>
          <w:szCs w:val="30"/>
        </w:rPr>
        <w:t>,</w:t>
      </w:r>
      <w:r w:rsidRPr="00506F39">
        <w:rPr>
          <w:rFonts w:ascii="標楷體" w:eastAsia="標楷體" w:hAnsi="標楷體" w:hint="eastAsia"/>
          <w:sz w:val="30"/>
          <w:szCs w:val="30"/>
        </w:rPr>
        <w:t>84</w:t>
      </w:r>
      <w:r>
        <w:rPr>
          <w:rFonts w:ascii="標楷體" w:eastAsia="標楷體" w:hAnsi="標楷體"/>
          <w:sz w:val="30"/>
          <w:szCs w:val="30"/>
        </w:rPr>
        <w:t>4</w:t>
      </w:r>
      <w:r w:rsidRPr="00506F39">
        <w:rPr>
          <w:rFonts w:ascii="標楷體" w:eastAsia="標楷體" w:hAnsi="標楷體" w:hint="eastAsia"/>
          <w:sz w:val="30"/>
          <w:szCs w:val="30"/>
        </w:rPr>
        <w:t>億元，較上年底增加7</w:t>
      </w:r>
      <w:r w:rsidRPr="00506F39">
        <w:rPr>
          <w:rFonts w:ascii="標楷體" w:eastAsia="標楷體" w:hAnsi="標楷體"/>
          <w:sz w:val="30"/>
          <w:szCs w:val="30"/>
        </w:rPr>
        <w:t>,</w:t>
      </w:r>
      <w:r w:rsidRPr="00506F39">
        <w:rPr>
          <w:rFonts w:ascii="標楷體" w:eastAsia="標楷體" w:hAnsi="標楷體" w:hint="eastAsia"/>
          <w:sz w:val="30"/>
          <w:szCs w:val="30"/>
        </w:rPr>
        <w:t>11</w:t>
      </w:r>
      <w:r>
        <w:rPr>
          <w:rFonts w:ascii="標楷體" w:eastAsia="標楷體" w:hAnsi="標楷體"/>
          <w:sz w:val="30"/>
          <w:szCs w:val="30"/>
        </w:rPr>
        <w:t>6</w:t>
      </w:r>
      <w:r w:rsidRPr="00506F39">
        <w:rPr>
          <w:rFonts w:ascii="標楷體" w:eastAsia="標楷體" w:hAnsi="標楷體" w:hint="eastAsia"/>
          <w:sz w:val="30"/>
          <w:szCs w:val="30"/>
        </w:rPr>
        <w:t>億元，主要係中央銀行因</w:t>
      </w:r>
      <w:r>
        <w:rPr>
          <w:rFonts w:ascii="標楷體" w:eastAsia="標楷體" w:hAnsi="標楷體" w:hint="eastAsia"/>
          <w:sz w:val="30"/>
          <w:szCs w:val="30"/>
        </w:rPr>
        <w:t>新臺幣升值產生</w:t>
      </w:r>
      <w:r w:rsidRPr="00506F39">
        <w:rPr>
          <w:rFonts w:ascii="標楷體" w:eastAsia="標楷體" w:hAnsi="標楷體" w:hint="eastAsia"/>
          <w:sz w:val="30"/>
          <w:szCs w:val="30"/>
        </w:rPr>
        <w:t>外</w:t>
      </w:r>
      <w:r>
        <w:rPr>
          <w:rFonts w:ascii="標楷體" w:eastAsia="標楷體" w:hAnsi="標楷體" w:hint="eastAsia"/>
          <w:sz w:val="30"/>
          <w:szCs w:val="30"/>
        </w:rPr>
        <w:t>幣</w:t>
      </w:r>
      <w:r w:rsidRPr="00506F39">
        <w:rPr>
          <w:rFonts w:ascii="標楷體" w:eastAsia="標楷體" w:hAnsi="標楷體" w:hint="eastAsia"/>
          <w:sz w:val="30"/>
          <w:szCs w:val="30"/>
        </w:rPr>
        <w:t>資產</w:t>
      </w:r>
      <w:r>
        <w:rPr>
          <w:rFonts w:ascii="標楷體" w:eastAsia="標楷體" w:hAnsi="標楷體" w:hint="eastAsia"/>
          <w:sz w:val="30"/>
          <w:szCs w:val="30"/>
        </w:rPr>
        <w:t>未實現</w:t>
      </w:r>
      <w:r w:rsidRPr="00506F39">
        <w:rPr>
          <w:rFonts w:ascii="標楷體" w:eastAsia="標楷體" w:hAnsi="標楷體" w:hint="eastAsia"/>
          <w:sz w:val="30"/>
          <w:szCs w:val="30"/>
        </w:rPr>
        <w:t>評價</w:t>
      </w:r>
      <w:r>
        <w:rPr>
          <w:rFonts w:ascii="標楷體" w:eastAsia="標楷體" w:hAnsi="標楷體" w:hint="eastAsia"/>
          <w:sz w:val="30"/>
          <w:szCs w:val="30"/>
        </w:rPr>
        <w:t>損失</w:t>
      </w:r>
      <w:r w:rsidRPr="00506F39">
        <w:rPr>
          <w:rFonts w:ascii="標楷體" w:eastAsia="標楷體" w:hAnsi="標楷體" w:hint="eastAsia"/>
          <w:sz w:val="30"/>
          <w:szCs w:val="30"/>
        </w:rPr>
        <w:t>等所致。</w:t>
      </w:r>
    </w:p>
    <w:p w:rsidR="0028483A" w:rsidRPr="00506F39" w:rsidRDefault="0028483A" w:rsidP="0028483A">
      <w:pPr>
        <w:kinsoku w:val="0"/>
        <w:overflowPunct w:val="0"/>
        <w:spacing w:line="520" w:lineRule="exact"/>
        <w:ind w:left="900" w:hangingChars="300" w:hanging="900"/>
        <w:jc w:val="both"/>
        <w:rPr>
          <w:rFonts w:ascii="標楷體" w:eastAsia="標楷體" w:hAnsi="標楷體"/>
          <w:sz w:val="30"/>
          <w:szCs w:val="30"/>
        </w:rPr>
      </w:pPr>
      <w:r w:rsidRPr="00506F39">
        <w:rPr>
          <w:rFonts w:ascii="標楷體" w:eastAsia="標楷體" w:hAnsi="標楷體" w:hint="eastAsia"/>
          <w:sz w:val="30"/>
          <w:szCs w:val="30"/>
        </w:rPr>
        <w:t>（二）整體負債：本年底44兆4,98</w:t>
      </w:r>
      <w:r>
        <w:rPr>
          <w:rFonts w:ascii="標楷體" w:eastAsia="標楷體" w:hAnsi="標楷體"/>
          <w:sz w:val="30"/>
          <w:szCs w:val="30"/>
        </w:rPr>
        <w:t>9</w:t>
      </w:r>
      <w:r w:rsidRPr="00506F39">
        <w:rPr>
          <w:rFonts w:ascii="標楷體" w:eastAsia="標楷體" w:hAnsi="標楷體" w:hint="eastAsia"/>
          <w:sz w:val="30"/>
          <w:szCs w:val="30"/>
        </w:rPr>
        <w:t>億元，較上年底41兆8,17</w:t>
      </w:r>
      <w:r>
        <w:rPr>
          <w:rFonts w:ascii="標楷體" w:eastAsia="標楷體" w:hAnsi="標楷體"/>
          <w:sz w:val="30"/>
          <w:szCs w:val="30"/>
        </w:rPr>
        <w:t>7</w:t>
      </w:r>
      <w:r w:rsidRPr="00506F39">
        <w:rPr>
          <w:rFonts w:ascii="標楷體" w:eastAsia="標楷體" w:hAnsi="標楷體" w:hint="eastAsia"/>
          <w:sz w:val="30"/>
          <w:szCs w:val="30"/>
        </w:rPr>
        <w:t>億元，計增加2兆6</w:t>
      </w:r>
      <w:r w:rsidRPr="00506F39">
        <w:rPr>
          <w:rFonts w:ascii="標楷體" w:eastAsia="標楷體" w:hAnsi="標楷體"/>
          <w:sz w:val="30"/>
          <w:szCs w:val="30"/>
        </w:rPr>
        <w:t>,</w:t>
      </w:r>
      <w:r w:rsidRPr="00506F39">
        <w:rPr>
          <w:rFonts w:ascii="標楷體" w:eastAsia="標楷體" w:hAnsi="標楷體" w:hint="eastAsia"/>
          <w:sz w:val="30"/>
          <w:szCs w:val="30"/>
        </w:rPr>
        <w:t>812億元，</w:t>
      </w:r>
      <w:r w:rsidR="002211D2">
        <w:rPr>
          <w:rFonts w:ascii="標楷體" w:eastAsia="標楷體" w:hAnsi="標楷體" w:hint="eastAsia"/>
          <w:sz w:val="30"/>
          <w:szCs w:val="30"/>
        </w:rPr>
        <w:t>主要</w:t>
      </w:r>
      <w:r w:rsidRPr="00506F39">
        <w:rPr>
          <w:rFonts w:ascii="標楷體" w:eastAsia="標楷體" w:hAnsi="標楷體"/>
          <w:sz w:val="30"/>
          <w:szCs w:val="30"/>
        </w:rPr>
        <w:t>包括：</w:t>
      </w:r>
    </w:p>
    <w:p w:rsidR="0028483A" w:rsidRPr="00506F39" w:rsidRDefault="0028483A" w:rsidP="0028483A">
      <w:pPr>
        <w:pStyle w:val="aff8"/>
        <w:numPr>
          <w:ilvl w:val="0"/>
          <w:numId w:val="9"/>
        </w:numPr>
        <w:spacing w:line="520" w:lineRule="exact"/>
        <w:ind w:leftChars="250" w:left="900" w:hangingChars="100" w:hanging="300"/>
        <w:jc w:val="both"/>
        <w:rPr>
          <w:rFonts w:ascii="標楷體" w:eastAsia="標楷體" w:hAnsi="標楷體"/>
          <w:sz w:val="30"/>
          <w:szCs w:val="30"/>
        </w:rPr>
      </w:pPr>
      <w:r w:rsidRPr="00506F39">
        <w:rPr>
          <w:rFonts w:ascii="標楷體" w:eastAsia="標楷體" w:hAnsi="標楷體" w:hint="eastAsia"/>
          <w:sz w:val="30"/>
          <w:szCs w:val="30"/>
        </w:rPr>
        <w:t>其他流動負債</w:t>
      </w:r>
      <w:r w:rsidRPr="00506F39">
        <w:rPr>
          <w:rFonts w:ascii="標楷體" w:eastAsia="標楷體" w:hAnsi="標楷體"/>
          <w:sz w:val="30"/>
          <w:szCs w:val="30"/>
        </w:rPr>
        <w:t>1</w:t>
      </w:r>
      <w:r w:rsidRPr="00506F39">
        <w:rPr>
          <w:rFonts w:ascii="標楷體" w:eastAsia="標楷體" w:hAnsi="標楷體" w:hint="eastAsia"/>
          <w:sz w:val="30"/>
          <w:szCs w:val="30"/>
        </w:rPr>
        <w:t>6兆</w:t>
      </w:r>
      <w:r>
        <w:rPr>
          <w:rFonts w:ascii="標楷體" w:eastAsia="標楷體" w:hAnsi="標楷體"/>
          <w:sz w:val="30"/>
          <w:szCs w:val="30"/>
        </w:rPr>
        <w:t>6</w:t>
      </w:r>
      <w:r w:rsidRPr="00506F39">
        <w:rPr>
          <w:rFonts w:ascii="標楷體" w:eastAsia="標楷體" w:hAnsi="標楷體"/>
          <w:sz w:val="30"/>
          <w:szCs w:val="30"/>
        </w:rPr>
        <w:t>,</w:t>
      </w:r>
      <w:r>
        <w:rPr>
          <w:rFonts w:ascii="標楷體" w:eastAsia="標楷體" w:hAnsi="標楷體"/>
          <w:sz w:val="30"/>
          <w:szCs w:val="30"/>
        </w:rPr>
        <w:t>474</w:t>
      </w:r>
      <w:r w:rsidRPr="00506F39">
        <w:rPr>
          <w:rFonts w:ascii="標楷體" w:eastAsia="標楷體" w:hAnsi="標楷體" w:hint="eastAsia"/>
          <w:sz w:val="30"/>
          <w:szCs w:val="30"/>
        </w:rPr>
        <w:t>億元，較上年底增加1兆</w:t>
      </w:r>
      <w:r>
        <w:rPr>
          <w:rFonts w:ascii="標楷體" w:eastAsia="標楷體" w:hAnsi="標楷體"/>
          <w:sz w:val="30"/>
          <w:szCs w:val="30"/>
        </w:rPr>
        <w:t>9</w:t>
      </w:r>
      <w:r w:rsidRPr="00506F39">
        <w:rPr>
          <w:rFonts w:ascii="標楷體" w:eastAsia="標楷體" w:hAnsi="標楷體" w:hint="eastAsia"/>
          <w:sz w:val="30"/>
          <w:szCs w:val="30"/>
        </w:rPr>
        <w:t>,</w:t>
      </w:r>
      <w:r>
        <w:rPr>
          <w:rFonts w:ascii="標楷體" w:eastAsia="標楷體" w:hAnsi="標楷體"/>
          <w:sz w:val="30"/>
          <w:szCs w:val="30"/>
        </w:rPr>
        <w:t>004</w:t>
      </w:r>
      <w:r w:rsidRPr="00506F39">
        <w:rPr>
          <w:rFonts w:ascii="標楷體" w:eastAsia="標楷體" w:hAnsi="標楷體" w:hint="eastAsia"/>
          <w:sz w:val="30"/>
          <w:szCs w:val="30"/>
        </w:rPr>
        <w:t>億元，主要係中央銀行增加銀行</w:t>
      </w:r>
      <w:r>
        <w:rPr>
          <w:rFonts w:ascii="標楷體" w:eastAsia="標楷體" w:hAnsi="標楷體" w:hint="eastAsia"/>
          <w:sz w:val="30"/>
          <w:szCs w:val="30"/>
        </w:rPr>
        <w:t>同</w:t>
      </w:r>
      <w:r w:rsidRPr="00506F39">
        <w:rPr>
          <w:rFonts w:ascii="標楷體" w:eastAsia="標楷體" w:hAnsi="標楷體" w:hint="eastAsia"/>
          <w:sz w:val="30"/>
          <w:szCs w:val="30"/>
        </w:rPr>
        <w:t>業定期存款等所致。</w:t>
      </w:r>
    </w:p>
    <w:p w:rsidR="0028483A" w:rsidRDefault="0028483A" w:rsidP="00C0123F">
      <w:pPr>
        <w:snapToGrid w:val="0"/>
        <w:spacing w:line="440" w:lineRule="exact"/>
        <w:ind w:rightChars="35" w:right="84"/>
        <w:jc w:val="right"/>
        <w:rPr>
          <w:rFonts w:ascii="標楷體" w:eastAsia="標楷體" w:hAnsi="標楷體"/>
          <w:b/>
          <w:sz w:val="28"/>
          <w:szCs w:val="28"/>
        </w:rPr>
      </w:pPr>
    </w:p>
    <w:p w:rsidR="00E21B19" w:rsidRPr="00602B3F" w:rsidRDefault="00506F39" w:rsidP="00C0123F">
      <w:pPr>
        <w:snapToGrid w:val="0"/>
        <w:spacing w:line="440" w:lineRule="exact"/>
        <w:ind w:rightChars="35" w:right="84"/>
        <w:jc w:val="right"/>
        <w:rPr>
          <w:rFonts w:ascii="標楷體" w:eastAsia="標楷體" w:hAnsi="標楷體"/>
          <w:szCs w:val="24"/>
        </w:rPr>
      </w:pPr>
      <w:r w:rsidRPr="00447A16">
        <w:rPr>
          <w:rFonts w:ascii="標楷體" w:eastAsia="標楷體" w:hAnsi="標楷體" w:hint="eastAsia"/>
          <w:b/>
          <w:sz w:val="28"/>
          <w:szCs w:val="28"/>
        </w:rPr>
        <w:lastRenderedPageBreak/>
        <w:t>中央政府總決算</w:t>
      </w:r>
      <w:r>
        <w:rPr>
          <w:rFonts w:ascii="標楷體" w:eastAsia="標楷體" w:hAnsi="標楷體"/>
          <w:sz w:val="28"/>
          <w:szCs w:val="28"/>
        </w:rPr>
        <w:t xml:space="preserve">         </w:t>
      </w:r>
      <w:r w:rsidR="00E21B19" w:rsidRPr="00602B3F">
        <w:rPr>
          <w:rFonts w:ascii="標楷體" w:eastAsia="標楷體" w:hAnsi="標楷體" w:hint="eastAsia"/>
          <w:sz w:val="28"/>
          <w:szCs w:val="28"/>
        </w:rPr>
        <w:t xml:space="preserve"> </w:t>
      </w:r>
      <w:r w:rsidR="00E21B19" w:rsidRPr="00602B3F">
        <w:rPr>
          <w:rFonts w:ascii="標楷體" w:eastAsia="標楷體" w:hAnsi="標楷體" w:hint="eastAsia"/>
          <w:szCs w:val="24"/>
        </w:rPr>
        <w:t>(</w:t>
      </w:r>
      <w:r w:rsidR="00E21B19" w:rsidRPr="00602B3F">
        <w:rPr>
          <w:rFonts w:ascii="標楷體" w:eastAsia="標楷體" w:hAnsi="標楷體" w:hint="eastAsia"/>
          <w:szCs w:val="24"/>
          <w:lang w:eastAsia="zh-HK"/>
        </w:rPr>
        <w:t>與上年度之比較</w:t>
      </w:r>
      <w:r w:rsidR="00E21B19" w:rsidRPr="00602B3F">
        <w:rPr>
          <w:rFonts w:ascii="標楷體" w:eastAsia="標楷體" w:hAnsi="標楷體" w:hint="eastAsia"/>
          <w:szCs w:val="24"/>
        </w:rPr>
        <w:t>)</w:t>
      </w:r>
    </w:p>
    <w:p w:rsidR="00E21B19" w:rsidRPr="00017DC8" w:rsidRDefault="00E21B19" w:rsidP="004A71EA">
      <w:pPr>
        <w:snapToGrid w:val="0"/>
        <w:spacing w:afterLines="50" w:after="120" w:line="440" w:lineRule="exact"/>
        <w:rPr>
          <w:rFonts w:ascii="標楷體" w:eastAsia="標楷體" w:hAnsi="標楷體"/>
          <w:szCs w:val="24"/>
        </w:rPr>
      </w:pPr>
      <w:r w:rsidRPr="00602B3F">
        <w:rPr>
          <w:rFonts w:ascii="標楷體" w:eastAsia="標楷體" w:hAnsi="標楷體"/>
          <w:sz w:val="28"/>
          <w:szCs w:val="28"/>
        </w:rPr>
        <w:t xml:space="preserve">                   </w:t>
      </w:r>
      <w:r w:rsidR="00506F39">
        <w:rPr>
          <w:rFonts w:ascii="標楷體" w:eastAsia="標楷體" w:hAnsi="標楷體"/>
          <w:sz w:val="28"/>
          <w:szCs w:val="28"/>
        </w:rPr>
        <w:t xml:space="preserve">         </w:t>
      </w:r>
      <w:r w:rsidR="00506F39" w:rsidRPr="00447A16">
        <w:rPr>
          <w:rFonts w:ascii="標楷體" w:eastAsia="標楷體" w:hAnsi="標楷體" w:hint="eastAsia"/>
          <w:b/>
          <w:sz w:val="28"/>
          <w:szCs w:val="28"/>
        </w:rPr>
        <w:t>整體資產負債表</w:t>
      </w:r>
      <w:r w:rsidR="00506F39" w:rsidRPr="00447A16">
        <w:rPr>
          <w:rFonts w:ascii="標楷體" w:eastAsia="標楷體" w:hAnsi="標楷體"/>
          <w:b/>
          <w:sz w:val="28"/>
          <w:szCs w:val="28"/>
        </w:rPr>
        <w:t xml:space="preserve"> </w:t>
      </w:r>
      <w:r w:rsidR="00506F39">
        <w:rPr>
          <w:rFonts w:ascii="標楷體" w:eastAsia="標楷體" w:hAnsi="標楷體"/>
          <w:sz w:val="28"/>
          <w:szCs w:val="28"/>
        </w:rPr>
        <w:t xml:space="preserve">         </w:t>
      </w:r>
      <w:r w:rsidRPr="00017DC8">
        <w:rPr>
          <w:rFonts w:ascii="標楷體" w:eastAsia="標楷體" w:hAnsi="標楷體" w:hint="eastAsia"/>
          <w:szCs w:val="24"/>
        </w:rPr>
        <w:t>單位：新臺幣億元</w:t>
      </w:r>
    </w:p>
    <w:tbl>
      <w:tblPr>
        <w:tblW w:w="9323"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3086"/>
        <w:gridCol w:w="2079"/>
        <w:gridCol w:w="2079"/>
        <w:gridCol w:w="2079"/>
      </w:tblGrid>
      <w:tr w:rsidR="00E21B19" w:rsidRPr="002D5A7D" w:rsidTr="00985A64">
        <w:trPr>
          <w:trHeight w:val="464"/>
          <w:tblHeader/>
        </w:trPr>
        <w:tc>
          <w:tcPr>
            <w:tcW w:w="3086" w:type="dxa"/>
            <w:tcBorders>
              <w:top w:val="single" w:sz="4" w:space="0" w:color="auto"/>
              <w:left w:val="nil"/>
              <w:bottom w:val="single" w:sz="6" w:space="0" w:color="auto"/>
              <w:right w:val="single" w:sz="4" w:space="0" w:color="auto"/>
            </w:tcBorders>
            <w:shd w:val="clear" w:color="auto" w:fill="auto"/>
            <w:vAlign w:val="center"/>
          </w:tcPr>
          <w:p w:rsidR="00E21B19" w:rsidRPr="00506F39" w:rsidRDefault="00E21B19" w:rsidP="00431ECF">
            <w:pPr>
              <w:spacing w:line="280" w:lineRule="exact"/>
              <w:ind w:left="57" w:right="57"/>
              <w:jc w:val="distribute"/>
              <w:rPr>
                <w:rFonts w:ascii="標楷體" w:eastAsia="標楷體" w:hAnsi="標楷體"/>
                <w:szCs w:val="26"/>
              </w:rPr>
            </w:pPr>
            <w:r w:rsidRPr="00506F39">
              <w:rPr>
                <w:rFonts w:ascii="標楷體" w:eastAsia="標楷體" w:hAnsi="標楷體" w:hint="eastAsia"/>
                <w:szCs w:val="26"/>
              </w:rPr>
              <w:t>科</w:t>
            </w:r>
            <w:r w:rsidRPr="00506F39">
              <w:rPr>
                <w:rFonts w:ascii="標楷體" w:eastAsia="標楷體" w:hAnsi="標楷體"/>
                <w:szCs w:val="26"/>
              </w:rPr>
              <w:t xml:space="preserve">  </w:t>
            </w:r>
            <w:r w:rsidRPr="00506F39">
              <w:rPr>
                <w:rFonts w:ascii="標楷體" w:eastAsia="標楷體" w:hAnsi="標楷體" w:hint="eastAsia"/>
                <w:szCs w:val="26"/>
              </w:rPr>
              <w:t>目</w:t>
            </w:r>
          </w:p>
        </w:tc>
        <w:tc>
          <w:tcPr>
            <w:tcW w:w="2079" w:type="dxa"/>
            <w:tcBorders>
              <w:top w:val="single" w:sz="4" w:space="0" w:color="auto"/>
              <w:left w:val="single" w:sz="4" w:space="0" w:color="auto"/>
              <w:bottom w:val="single" w:sz="6" w:space="0" w:color="auto"/>
              <w:right w:val="single" w:sz="4" w:space="0" w:color="auto"/>
            </w:tcBorders>
            <w:shd w:val="clear" w:color="auto" w:fill="auto"/>
            <w:vAlign w:val="center"/>
          </w:tcPr>
          <w:p w:rsidR="00E21B19" w:rsidRPr="00506F39" w:rsidRDefault="00E21B19" w:rsidP="00431ECF">
            <w:pPr>
              <w:spacing w:line="280" w:lineRule="exact"/>
              <w:ind w:left="57" w:right="57"/>
              <w:jc w:val="distribute"/>
              <w:rPr>
                <w:rFonts w:ascii="標楷體" w:eastAsia="標楷體" w:hAnsi="標楷體"/>
                <w:szCs w:val="26"/>
              </w:rPr>
            </w:pPr>
            <w:r w:rsidRPr="00506F39">
              <w:rPr>
                <w:rFonts w:ascii="標楷體" w:eastAsia="標楷體" w:hAnsi="標楷體" w:hint="eastAsia"/>
                <w:szCs w:val="26"/>
              </w:rPr>
              <w:t>10</w:t>
            </w:r>
            <w:r w:rsidRPr="00506F39">
              <w:rPr>
                <w:rFonts w:ascii="標楷體" w:eastAsia="標楷體" w:hAnsi="標楷體"/>
                <w:szCs w:val="26"/>
              </w:rPr>
              <w:t>9</w:t>
            </w:r>
            <w:r w:rsidRPr="00506F39">
              <w:rPr>
                <w:rFonts w:ascii="標楷體" w:eastAsia="標楷體" w:hAnsi="標楷體" w:hint="eastAsia"/>
                <w:szCs w:val="26"/>
              </w:rPr>
              <w:t>年12月31日</w:t>
            </w:r>
          </w:p>
        </w:tc>
        <w:tc>
          <w:tcPr>
            <w:tcW w:w="2079" w:type="dxa"/>
            <w:tcBorders>
              <w:top w:val="single" w:sz="4" w:space="0" w:color="auto"/>
              <w:left w:val="single" w:sz="4" w:space="0" w:color="auto"/>
              <w:bottom w:val="single" w:sz="6" w:space="0" w:color="auto"/>
              <w:right w:val="single" w:sz="4" w:space="0" w:color="auto"/>
            </w:tcBorders>
            <w:shd w:val="clear" w:color="auto" w:fill="auto"/>
            <w:vAlign w:val="center"/>
          </w:tcPr>
          <w:p w:rsidR="00E21B19" w:rsidRPr="00506F39" w:rsidRDefault="00E21B19" w:rsidP="00431ECF">
            <w:pPr>
              <w:spacing w:line="280" w:lineRule="exact"/>
              <w:ind w:left="57" w:right="57"/>
              <w:jc w:val="distribute"/>
              <w:rPr>
                <w:rFonts w:ascii="標楷體" w:eastAsia="標楷體" w:hAnsi="標楷體"/>
                <w:szCs w:val="26"/>
              </w:rPr>
            </w:pPr>
            <w:r w:rsidRPr="00506F39">
              <w:rPr>
                <w:rFonts w:ascii="標楷體" w:eastAsia="標楷體" w:hAnsi="標楷體" w:hint="eastAsia"/>
                <w:szCs w:val="26"/>
              </w:rPr>
              <w:t>10</w:t>
            </w:r>
            <w:r w:rsidRPr="00506F39">
              <w:rPr>
                <w:rFonts w:ascii="標楷體" w:eastAsia="標楷體" w:hAnsi="標楷體"/>
                <w:szCs w:val="26"/>
              </w:rPr>
              <w:t>8</w:t>
            </w:r>
            <w:r w:rsidRPr="00506F39">
              <w:rPr>
                <w:rFonts w:ascii="標楷體" w:eastAsia="標楷體" w:hAnsi="標楷體" w:hint="eastAsia"/>
                <w:szCs w:val="26"/>
              </w:rPr>
              <w:t>年12月31日</w:t>
            </w:r>
          </w:p>
        </w:tc>
        <w:tc>
          <w:tcPr>
            <w:tcW w:w="2079" w:type="dxa"/>
            <w:tcBorders>
              <w:top w:val="single" w:sz="4" w:space="0" w:color="auto"/>
              <w:left w:val="single" w:sz="4" w:space="0" w:color="auto"/>
              <w:bottom w:val="single" w:sz="6" w:space="0" w:color="auto"/>
              <w:right w:val="nil"/>
            </w:tcBorders>
            <w:shd w:val="clear" w:color="auto" w:fill="auto"/>
            <w:vAlign w:val="center"/>
          </w:tcPr>
          <w:p w:rsidR="00E21B19" w:rsidRPr="00506F39" w:rsidRDefault="00E21B19" w:rsidP="00431ECF">
            <w:pPr>
              <w:spacing w:line="280" w:lineRule="exact"/>
              <w:ind w:left="57" w:right="57"/>
              <w:jc w:val="distribute"/>
              <w:rPr>
                <w:rFonts w:ascii="標楷體" w:eastAsia="標楷體" w:hAnsi="標楷體"/>
                <w:szCs w:val="26"/>
              </w:rPr>
            </w:pPr>
            <w:r w:rsidRPr="00506F39">
              <w:rPr>
                <w:rFonts w:ascii="標楷體" w:eastAsia="標楷體" w:hAnsi="標楷體" w:hint="eastAsia"/>
                <w:szCs w:val="26"/>
              </w:rPr>
              <w:t>比較增減</w:t>
            </w:r>
          </w:p>
        </w:tc>
      </w:tr>
      <w:tr w:rsidR="00E21B19" w:rsidRPr="00602B3F" w:rsidTr="00D309AC">
        <w:trPr>
          <w:trHeight w:val="369"/>
        </w:trPr>
        <w:tc>
          <w:tcPr>
            <w:tcW w:w="3086" w:type="dxa"/>
            <w:tcBorders>
              <w:top w:val="single" w:sz="6" w:space="0" w:color="auto"/>
              <w:left w:val="nil"/>
              <w:bottom w:val="nil"/>
              <w:right w:val="nil"/>
            </w:tcBorders>
            <w:shd w:val="clear" w:color="auto" w:fill="auto"/>
            <w:vAlign w:val="center"/>
          </w:tcPr>
          <w:p w:rsidR="00E21B19" w:rsidRPr="00602B3F" w:rsidRDefault="00E21B19" w:rsidP="004A71EA">
            <w:pPr>
              <w:spacing w:line="340" w:lineRule="exact"/>
              <w:ind w:left="57" w:right="57"/>
              <w:jc w:val="distribute"/>
              <w:rPr>
                <w:rFonts w:ascii="標楷體" w:eastAsia="標楷體"/>
                <w:b/>
                <w:sz w:val="22"/>
                <w:szCs w:val="22"/>
              </w:rPr>
            </w:pPr>
            <w:r w:rsidRPr="00602B3F">
              <w:rPr>
                <w:rFonts w:ascii="標楷體" w:eastAsia="標楷體" w:hint="eastAsia"/>
                <w:b/>
                <w:sz w:val="22"/>
                <w:szCs w:val="22"/>
              </w:rPr>
              <w:t>資產</w:t>
            </w:r>
          </w:p>
        </w:tc>
        <w:tc>
          <w:tcPr>
            <w:tcW w:w="2079" w:type="dxa"/>
            <w:tcBorders>
              <w:top w:val="single" w:sz="6" w:space="0" w:color="auto"/>
              <w:left w:val="single" w:sz="4" w:space="0" w:color="auto"/>
              <w:bottom w:val="nil"/>
              <w:right w:val="single" w:sz="4" w:space="0" w:color="auto"/>
            </w:tcBorders>
            <w:shd w:val="clear" w:color="auto" w:fill="auto"/>
            <w:vAlign w:val="center"/>
          </w:tcPr>
          <w:p w:rsidR="00E21B19" w:rsidRPr="00306A6F" w:rsidRDefault="00E21B19" w:rsidP="00680830">
            <w:pPr>
              <w:widowControl/>
              <w:adjustRightInd/>
              <w:spacing w:line="340" w:lineRule="exact"/>
              <w:jc w:val="right"/>
              <w:textAlignment w:val="auto"/>
              <w:rPr>
                <w:b/>
                <w:bCs/>
                <w:sz w:val="22"/>
                <w:szCs w:val="22"/>
              </w:rPr>
            </w:pPr>
            <w:r w:rsidRPr="00306A6F">
              <w:rPr>
                <w:b/>
                <w:bCs/>
                <w:sz w:val="22"/>
                <w:szCs w:val="22"/>
              </w:rPr>
              <w:t>527,25</w:t>
            </w:r>
            <w:r w:rsidR="00680830">
              <w:rPr>
                <w:b/>
                <w:bCs/>
                <w:sz w:val="22"/>
                <w:szCs w:val="22"/>
              </w:rPr>
              <w:t>9</w:t>
            </w:r>
          </w:p>
        </w:tc>
        <w:tc>
          <w:tcPr>
            <w:tcW w:w="2079" w:type="dxa"/>
            <w:tcBorders>
              <w:top w:val="single" w:sz="6" w:space="0" w:color="auto"/>
              <w:left w:val="single" w:sz="4" w:space="0" w:color="auto"/>
              <w:bottom w:val="nil"/>
              <w:right w:val="single" w:sz="4" w:space="0" w:color="auto"/>
            </w:tcBorders>
            <w:shd w:val="clear" w:color="auto" w:fill="auto"/>
            <w:vAlign w:val="center"/>
          </w:tcPr>
          <w:p w:rsidR="00E21B19" w:rsidRPr="00306A6F" w:rsidRDefault="00E21B19" w:rsidP="00680830">
            <w:pPr>
              <w:widowControl/>
              <w:adjustRightInd/>
              <w:spacing w:line="340" w:lineRule="exact"/>
              <w:jc w:val="right"/>
              <w:textAlignment w:val="auto"/>
              <w:rPr>
                <w:b/>
                <w:bCs/>
                <w:sz w:val="22"/>
                <w:szCs w:val="22"/>
              </w:rPr>
            </w:pPr>
            <w:r w:rsidRPr="00306A6F">
              <w:rPr>
                <w:b/>
                <w:bCs/>
                <w:sz w:val="22"/>
                <w:szCs w:val="22"/>
              </w:rPr>
              <w:t>495,5</w:t>
            </w:r>
            <w:r w:rsidR="00680830">
              <w:rPr>
                <w:b/>
                <w:bCs/>
                <w:sz w:val="22"/>
                <w:szCs w:val="22"/>
              </w:rPr>
              <w:t>89</w:t>
            </w:r>
          </w:p>
        </w:tc>
        <w:tc>
          <w:tcPr>
            <w:tcW w:w="2079" w:type="dxa"/>
            <w:tcBorders>
              <w:top w:val="single" w:sz="6" w:space="0" w:color="auto"/>
              <w:left w:val="nil"/>
              <w:bottom w:val="nil"/>
              <w:right w:val="nil"/>
            </w:tcBorders>
            <w:shd w:val="clear" w:color="auto" w:fill="auto"/>
            <w:vAlign w:val="center"/>
          </w:tcPr>
          <w:p w:rsidR="00E21B19" w:rsidRPr="00306A6F" w:rsidRDefault="00E21B19" w:rsidP="00680830">
            <w:pPr>
              <w:spacing w:line="340" w:lineRule="exact"/>
              <w:jc w:val="right"/>
              <w:rPr>
                <w:b/>
                <w:bCs/>
                <w:sz w:val="22"/>
                <w:szCs w:val="22"/>
              </w:rPr>
            </w:pPr>
            <w:r w:rsidRPr="00306A6F">
              <w:rPr>
                <w:b/>
                <w:bCs/>
                <w:sz w:val="22"/>
                <w:szCs w:val="22"/>
              </w:rPr>
              <w:t>31,6</w:t>
            </w:r>
            <w:r w:rsidR="00680830">
              <w:rPr>
                <w:b/>
                <w:bCs/>
                <w:sz w:val="22"/>
                <w:szCs w:val="22"/>
              </w:rPr>
              <w:t>70</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100" w:left="680" w:right="57" w:hangingChars="200" w:hanging="440"/>
              <w:jc w:val="distribute"/>
              <w:rPr>
                <w:rFonts w:ascii="標楷體" w:eastAsia="標楷體"/>
                <w:b/>
                <w:sz w:val="22"/>
                <w:szCs w:val="22"/>
              </w:rPr>
            </w:pPr>
            <w:r w:rsidRPr="00602B3F">
              <w:rPr>
                <w:rFonts w:ascii="標楷體" w:eastAsia="標楷體" w:hint="eastAsia"/>
                <w:b/>
                <w:sz w:val="22"/>
                <w:szCs w:val="22"/>
              </w:rPr>
              <w:t>流動資產</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
                <w:bCs/>
                <w:sz w:val="22"/>
                <w:szCs w:val="22"/>
              </w:rPr>
            </w:pPr>
            <w:r w:rsidRPr="00306A6F">
              <w:rPr>
                <w:b/>
                <w:bCs/>
                <w:sz w:val="22"/>
                <w:szCs w:val="22"/>
              </w:rPr>
              <w:t>138,032</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680830">
            <w:pPr>
              <w:widowControl/>
              <w:adjustRightInd/>
              <w:spacing w:line="340" w:lineRule="exact"/>
              <w:jc w:val="right"/>
              <w:textAlignment w:val="auto"/>
              <w:rPr>
                <w:b/>
                <w:bCs/>
                <w:sz w:val="22"/>
                <w:szCs w:val="22"/>
              </w:rPr>
            </w:pPr>
            <w:r w:rsidRPr="00306A6F">
              <w:rPr>
                <w:b/>
                <w:bCs/>
                <w:sz w:val="22"/>
                <w:szCs w:val="22"/>
              </w:rPr>
              <w:t>126,87</w:t>
            </w:r>
            <w:r w:rsidR="00680830">
              <w:rPr>
                <w:b/>
                <w:bCs/>
                <w:sz w:val="22"/>
                <w:szCs w:val="22"/>
              </w:rPr>
              <w:t>3</w:t>
            </w:r>
          </w:p>
        </w:tc>
        <w:tc>
          <w:tcPr>
            <w:tcW w:w="2079" w:type="dxa"/>
            <w:tcBorders>
              <w:top w:val="nil"/>
              <w:left w:val="nil"/>
              <w:bottom w:val="nil"/>
              <w:right w:val="nil"/>
            </w:tcBorders>
            <w:shd w:val="clear" w:color="auto" w:fill="auto"/>
            <w:vAlign w:val="center"/>
          </w:tcPr>
          <w:p w:rsidR="00E21B19" w:rsidRPr="00306A6F" w:rsidRDefault="00E21B19" w:rsidP="00680830">
            <w:pPr>
              <w:widowControl/>
              <w:adjustRightInd/>
              <w:spacing w:line="340" w:lineRule="exact"/>
              <w:jc w:val="right"/>
              <w:textAlignment w:val="auto"/>
              <w:rPr>
                <w:b/>
                <w:bCs/>
                <w:sz w:val="22"/>
                <w:szCs w:val="22"/>
              </w:rPr>
            </w:pPr>
            <w:r w:rsidRPr="00306A6F">
              <w:rPr>
                <w:b/>
                <w:bCs/>
                <w:sz w:val="22"/>
                <w:szCs w:val="22"/>
              </w:rPr>
              <w:t>11,15</w:t>
            </w:r>
            <w:r w:rsidR="00680830">
              <w:rPr>
                <w:b/>
                <w:bCs/>
                <w:sz w:val="22"/>
                <w:szCs w:val="22"/>
              </w:rPr>
              <w:t>9</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現金</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10,056</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680830">
            <w:pPr>
              <w:widowControl/>
              <w:adjustRightInd/>
              <w:spacing w:line="340" w:lineRule="exact"/>
              <w:jc w:val="right"/>
              <w:textAlignment w:val="auto"/>
              <w:rPr>
                <w:bCs/>
                <w:sz w:val="22"/>
                <w:szCs w:val="22"/>
              </w:rPr>
            </w:pPr>
            <w:r w:rsidRPr="00306A6F">
              <w:rPr>
                <w:bCs/>
                <w:sz w:val="22"/>
                <w:szCs w:val="22"/>
              </w:rPr>
              <w:t>8,22</w:t>
            </w:r>
            <w:r w:rsidR="00680830">
              <w:rPr>
                <w:bCs/>
                <w:sz w:val="22"/>
                <w:szCs w:val="22"/>
              </w:rPr>
              <w:t>3</w:t>
            </w:r>
          </w:p>
        </w:tc>
        <w:tc>
          <w:tcPr>
            <w:tcW w:w="2079" w:type="dxa"/>
            <w:tcBorders>
              <w:top w:val="nil"/>
              <w:left w:val="nil"/>
              <w:bottom w:val="nil"/>
              <w:right w:val="nil"/>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 xml:space="preserve">             1,83</w:t>
            </w:r>
            <w:r>
              <w:rPr>
                <w:rFonts w:hint="eastAsia"/>
                <w:bCs/>
                <w:sz w:val="22"/>
                <w:szCs w:val="22"/>
              </w:rPr>
              <w:t>3</w:t>
            </w:r>
            <w:r w:rsidRPr="00306A6F">
              <w:rPr>
                <w:bCs/>
                <w:sz w:val="22"/>
                <w:szCs w:val="22"/>
              </w:rPr>
              <w:t xml:space="preserve"> </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短期投資</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51,530</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50,365</w:t>
            </w:r>
          </w:p>
        </w:tc>
        <w:tc>
          <w:tcPr>
            <w:tcW w:w="2079" w:type="dxa"/>
            <w:tcBorders>
              <w:top w:val="nil"/>
              <w:left w:val="nil"/>
              <w:bottom w:val="nil"/>
              <w:right w:val="nil"/>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1,165</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應收款項</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12,649</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Pr>
                <w:bCs/>
                <w:sz w:val="22"/>
                <w:szCs w:val="22"/>
              </w:rPr>
              <w:t>11,444</w:t>
            </w:r>
          </w:p>
        </w:tc>
        <w:tc>
          <w:tcPr>
            <w:tcW w:w="2079" w:type="dxa"/>
            <w:tcBorders>
              <w:top w:val="nil"/>
              <w:left w:val="nil"/>
              <w:bottom w:val="nil"/>
              <w:right w:val="nil"/>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Pr>
                <w:rFonts w:hint="eastAsia"/>
                <w:bCs/>
                <w:sz w:val="22"/>
                <w:szCs w:val="22"/>
              </w:rPr>
              <w:t>1</w:t>
            </w:r>
            <w:r>
              <w:rPr>
                <w:bCs/>
                <w:sz w:val="22"/>
                <w:szCs w:val="22"/>
              </w:rPr>
              <w:t>,</w:t>
            </w:r>
            <w:r>
              <w:rPr>
                <w:rFonts w:hint="eastAsia"/>
                <w:bCs/>
                <w:sz w:val="22"/>
                <w:szCs w:val="22"/>
              </w:rPr>
              <w:t>205</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存貨</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3,075</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Pr>
                <w:bCs/>
                <w:sz w:val="22"/>
                <w:szCs w:val="22"/>
              </w:rPr>
              <w:t>3</w:t>
            </w:r>
            <w:r w:rsidRPr="00306A6F">
              <w:rPr>
                <w:bCs/>
                <w:sz w:val="22"/>
                <w:szCs w:val="22"/>
              </w:rPr>
              <w:t>,</w:t>
            </w:r>
            <w:r>
              <w:rPr>
                <w:bCs/>
                <w:sz w:val="22"/>
                <w:szCs w:val="22"/>
              </w:rPr>
              <w:t>070</w:t>
            </w:r>
          </w:p>
        </w:tc>
        <w:tc>
          <w:tcPr>
            <w:tcW w:w="2079" w:type="dxa"/>
            <w:tcBorders>
              <w:top w:val="nil"/>
              <w:left w:val="nil"/>
              <w:bottom w:val="nil"/>
              <w:right w:val="nil"/>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Pr>
                <w:bCs/>
                <w:sz w:val="22"/>
                <w:szCs w:val="22"/>
              </w:rPr>
              <w:t>5</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預付款項</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1,521</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1,</w:t>
            </w:r>
            <w:r>
              <w:rPr>
                <w:bCs/>
                <w:sz w:val="22"/>
                <w:szCs w:val="22"/>
              </w:rPr>
              <w:t>258</w:t>
            </w:r>
          </w:p>
        </w:tc>
        <w:tc>
          <w:tcPr>
            <w:tcW w:w="2079" w:type="dxa"/>
            <w:tcBorders>
              <w:top w:val="nil"/>
              <w:left w:val="nil"/>
              <w:bottom w:val="nil"/>
              <w:right w:val="nil"/>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Pr>
                <w:bCs/>
                <w:sz w:val="22"/>
                <w:szCs w:val="22"/>
              </w:rPr>
              <w:t>263</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其他流動資產</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59,201</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680830">
            <w:pPr>
              <w:widowControl/>
              <w:adjustRightInd/>
              <w:spacing w:line="340" w:lineRule="exact"/>
              <w:jc w:val="right"/>
              <w:textAlignment w:val="auto"/>
              <w:rPr>
                <w:bCs/>
                <w:sz w:val="22"/>
                <w:szCs w:val="22"/>
              </w:rPr>
            </w:pPr>
            <w:r>
              <w:rPr>
                <w:bCs/>
                <w:sz w:val="22"/>
                <w:szCs w:val="22"/>
              </w:rPr>
              <w:t>52</w:t>
            </w:r>
            <w:r w:rsidRPr="00306A6F">
              <w:rPr>
                <w:bCs/>
                <w:sz w:val="22"/>
                <w:szCs w:val="22"/>
              </w:rPr>
              <w:t>,</w:t>
            </w:r>
            <w:r>
              <w:rPr>
                <w:bCs/>
                <w:sz w:val="22"/>
                <w:szCs w:val="22"/>
              </w:rPr>
              <w:t>51</w:t>
            </w:r>
            <w:r w:rsidR="00680830">
              <w:rPr>
                <w:bCs/>
                <w:sz w:val="22"/>
                <w:szCs w:val="22"/>
              </w:rPr>
              <w:t>3</w:t>
            </w:r>
          </w:p>
        </w:tc>
        <w:tc>
          <w:tcPr>
            <w:tcW w:w="2079" w:type="dxa"/>
            <w:tcBorders>
              <w:top w:val="nil"/>
              <w:left w:val="nil"/>
              <w:bottom w:val="nil"/>
              <w:right w:val="nil"/>
            </w:tcBorders>
            <w:shd w:val="clear" w:color="auto" w:fill="auto"/>
            <w:vAlign w:val="center"/>
          </w:tcPr>
          <w:p w:rsidR="00E21B19" w:rsidRPr="00306A6F" w:rsidRDefault="00E21B19" w:rsidP="00680830">
            <w:pPr>
              <w:widowControl/>
              <w:adjustRightInd/>
              <w:spacing w:line="340" w:lineRule="exact"/>
              <w:jc w:val="right"/>
              <w:textAlignment w:val="auto"/>
              <w:rPr>
                <w:bCs/>
                <w:sz w:val="22"/>
                <w:szCs w:val="22"/>
              </w:rPr>
            </w:pPr>
            <w:r w:rsidRPr="00306A6F">
              <w:rPr>
                <w:bCs/>
                <w:sz w:val="22"/>
                <w:szCs w:val="22"/>
              </w:rPr>
              <w:t>6,</w:t>
            </w:r>
            <w:r>
              <w:rPr>
                <w:bCs/>
                <w:sz w:val="22"/>
                <w:szCs w:val="22"/>
              </w:rPr>
              <w:t>68</w:t>
            </w:r>
            <w:r w:rsidR="00680830">
              <w:rPr>
                <w:bCs/>
                <w:sz w:val="22"/>
                <w:szCs w:val="22"/>
              </w:rPr>
              <w:t>8</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100" w:left="680" w:right="57" w:hangingChars="200" w:hanging="440"/>
              <w:jc w:val="distribute"/>
              <w:rPr>
                <w:rFonts w:ascii="標楷體" w:eastAsia="標楷體"/>
                <w:b/>
                <w:sz w:val="22"/>
                <w:szCs w:val="22"/>
              </w:rPr>
            </w:pPr>
            <w:r w:rsidRPr="00602B3F">
              <w:rPr>
                <w:rFonts w:ascii="標楷體" w:eastAsia="標楷體" w:hint="eastAsia"/>
                <w:b/>
                <w:sz w:val="22"/>
                <w:szCs w:val="22"/>
              </w:rPr>
              <w:t>非流動資產</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680830">
            <w:pPr>
              <w:widowControl/>
              <w:adjustRightInd/>
              <w:spacing w:line="340" w:lineRule="exact"/>
              <w:jc w:val="right"/>
              <w:textAlignment w:val="auto"/>
              <w:rPr>
                <w:b/>
                <w:bCs/>
                <w:sz w:val="22"/>
                <w:szCs w:val="22"/>
              </w:rPr>
            </w:pPr>
            <w:r w:rsidRPr="00306A6F">
              <w:rPr>
                <w:b/>
                <w:bCs/>
                <w:sz w:val="22"/>
                <w:szCs w:val="22"/>
              </w:rPr>
              <w:t>3</w:t>
            </w:r>
            <w:r>
              <w:rPr>
                <w:rFonts w:hint="eastAsia"/>
                <w:b/>
                <w:bCs/>
                <w:sz w:val="22"/>
                <w:szCs w:val="22"/>
              </w:rPr>
              <w:t>89</w:t>
            </w:r>
            <w:r w:rsidRPr="00306A6F">
              <w:rPr>
                <w:b/>
                <w:bCs/>
                <w:sz w:val="22"/>
                <w:szCs w:val="22"/>
              </w:rPr>
              <w:t>,</w:t>
            </w:r>
            <w:r>
              <w:rPr>
                <w:rFonts w:hint="eastAsia"/>
                <w:b/>
                <w:bCs/>
                <w:sz w:val="22"/>
                <w:szCs w:val="22"/>
              </w:rPr>
              <w:t>22</w:t>
            </w:r>
            <w:r w:rsidR="00680830">
              <w:rPr>
                <w:b/>
                <w:bCs/>
                <w:sz w:val="22"/>
                <w:szCs w:val="22"/>
              </w:rPr>
              <w:t>7</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
                <w:bCs/>
                <w:sz w:val="22"/>
                <w:szCs w:val="22"/>
              </w:rPr>
            </w:pPr>
            <w:r w:rsidRPr="00306A6F">
              <w:rPr>
                <w:b/>
                <w:bCs/>
                <w:sz w:val="22"/>
                <w:szCs w:val="22"/>
              </w:rPr>
              <w:t>368,71</w:t>
            </w:r>
            <w:r>
              <w:rPr>
                <w:rFonts w:hint="eastAsia"/>
                <w:b/>
                <w:bCs/>
                <w:sz w:val="22"/>
                <w:szCs w:val="22"/>
              </w:rPr>
              <w:t>6</w:t>
            </w:r>
          </w:p>
        </w:tc>
        <w:tc>
          <w:tcPr>
            <w:tcW w:w="2079" w:type="dxa"/>
            <w:tcBorders>
              <w:top w:val="nil"/>
              <w:left w:val="nil"/>
              <w:bottom w:val="nil"/>
              <w:right w:val="nil"/>
            </w:tcBorders>
            <w:shd w:val="clear" w:color="auto" w:fill="auto"/>
            <w:vAlign w:val="center"/>
          </w:tcPr>
          <w:p w:rsidR="00E21B19" w:rsidRPr="00306A6F" w:rsidRDefault="00E21B19" w:rsidP="00680830">
            <w:pPr>
              <w:widowControl/>
              <w:adjustRightInd/>
              <w:spacing w:line="340" w:lineRule="exact"/>
              <w:jc w:val="right"/>
              <w:textAlignment w:val="auto"/>
              <w:rPr>
                <w:b/>
                <w:bCs/>
                <w:sz w:val="22"/>
                <w:szCs w:val="22"/>
              </w:rPr>
            </w:pPr>
            <w:r w:rsidRPr="00306A6F">
              <w:rPr>
                <w:b/>
                <w:bCs/>
                <w:sz w:val="22"/>
                <w:szCs w:val="22"/>
              </w:rPr>
              <w:t>20,51</w:t>
            </w:r>
            <w:r w:rsidR="00680830">
              <w:rPr>
                <w:b/>
                <w:bCs/>
                <w:sz w:val="22"/>
                <w:szCs w:val="22"/>
              </w:rPr>
              <w:t>1</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押匯貼現、放款、基金</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56,556</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51,893</w:t>
            </w:r>
          </w:p>
        </w:tc>
        <w:tc>
          <w:tcPr>
            <w:tcW w:w="2079" w:type="dxa"/>
            <w:tcBorders>
              <w:top w:val="nil"/>
              <w:left w:val="nil"/>
              <w:bottom w:val="nil"/>
              <w:right w:val="nil"/>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4,663</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長期應收款項</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2,850</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3,133</w:t>
            </w:r>
          </w:p>
        </w:tc>
        <w:tc>
          <w:tcPr>
            <w:tcW w:w="2079" w:type="dxa"/>
            <w:tcBorders>
              <w:top w:val="nil"/>
              <w:left w:val="nil"/>
              <w:bottom w:val="nil"/>
              <w:right w:val="nil"/>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-283</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proofErr w:type="gramStart"/>
            <w:r w:rsidRPr="00602B3F">
              <w:rPr>
                <w:rFonts w:ascii="標楷體" w:eastAsia="標楷體" w:hint="eastAsia"/>
                <w:sz w:val="22"/>
                <w:szCs w:val="22"/>
              </w:rPr>
              <w:t>採</w:t>
            </w:r>
            <w:proofErr w:type="gramEnd"/>
            <w:r w:rsidRPr="00602B3F">
              <w:rPr>
                <w:rFonts w:ascii="標楷體" w:eastAsia="標楷體" w:hint="eastAsia"/>
                <w:sz w:val="22"/>
                <w:szCs w:val="22"/>
              </w:rPr>
              <w:t>權益法之投資</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4,848</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FA292B">
            <w:pPr>
              <w:widowControl/>
              <w:adjustRightInd/>
              <w:spacing w:line="340" w:lineRule="exact"/>
              <w:jc w:val="right"/>
              <w:textAlignment w:val="auto"/>
              <w:rPr>
                <w:bCs/>
                <w:sz w:val="22"/>
                <w:szCs w:val="22"/>
              </w:rPr>
            </w:pPr>
            <w:r>
              <w:rPr>
                <w:rFonts w:hint="eastAsia"/>
                <w:bCs/>
                <w:sz w:val="22"/>
                <w:szCs w:val="22"/>
              </w:rPr>
              <w:t>4</w:t>
            </w:r>
            <w:r w:rsidRPr="00306A6F">
              <w:rPr>
                <w:bCs/>
                <w:sz w:val="22"/>
                <w:szCs w:val="22"/>
              </w:rPr>
              <w:t>,</w:t>
            </w:r>
            <w:r w:rsidR="00FA292B">
              <w:rPr>
                <w:bCs/>
                <w:sz w:val="22"/>
                <w:szCs w:val="22"/>
              </w:rPr>
              <w:t>937</w:t>
            </w:r>
          </w:p>
        </w:tc>
        <w:tc>
          <w:tcPr>
            <w:tcW w:w="2079" w:type="dxa"/>
            <w:tcBorders>
              <w:top w:val="nil"/>
              <w:left w:val="nil"/>
              <w:bottom w:val="nil"/>
              <w:right w:val="nil"/>
            </w:tcBorders>
            <w:shd w:val="clear" w:color="auto" w:fill="auto"/>
            <w:vAlign w:val="center"/>
          </w:tcPr>
          <w:p w:rsidR="00E21B19" w:rsidRPr="00306A6F" w:rsidRDefault="00FA292B" w:rsidP="00431ECF">
            <w:pPr>
              <w:widowControl/>
              <w:adjustRightInd/>
              <w:spacing w:line="340" w:lineRule="exact"/>
              <w:jc w:val="right"/>
              <w:textAlignment w:val="auto"/>
              <w:rPr>
                <w:bCs/>
                <w:sz w:val="22"/>
                <w:szCs w:val="22"/>
              </w:rPr>
            </w:pPr>
            <w:r>
              <w:rPr>
                <w:bCs/>
                <w:sz w:val="22"/>
                <w:szCs w:val="22"/>
              </w:rPr>
              <w:t>-89</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其他投資</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200,652</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FA292B">
            <w:pPr>
              <w:widowControl/>
              <w:adjustRightInd/>
              <w:spacing w:line="340" w:lineRule="exact"/>
              <w:jc w:val="right"/>
              <w:textAlignment w:val="auto"/>
              <w:rPr>
                <w:bCs/>
                <w:sz w:val="22"/>
                <w:szCs w:val="22"/>
              </w:rPr>
            </w:pPr>
            <w:r>
              <w:rPr>
                <w:bCs/>
                <w:sz w:val="22"/>
                <w:szCs w:val="22"/>
              </w:rPr>
              <w:t>1</w:t>
            </w:r>
            <w:r>
              <w:rPr>
                <w:rFonts w:hint="eastAsia"/>
                <w:bCs/>
                <w:sz w:val="22"/>
                <w:szCs w:val="22"/>
              </w:rPr>
              <w:t>92</w:t>
            </w:r>
            <w:r w:rsidRPr="00306A6F">
              <w:rPr>
                <w:bCs/>
                <w:sz w:val="22"/>
                <w:szCs w:val="22"/>
              </w:rPr>
              <w:t>,</w:t>
            </w:r>
            <w:r w:rsidR="00FA292B">
              <w:rPr>
                <w:bCs/>
                <w:sz w:val="22"/>
                <w:szCs w:val="22"/>
              </w:rPr>
              <w:t>485</w:t>
            </w:r>
          </w:p>
        </w:tc>
        <w:tc>
          <w:tcPr>
            <w:tcW w:w="2079" w:type="dxa"/>
            <w:tcBorders>
              <w:top w:val="nil"/>
              <w:left w:val="nil"/>
              <w:bottom w:val="nil"/>
              <w:right w:val="nil"/>
            </w:tcBorders>
            <w:shd w:val="clear" w:color="auto" w:fill="auto"/>
            <w:vAlign w:val="center"/>
          </w:tcPr>
          <w:p w:rsidR="00E21B19" w:rsidRPr="00306A6F" w:rsidRDefault="00FA292B" w:rsidP="00FA292B">
            <w:pPr>
              <w:widowControl/>
              <w:adjustRightInd/>
              <w:spacing w:line="340" w:lineRule="exact"/>
              <w:jc w:val="right"/>
              <w:textAlignment w:val="auto"/>
              <w:rPr>
                <w:bCs/>
                <w:sz w:val="22"/>
                <w:szCs w:val="22"/>
              </w:rPr>
            </w:pPr>
            <w:r>
              <w:rPr>
                <w:bCs/>
                <w:sz w:val="22"/>
                <w:szCs w:val="22"/>
              </w:rPr>
              <w:t>8</w:t>
            </w:r>
            <w:r w:rsidR="00E21B19" w:rsidRPr="00306A6F">
              <w:rPr>
                <w:rFonts w:hint="eastAsia"/>
                <w:bCs/>
                <w:sz w:val="22"/>
                <w:szCs w:val="22"/>
              </w:rPr>
              <w:t>,</w:t>
            </w:r>
            <w:r>
              <w:rPr>
                <w:bCs/>
                <w:sz w:val="22"/>
                <w:szCs w:val="22"/>
              </w:rPr>
              <w:t>167</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土地、建築物及設備</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109,901</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108,993</w:t>
            </w:r>
          </w:p>
        </w:tc>
        <w:tc>
          <w:tcPr>
            <w:tcW w:w="2079" w:type="dxa"/>
            <w:tcBorders>
              <w:top w:val="nil"/>
              <w:left w:val="nil"/>
              <w:bottom w:val="nil"/>
              <w:right w:val="nil"/>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908</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無形資產</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576</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547</w:t>
            </w:r>
          </w:p>
        </w:tc>
        <w:tc>
          <w:tcPr>
            <w:tcW w:w="2079" w:type="dxa"/>
            <w:tcBorders>
              <w:top w:val="nil"/>
              <w:left w:val="nil"/>
              <w:bottom w:val="nil"/>
              <w:right w:val="nil"/>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rFonts w:hint="eastAsia"/>
                <w:bCs/>
                <w:sz w:val="22"/>
                <w:szCs w:val="22"/>
              </w:rPr>
              <w:t>29</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其他資產</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680830">
            <w:pPr>
              <w:widowControl/>
              <w:adjustRightInd/>
              <w:spacing w:line="340" w:lineRule="exact"/>
              <w:jc w:val="right"/>
              <w:textAlignment w:val="auto"/>
              <w:rPr>
                <w:bCs/>
                <w:sz w:val="22"/>
                <w:szCs w:val="22"/>
              </w:rPr>
            </w:pPr>
            <w:r w:rsidRPr="00306A6F">
              <w:rPr>
                <w:bCs/>
                <w:sz w:val="22"/>
                <w:szCs w:val="22"/>
              </w:rPr>
              <w:t>13,84</w:t>
            </w:r>
            <w:r w:rsidR="00680830">
              <w:rPr>
                <w:bCs/>
                <w:sz w:val="22"/>
                <w:szCs w:val="22"/>
              </w:rPr>
              <w:t>4</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6,728</w:t>
            </w:r>
          </w:p>
        </w:tc>
        <w:tc>
          <w:tcPr>
            <w:tcW w:w="2079" w:type="dxa"/>
            <w:tcBorders>
              <w:top w:val="nil"/>
              <w:left w:val="nil"/>
              <w:bottom w:val="nil"/>
              <w:right w:val="nil"/>
            </w:tcBorders>
            <w:shd w:val="clear" w:color="auto" w:fill="auto"/>
            <w:vAlign w:val="center"/>
          </w:tcPr>
          <w:p w:rsidR="00E21B19" w:rsidRPr="00306A6F" w:rsidRDefault="00E21B19" w:rsidP="00680830">
            <w:pPr>
              <w:widowControl/>
              <w:adjustRightInd/>
              <w:spacing w:line="340" w:lineRule="exact"/>
              <w:jc w:val="right"/>
              <w:textAlignment w:val="auto"/>
              <w:rPr>
                <w:bCs/>
                <w:sz w:val="22"/>
                <w:szCs w:val="22"/>
              </w:rPr>
            </w:pPr>
            <w:r w:rsidRPr="00306A6F">
              <w:rPr>
                <w:bCs/>
                <w:sz w:val="22"/>
                <w:szCs w:val="22"/>
              </w:rPr>
              <w:t>7,11</w:t>
            </w:r>
            <w:r w:rsidR="00680830">
              <w:rPr>
                <w:bCs/>
                <w:sz w:val="22"/>
                <w:szCs w:val="22"/>
              </w:rPr>
              <w:t>6</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57" w:right="57"/>
              <w:jc w:val="distribute"/>
              <w:rPr>
                <w:rFonts w:ascii="標楷體" w:eastAsia="標楷體"/>
                <w:b/>
                <w:sz w:val="22"/>
                <w:szCs w:val="22"/>
              </w:rPr>
            </w:pPr>
            <w:r w:rsidRPr="00602B3F">
              <w:rPr>
                <w:rFonts w:ascii="標楷體" w:eastAsia="標楷體" w:hint="eastAsia"/>
                <w:b/>
                <w:sz w:val="22"/>
                <w:szCs w:val="22"/>
              </w:rPr>
              <w:t>資產合計</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680830">
            <w:pPr>
              <w:widowControl/>
              <w:adjustRightInd/>
              <w:spacing w:line="340" w:lineRule="exact"/>
              <w:jc w:val="right"/>
              <w:textAlignment w:val="auto"/>
              <w:rPr>
                <w:b/>
                <w:bCs/>
                <w:sz w:val="22"/>
                <w:szCs w:val="22"/>
              </w:rPr>
            </w:pPr>
            <w:r w:rsidRPr="00306A6F">
              <w:rPr>
                <w:b/>
                <w:bCs/>
                <w:sz w:val="22"/>
                <w:szCs w:val="22"/>
              </w:rPr>
              <w:t>527,25</w:t>
            </w:r>
            <w:r w:rsidR="00680830">
              <w:rPr>
                <w:b/>
                <w:bCs/>
                <w:sz w:val="22"/>
                <w:szCs w:val="22"/>
              </w:rPr>
              <w:t>9</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680830">
            <w:pPr>
              <w:widowControl/>
              <w:adjustRightInd/>
              <w:spacing w:line="340" w:lineRule="exact"/>
              <w:jc w:val="right"/>
              <w:textAlignment w:val="auto"/>
              <w:rPr>
                <w:b/>
                <w:bCs/>
                <w:sz w:val="22"/>
                <w:szCs w:val="22"/>
              </w:rPr>
            </w:pPr>
            <w:r w:rsidRPr="00306A6F">
              <w:rPr>
                <w:b/>
                <w:bCs/>
                <w:sz w:val="22"/>
                <w:szCs w:val="22"/>
              </w:rPr>
              <w:t>495,5</w:t>
            </w:r>
            <w:r w:rsidR="00680830">
              <w:rPr>
                <w:b/>
                <w:bCs/>
                <w:sz w:val="22"/>
                <w:szCs w:val="22"/>
              </w:rPr>
              <w:t>89</w:t>
            </w:r>
          </w:p>
        </w:tc>
        <w:tc>
          <w:tcPr>
            <w:tcW w:w="2079" w:type="dxa"/>
            <w:tcBorders>
              <w:top w:val="nil"/>
              <w:left w:val="nil"/>
              <w:bottom w:val="nil"/>
              <w:right w:val="nil"/>
            </w:tcBorders>
            <w:shd w:val="clear" w:color="auto" w:fill="auto"/>
            <w:vAlign w:val="center"/>
          </w:tcPr>
          <w:p w:rsidR="00E21B19" w:rsidRPr="00306A6F" w:rsidRDefault="00E21B19" w:rsidP="00680830">
            <w:pPr>
              <w:widowControl/>
              <w:adjustRightInd/>
              <w:spacing w:line="340" w:lineRule="exact"/>
              <w:jc w:val="right"/>
              <w:textAlignment w:val="auto"/>
              <w:rPr>
                <w:b/>
                <w:bCs/>
                <w:sz w:val="22"/>
                <w:szCs w:val="22"/>
              </w:rPr>
            </w:pPr>
            <w:r w:rsidRPr="00306A6F">
              <w:rPr>
                <w:b/>
                <w:bCs/>
                <w:sz w:val="22"/>
                <w:szCs w:val="22"/>
              </w:rPr>
              <w:t>31,6</w:t>
            </w:r>
            <w:r w:rsidR="00680830">
              <w:rPr>
                <w:b/>
                <w:bCs/>
                <w:sz w:val="22"/>
                <w:szCs w:val="22"/>
              </w:rPr>
              <w:t>70</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57" w:right="57"/>
              <w:jc w:val="distribute"/>
              <w:rPr>
                <w:rFonts w:ascii="標楷體" w:eastAsia="標楷體"/>
                <w:b/>
                <w:sz w:val="22"/>
                <w:szCs w:val="22"/>
              </w:rPr>
            </w:pPr>
            <w:r w:rsidRPr="00602B3F">
              <w:rPr>
                <w:rFonts w:ascii="標楷體" w:eastAsia="標楷體" w:hint="eastAsia"/>
                <w:b/>
                <w:sz w:val="22"/>
                <w:szCs w:val="22"/>
              </w:rPr>
              <w:t>負債</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680830">
            <w:pPr>
              <w:widowControl/>
              <w:adjustRightInd/>
              <w:spacing w:line="340" w:lineRule="exact"/>
              <w:jc w:val="right"/>
              <w:textAlignment w:val="auto"/>
              <w:rPr>
                <w:b/>
                <w:bCs/>
                <w:sz w:val="22"/>
                <w:szCs w:val="22"/>
              </w:rPr>
            </w:pPr>
            <w:r w:rsidRPr="00306A6F">
              <w:rPr>
                <w:b/>
                <w:bCs/>
                <w:sz w:val="22"/>
                <w:szCs w:val="22"/>
              </w:rPr>
              <w:t>444,98</w:t>
            </w:r>
            <w:r w:rsidR="00680830">
              <w:rPr>
                <w:b/>
                <w:bCs/>
                <w:sz w:val="22"/>
                <w:szCs w:val="22"/>
              </w:rPr>
              <w:t>9</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680830">
            <w:pPr>
              <w:widowControl/>
              <w:adjustRightInd/>
              <w:spacing w:line="340" w:lineRule="exact"/>
              <w:jc w:val="right"/>
              <w:textAlignment w:val="auto"/>
              <w:rPr>
                <w:b/>
                <w:bCs/>
                <w:sz w:val="22"/>
                <w:szCs w:val="22"/>
              </w:rPr>
            </w:pPr>
            <w:r>
              <w:rPr>
                <w:b/>
                <w:bCs/>
                <w:sz w:val="22"/>
                <w:szCs w:val="22"/>
              </w:rPr>
              <w:t>41</w:t>
            </w:r>
            <w:r>
              <w:rPr>
                <w:rFonts w:hint="eastAsia"/>
                <w:b/>
                <w:bCs/>
                <w:sz w:val="22"/>
                <w:szCs w:val="22"/>
              </w:rPr>
              <w:t>8</w:t>
            </w:r>
            <w:r w:rsidRPr="00306A6F">
              <w:rPr>
                <w:b/>
                <w:bCs/>
                <w:sz w:val="22"/>
                <w:szCs w:val="22"/>
              </w:rPr>
              <w:t>,</w:t>
            </w:r>
            <w:r>
              <w:rPr>
                <w:rFonts w:hint="eastAsia"/>
                <w:b/>
                <w:bCs/>
                <w:sz w:val="22"/>
                <w:szCs w:val="22"/>
              </w:rPr>
              <w:t>17</w:t>
            </w:r>
            <w:r w:rsidR="00680830">
              <w:rPr>
                <w:b/>
                <w:bCs/>
                <w:sz w:val="22"/>
                <w:szCs w:val="22"/>
              </w:rPr>
              <w:t>7</w:t>
            </w:r>
          </w:p>
        </w:tc>
        <w:tc>
          <w:tcPr>
            <w:tcW w:w="2079" w:type="dxa"/>
            <w:tcBorders>
              <w:top w:val="nil"/>
              <w:left w:val="nil"/>
              <w:bottom w:val="nil"/>
              <w:right w:val="nil"/>
            </w:tcBorders>
            <w:shd w:val="clear" w:color="auto" w:fill="auto"/>
            <w:vAlign w:val="center"/>
          </w:tcPr>
          <w:p w:rsidR="00E21B19" w:rsidRPr="00306A6F" w:rsidRDefault="00E21B19" w:rsidP="00680830">
            <w:pPr>
              <w:widowControl/>
              <w:adjustRightInd/>
              <w:spacing w:line="340" w:lineRule="exact"/>
              <w:jc w:val="right"/>
              <w:textAlignment w:val="auto"/>
              <w:rPr>
                <w:b/>
                <w:bCs/>
                <w:sz w:val="22"/>
                <w:szCs w:val="22"/>
              </w:rPr>
            </w:pPr>
            <w:r w:rsidRPr="00306A6F">
              <w:rPr>
                <w:rFonts w:hint="eastAsia"/>
                <w:b/>
                <w:bCs/>
                <w:sz w:val="22"/>
                <w:szCs w:val="22"/>
              </w:rPr>
              <w:t>26</w:t>
            </w:r>
            <w:r w:rsidRPr="00306A6F">
              <w:rPr>
                <w:b/>
                <w:bCs/>
                <w:sz w:val="22"/>
                <w:szCs w:val="22"/>
              </w:rPr>
              <w:t>,</w:t>
            </w:r>
            <w:r w:rsidRPr="00306A6F">
              <w:rPr>
                <w:rFonts w:hint="eastAsia"/>
                <w:b/>
                <w:bCs/>
                <w:sz w:val="22"/>
                <w:szCs w:val="22"/>
              </w:rPr>
              <w:t>81</w:t>
            </w:r>
            <w:r w:rsidR="00680830">
              <w:rPr>
                <w:b/>
                <w:bCs/>
                <w:sz w:val="22"/>
                <w:szCs w:val="22"/>
              </w:rPr>
              <w:t>2</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100" w:left="680" w:right="57" w:hangingChars="200" w:hanging="440"/>
              <w:jc w:val="distribute"/>
              <w:rPr>
                <w:rFonts w:ascii="標楷體" w:eastAsia="標楷體"/>
                <w:b/>
                <w:sz w:val="22"/>
                <w:szCs w:val="22"/>
              </w:rPr>
            </w:pPr>
            <w:r w:rsidRPr="00602B3F">
              <w:rPr>
                <w:rFonts w:ascii="標楷體" w:eastAsia="標楷體" w:hint="eastAsia"/>
                <w:b/>
                <w:sz w:val="22"/>
                <w:szCs w:val="22"/>
              </w:rPr>
              <w:t>流動負債</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FF2C72">
            <w:pPr>
              <w:widowControl/>
              <w:adjustRightInd/>
              <w:spacing w:line="340" w:lineRule="exact"/>
              <w:jc w:val="right"/>
              <w:textAlignment w:val="auto"/>
              <w:rPr>
                <w:b/>
                <w:bCs/>
                <w:sz w:val="22"/>
                <w:szCs w:val="22"/>
              </w:rPr>
            </w:pPr>
            <w:r w:rsidRPr="00306A6F">
              <w:rPr>
                <w:b/>
                <w:bCs/>
                <w:sz w:val="22"/>
                <w:szCs w:val="22"/>
              </w:rPr>
              <w:t>18</w:t>
            </w:r>
            <w:r w:rsidR="00FF2C72">
              <w:rPr>
                <w:b/>
                <w:bCs/>
                <w:sz w:val="22"/>
                <w:szCs w:val="22"/>
              </w:rPr>
              <w:t>9</w:t>
            </w:r>
            <w:r w:rsidRPr="00306A6F">
              <w:rPr>
                <w:b/>
                <w:bCs/>
                <w:sz w:val="22"/>
                <w:szCs w:val="22"/>
              </w:rPr>
              <w:t>,</w:t>
            </w:r>
            <w:r w:rsidR="00FF2C72">
              <w:rPr>
                <w:b/>
                <w:bCs/>
                <w:sz w:val="22"/>
                <w:szCs w:val="22"/>
              </w:rPr>
              <w:t>697</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1B156A" w:rsidP="001B156A">
            <w:pPr>
              <w:widowControl/>
              <w:adjustRightInd/>
              <w:spacing w:line="340" w:lineRule="exact"/>
              <w:jc w:val="right"/>
              <w:textAlignment w:val="auto"/>
              <w:rPr>
                <w:b/>
                <w:bCs/>
                <w:sz w:val="22"/>
                <w:szCs w:val="22"/>
              </w:rPr>
            </w:pPr>
            <w:r>
              <w:rPr>
                <w:b/>
                <w:bCs/>
                <w:sz w:val="22"/>
                <w:szCs w:val="22"/>
              </w:rPr>
              <w:t>171</w:t>
            </w:r>
            <w:r w:rsidR="00E21B19" w:rsidRPr="00306A6F">
              <w:rPr>
                <w:b/>
                <w:bCs/>
                <w:sz w:val="22"/>
                <w:szCs w:val="22"/>
              </w:rPr>
              <w:t>,</w:t>
            </w:r>
            <w:r>
              <w:rPr>
                <w:b/>
                <w:bCs/>
                <w:sz w:val="22"/>
                <w:szCs w:val="22"/>
              </w:rPr>
              <w:t>238</w:t>
            </w:r>
          </w:p>
        </w:tc>
        <w:tc>
          <w:tcPr>
            <w:tcW w:w="2079" w:type="dxa"/>
            <w:tcBorders>
              <w:top w:val="nil"/>
              <w:left w:val="nil"/>
              <w:bottom w:val="nil"/>
              <w:right w:val="nil"/>
            </w:tcBorders>
            <w:shd w:val="clear" w:color="auto" w:fill="auto"/>
            <w:vAlign w:val="center"/>
          </w:tcPr>
          <w:p w:rsidR="00E21B19" w:rsidRPr="00306A6F" w:rsidRDefault="00E21B19" w:rsidP="001B156A">
            <w:pPr>
              <w:widowControl/>
              <w:adjustRightInd/>
              <w:spacing w:line="340" w:lineRule="exact"/>
              <w:jc w:val="right"/>
              <w:textAlignment w:val="auto"/>
              <w:rPr>
                <w:b/>
                <w:bCs/>
                <w:sz w:val="22"/>
                <w:szCs w:val="22"/>
              </w:rPr>
            </w:pPr>
            <w:r>
              <w:rPr>
                <w:b/>
                <w:bCs/>
                <w:sz w:val="22"/>
                <w:szCs w:val="22"/>
              </w:rPr>
              <w:t>18,4</w:t>
            </w:r>
            <w:r w:rsidR="001B156A">
              <w:rPr>
                <w:b/>
                <w:bCs/>
                <w:sz w:val="22"/>
                <w:szCs w:val="22"/>
              </w:rPr>
              <w:t>59</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短期債務</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12,012</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680830">
            <w:pPr>
              <w:widowControl/>
              <w:adjustRightInd/>
              <w:spacing w:line="340" w:lineRule="exact"/>
              <w:jc w:val="right"/>
              <w:textAlignment w:val="auto"/>
              <w:rPr>
                <w:bCs/>
                <w:sz w:val="22"/>
                <w:szCs w:val="22"/>
              </w:rPr>
            </w:pPr>
            <w:r>
              <w:rPr>
                <w:bCs/>
                <w:sz w:val="22"/>
                <w:szCs w:val="22"/>
              </w:rPr>
              <w:t>1</w:t>
            </w:r>
            <w:r>
              <w:rPr>
                <w:rFonts w:hint="eastAsia"/>
                <w:bCs/>
                <w:sz w:val="22"/>
                <w:szCs w:val="22"/>
              </w:rPr>
              <w:t>4</w:t>
            </w:r>
            <w:r w:rsidRPr="00306A6F">
              <w:rPr>
                <w:bCs/>
                <w:sz w:val="22"/>
                <w:szCs w:val="22"/>
              </w:rPr>
              <w:t>,</w:t>
            </w:r>
            <w:r>
              <w:rPr>
                <w:rFonts w:hint="eastAsia"/>
                <w:bCs/>
                <w:sz w:val="22"/>
                <w:szCs w:val="22"/>
              </w:rPr>
              <w:t>46</w:t>
            </w:r>
            <w:r w:rsidR="00680830">
              <w:rPr>
                <w:bCs/>
                <w:sz w:val="22"/>
                <w:szCs w:val="22"/>
              </w:rPr>
              <w:t>8</w:t>
            </w:r>
          </w:p>
        </w:tc>
        <w:tc>
          <w:tcPr>
            <w:tcW w:w="2079" w:type="dxa"/>
            <w:tcBorders>
              <w:top w:val="nil"/>
              <w:left w:val="nil"/>
              <w:bottom w:val="nil"/>
              <w:right w:val="nil"/>
            </w:tcBorders>
            <w:shd w:val="clear" w:color="auto" w:fill="auto"/>
            <w:vAlign w:val="center"/>
          </w:tcPr>
          <w:p w:rsidR="00E21B19" w:rsidRPr="00306A6F" w:rsidRDefault="00E21B19" w:rsidP="00680830">
            <w:pPr>
              <w:widowControl/>
              <w:adjustRightInd/>
              <w:spacing w:line="340" w:lineRule="exact"/>
              <w:jc w:val="right"/>
              <w:textAlignment w:val="auto"/>
              <w:rPr>
                <w:bCs/>
                <w:sz w:val="22"/>
                <w:szCs w:val="22"/>
              </w:rPr>
            </w:pPr>
            <w:r w:rsidRPr="00306A6F">
              <w:rPr>
                <w:bCs/>
                <w:sz w:val="22"/>
                <w:szCs w:val="22"/>
              </w:rPr>
              <w:t>-</w:t>
            </w:r>
            <w:r>
              <w:rPr>
                <w:rFonts w:hint="eastAsia"/>
                <w:bCs/>
                <w:sz w:val="22"/>
                <w:szCs w:val="22"/>
              </w:rPr>
              <w:t>2</w:t>
            </w:r>
            <w:r w:rsidRPr="00306A6F">
              <w:rPr>
                <w:bCs/>
                <w:sz w:val="22"/>
                <w:szCs w:val="22"/>
              </w:rPr>
              <w:t>,4</w:t>
            </w:r>
            <w:r>
              <w:rPr>
                <w:rFonts w:hint="eastAsia"/>
                <w:bCs/>
                <w:sz w:val="22"/>
                <w:szCs w:val="22"/>
              </w:rPr>
              <w:t>5</w:t>
            </w:r>
            <w:r w:rsidR="00680830">
              <w:rPr>
                <w:bCs/>
                <w:sz w:val="22"/>
                <w:szCs w:val="22"/>
              </w:rPr>
              <w:t>6</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應付款項</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10,170</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Pr>
                <w:rFonts w:hint="eastAsia"/>
                <w:bCs/>
                <w:sz w:val="22"/>
                <w:szCs w:val="22"/>
              </w:rPr>
              <w:t>8</w:t>
            </w:r>
            <w:r w:rsidRPr="00306A6F">
              <w:rPr>
                <w:bCs/>
                <w:sz w:val="22"/>
                <w:szCs w:val="22"/>
              </w:rPr>
              <w:t>,</w:t>
            </w:r>
            <w:r>
              <w:rPr>
                <w:rFonts w:hint="eastAsia"/>
                <w:bCs/>
                <w:sz w:val="22"/>
                <w:szCs w:val="22"/>
              </w:rPr>
              <w:t>341</w:t>
            </w:r>
          </w:p>
        </w:tc>
        <w:tc>
          <w:tcPr>
            <w:tcW w:w="2079" w:type="dxa"/>
            <w:tcBorders>
              <w:top w:val="nil"/>
              <w:left w:val="nil"/>
              <w:bottom w:val="nil"/>
              <w:right w:val="nil"/>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Pr>
                <w:rFonts w:hint="eastAsia"/>
                <w:bCs/>
                <w:sz w:val="22"/>
                <w:szCs w:val="22"/>
              </w:rPr>
              <w:t>1</w:t>
            </w:r>
            <w:r w:rsidRPr="00306A6F">
              <w:rPr>
                <w:bCs/>
                <w:sz w:val="22"/>
                <w:szCs w:val="22"/>
              </w:rPr>
              <w:t>,</w:t>
            </w:r>
            <w:r>
              <w:rPr>
                <w:rFonts w:hint="eastAsia"/>
                <w:bCs/>
                <w:sz w:val="22"/>
                <w:szCs w:val="22"/>
              </w:rPr>
              <w:t>82</w:t>
            </w:r>
            <w:r w:rsidRPr="00306A6F">
              <w:rPr>
                <w:bCs/>
                <w:sz w:val="22"/>
                <w:szCs w:val="22"/>
              </w:rPr>
              <w:t>9</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預收款項</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1,041</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Pr>
                <w:rFonts w:hint="eastAsia"/>
                <w:bCs/>
                <w:sz w:val="22"/>
                <w:szCs w:val="22"/>
              </w:rPr>
              <w:t>959</w:t>
            </w:r>
          </w:p>
        </w:tc>
        <w:tc>
          <w:tcPr>
            <w:tcW w:w="2079" w:type="dxa"/>
            <w:tcBorders>
              <w:top w:val="nil"/>
              <w:left w:val="nil"/>
              <w:bottom w:val="nil"/>
              <w:right w:val="nil"/>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Pr>
                <w:rFonts w:hint="eastAsia"/>
                <w:bCs/>
                <w:sz w:val="22"/>
                <w:szCs w:val="22"/>
              </w:rPr>
              <w:t>82</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其他流動負債</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1B156A">
            <w:pPr>
              <w:widowControl/>
              <w:adjustRightInd/>
              <w:spacing w:line="340" w:lineRule="exact"/>
              <w:jc w:val="right"/>
              <w:textAlignment w:val="auto"/>
              <w:rPr>
                <w:bCs/>
                <w:sz w:val="22"/>
                <w:szCs w:val="22"/>
              </w:rPr>
            </w:pPr>
            <w:r w:rsidRPr="00306A6F">
              <w:rPr>
                <w:bCs/>
                <w:sz w:val="22"/>
                <w:szCs w:val="22"/>
              </w:rPr>
              <w:t>16</w:t>
            </w:r>
            <w:r w:rsidR="001B156A">
              <w:rPr>
                <w:bCs/>
                <w:sz w:val="22"/>
                <w:szCs w:val="22"/>
              </w:rPr>
              <w:t>6</w:t>
            </w:r>
            <w:r w:rsidRPr="00306A6F">
              <w:rPr>
                <w:bCs/>
                <w:sz w:val="22"/>
                <w:szCs w:val="22"/>
              </w:rPr>
              <w:t>,</w:t>
            </w:r>
            <w:r w:rsidR="001B156A">
              <w:rPr>
                <w:bCs/>
                <w:sz w:val="22"/>
                <w:szCs w:val="22"/>
              </w:rPr>
              <w:t>474</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1B156A">
            <w:pPr>
              <w:widowControl/>
              <w:adjustRightInd/>
              <w:spacing w:line="340" w:lineRule="exact"/>
              <w:jc w:val="right"/>
              <w:textAlignment w:val="auto"/>
              <w:rPr>
                <w:bCs/>
                <w:sz w:val="22"/>
                <w:szCs w:val="22"/>
              </w:rPr>
            </w:pPr>
            <w:r>
              <w:rPr>
                <w:bCs/>
                <w:sz w:val="22"/>
                <w:szCs w:val="22"/>
              </w:rPr>
              <w:t>1</w:t>
            </w:r>
            <w:r>
              <w:rPr>
                <w:rFonts w:hint="eastAsia"/>
                <w:bCs/>
                <w:sz w:val="22"/>
                <w:szCs w:val="22"/>
              </w:rPr>
              <w:t>4</w:t>
            </w:r>
            <w:r w:rsidR="001B156A">
              <w:rPr>
                <w:bCs/>
                <w:sz w:val="22"/>
                <w:szCs w:val="22"/>
              </w:rPr>
              <w:t>7</w:t>
            </w:r>
            <w:r w:rsidRPr="00306A6F">
              <w:rPr>
                <w:bCs/>
                <w:sz w:val="22"/>
                <w:szCs w:val="22"/>
              </w:rPr>
              <w:t>,47</w:t>
            </w:r>
            <w:r w:rsidR="001B156A">
              <w:rPr>
                <w:bCs/>
                <w:sz w:val="22"/>
                <w:szCs w:val="22"/>
              </w:rPr>
              <w:t>0</w:t>
            </w:r>
          </w:p>
        </w:tc>
        <w:tc>
          <w:tcPr>
            <w:tcW w:w="2079" w:type="dxa"/>
            <w:tcBorders>
              <w:top w:val="nil"/>
              <w:left w:val="nil"/>
              <w:bottom w:val="nil"/>
              <w:right w:val="nil"/>
            </w:tcBorders>
            <w:shd w:val="clear" w:color="auto" w:fill="auto"/>
            <w:vAlign w:val="center"/>
          </w:tcPr>
          <w:p w:rsidR="00E21B19" w:rsidRPr="00306A6F" w:rsidRDefault="00E21B19" w:rsidP="001B156A">
            <w:pPr>
              <w:widowControl/>
              <w:adjustRightInd/>
              <w:spacing w:line="340" w:lineRule="exact"/>
              <w:jc w:val="right"/>
              <w:textAlignment w:val="auto"/>
              <w:rPr>
                <w:bCs/>
                <w:sz w:val="22"/>
                <w:szCs w:val="22"/>
              </w:rPr>
            </w:pPr>
            <w:r w:rsidRPr="00306A6F">
              <w:rPr>
                <w:bCs/>
                <w:sz w:val="22"/>
                <w:szCs w:val="22"/>
              </w:rPr>
              <w:t>1</w:t>
            </w:r>
            <w:r w:rsidR="001B156A">
              <w:rPr>
                <w:bCs/>
                <w:sz w:val="22"/>
                <w:szCs w:val="22"/>
              </w:rPr>
              <w:t>9</w:t>
            </w:r>
            <w:r w:rsidRPr="00306A6F">
              <w:rPr>
                <w:bCs/>
                <w:sz w:val="22"/>
                <w:szCs w:val="22"/>
              </w:rPr>
              <w:t>,</w:t>
            </w:r>
            <w:r w:rsidR="001B156A">
              <w:rPr>
                <w:bCs/>
                <w:sz w:val="22"/>
                <w:szCs w:val="22"/>
              </w:rPr>
              <w:t>004</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100" w:left="680" w:right="57" w:hangingChars="200" w:hanging="440"/>
              <w:jc w:val="distribute"/>
              <w:rPr>
                <w:rFonts w:ascii="標楷體" w:eastAsia="標楷體"/>
                <w:sz w:val="22"/>
                <w:szCs w:val="22"/>
              </w:rPr>
            </w:pPr>
            <w:r w:rsidRPr="00602B3F">
              <w:rPr>
                <w:rFonts w:ascii="標楷體" w:eastAsia="標楷體" w:hint="eastAsia"/>
                <w:b/>
                <w:sz w:val="22"/>
                <w:szCs w:val="22"/>
              </w:rPr>
              <w:t>非流動負債</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1B156A">
            <w:pPr>
              <w:widowControl/>
              <w:adjustRightInd/>
              <w:spacing w:line="340" w:lineRule="exact"/>
              <w:jc w:val="right"/>
              <w:textAlignment w:val="auto"/>
              <w:rPr>
                <w:b/>
                <w:bCs/>
                <w:sz w:val="22"/>
                <w:szCs w:val="22"/>
              </w:rPr>
            </w:pPr>
            <w:r w:rsidRPr="00306A6F">
              <w:rPr>
                <w:b/>
                <w:bCs/>
                <w:sz w:val="22"/>
                <w:szCs w:val="22"/>
              </w:rPr>
              <w:t>25</w:t>
            </w:r>
            <w:r w:rsidR="001B156A">
              <w:rPr>
                <w:b/>
                <w:bCs/>
                <w:sz w:val="22"/>
                <w:szCs w:val="22"/>
              </w:rPr>
              <w:t>5</w:t>
            </w:r>
            <w:r w:rsidRPr="00306A6F">
              <w:rPr>
                <w:b/>
                <w:bCs/>
                <w:sz w:val="22"/>
                <w:szCs w:val="22"/>
              </w:rPr>
              <w:t>,</w:t>
            </w:r>
            <w:r w:rsidR="001B156A">
              <w:rPr>
                <w:b/>
                <w:bCs/>
                <w:sz w:val="22"/>
                <w:szCs w:val="22"/>
              </w:rPr>
              <w:t>292</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1B156A">
            <w:pPr>
              <w:widowControl/>
              <w:adjustRightInd/>
              <w:spacing w:line="340" w:lineRule="exact"/>
              <w:jc w:val="right"/>
              <w:textAlignment w:val="auto"/>
              <w:rPr>
                <w:b/>
                <w:bCs/>
                <w:sz w:val="22"/>
                <w:szCs w:val="22"/>
              </w:rPr>
            </w:pPr>
            <w:r w:rsidRPr="00306A6F">
              <w:rPr>
                <w:b/>
                <w:bCs/>
                <w:sz w:val="22"/>
                <w:szCs w:val="22"/>
              </w:rPr>
              <w:t>24</w:t>
            </w:r>
            <w:r w:rsidR="001B156A">
              <w:rPr>
                <w:b/>
                <w:bCs/>
                <w:sz w:val="22"/>
                <w:szCs w:val="22"/>
              </w:rPr>
              <w:t>6</w:t>
            </w:r>
            <w:r w:rsidRPr="00306A6F">
              <w:rPr>
                <w:b/>
                <w:bCs/>
                <w:sz w:val="22"/>
                <w:szCs w:val="22"/>
              </w:rPr>
              <w:t>,</w:t>
            </w:r>
            <w:r w:rsidR="001B156A">
              <w:rPr>
                <w:b/>
                <w:bCs/>
                <w:sz w:val="22"/>
                <w:szCs w:val="22"/>
              </w:rPr>
              <w:t>939</w:t>
            </w:r>
          </w:p>
        </w:tc>
        <w:tc>
          <w:tcPr>
            <w:tcW w:w="2079" w:type="dxa"/>
            <w:tcBorders>
              <w:top w:val="nil"/>
              <w:left w:val="nil"/>
              <w:bottom w:val="nil"/>
              <w:right w:val="nil"/>
            </w:tcBorders>
            <w:shd w:val="clear" w:color="auto" w:fill="auto"/>
            <w:vAlign w:val="center"/>
          </w:tcPr>
          <w:p w:rsidR="00E21B19" w:rsidRPr="00306A6F" w:rsidRDefault="00E21B19" w:rsidP="001B156A">
            <w:pPr>
              <w:widowControl/>
              <w:adjustRightInd/>
              <w:spacing w:line="340" w:lineRule="exact"/>
              <w:jc w:val="right"/>
              <w:textAlignment w:val="auto"/>
              <w:rPr>
                <w:b/>
                <w:bCs/>
                <w:sz w:val="22"/>
                <w:szCs w:val="22"/>
              </w:rPr>
            </w:pPr>
            <w:r w:rsidRPr="00306A6F">
              <w:rPr>
                <w:b/>
                <w:bCs/>
                <w:sz w:val="22"/>
                <w:szCs w:val="22"/>
              </w:rPr>
              <w:t>8,</w:t>
            </w:r>
            <w:r w:rsidR="001B156A">
              <w:rPr>
                <w:b/>
                <w:bCs/>
                <w:sz w:val="22"/>
                <w:szCs w:val="22"/>
              </w:rPr>
              <w:t>353</w:t>
            </w:r>
          </w:p>
        </w:tc>
      </w:tr>
      <w:tr w:rsidR="00E21B19" w:rsidRPr="00602B3F" w:rsidTr="00D309AC">
        <w:trPr>
          <w:trHeight w:val="340"/>
        </w:trPr>
        <w:tc>
          <w:tcPr>
            <w:tcW w:w="3086" w:type="dxa"/>
            <w:tcBorders>
              <w:top w:val="nil"/>
              <w:left w:val="nil"/>
              <w:bottom w:val="nil"/>
              <w:right w:val="nil"/>
            </w:tcBorders>
            <w:shd w:val="clear" w:color="auto" w:fill="auto"/>
            <w:vAlign w:val="center"/>
          </w:tcPr>
          <w:p w:rsidR="00E21B19" w:rsidRPr="00602B3F" w:rsidRDefault="00E21B19" w:rsidP="004A71EA">
            <w:pPr>
              <w:spacing w:line="300" w:lineRule="exact"/>
              <w:ind w:leftChars="200" w:left="480" w:right="57"/>
              <w:jc w:val="distribute"/>
              <w:rPr>
                <w:rFonts w:ascii="標楷體" w:eastAsia="標楷體"/>
                <w:sz w:val="22"/>
                <w:szCs w:val="22"/>
              </w:rPr>
            </w:pPr>
            <w:r w:rsidRPr="00602B3F">
              <w:rPr>
                <w:rFonts w:ascii="標楷體" w:eastAsia="標楷體" w:hint="eastAsia"/>
                <w:sz w:val="22"/>
                <w:szCs w:val="22"/>
              </w:rPr>
              <w:t>存款、匯款、金融債券、央行及同業融資</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136,378</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131,941</w:t>
            </w:r>
          </w:p>
        </w:tc>
        <w:tc>
          <w:tcPr>
            <w:tcW w:w="2079" w:type="dxa"/>
            <w:tcBorders>
              <w:top w:val="nil"/>
              <w:left w:val="nil"/>
              <w:bottom w:val="nil"/>
              <w:right w:val="nil"/>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4,437</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長期債務</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66,053</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64,619</w:t>
            </w:r>
          </w:p>
        </w:tc>
        <w:tc>
          <w:tcPr>
            <w:tcW w:w="2079" w:type="dxa"/>
            <w:tcBorders>
              <w:top w:val="nil"/>
              <w:left w:val="nil"/>
              <w:bottom w:val="nil"/>
              <w:right w:val="nil"/>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1,434</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負債準備</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680830">
            <w:pPr>
              <w:widowControl/>
              <w:adjustRightInd/>
              <w:spacing w:line="340" w:lineRule="exact"/>
              <w:jc w:val="right"/>
              <w:textAlignment w:val="auto"/>
              <w:rPr>
                <w:bCs/>
                <w:sz w:val="22"/>
                <w:szCs w:val="22"/>
              </w:rPr>
            </w:pPr>
            <w:r w:rsidRPr="00306A6F">
              <w:rPr>
                <w:bCs/>
                <w:sz w:val="22"/>
                <w:szCs w:val="22"/>
              </w:rPr>
              <w:t>40,13</w:t>
            </w:r>
            <w:r w:rsidR="00680830">
              <w:rPr>
                <w:bCs/>
                <w:sz w:val="22"/>
                <w:szCs w:val="22"/>
              </w:rPr>
              <w:t>6</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Cs/>
                <w:sz w:val="22"/>
                <w:szCs w:val="22"/>
              </w:rPr>
            </w:pPr>
            <w:r w:rsidRPr="00306A6F">
              <w:rPr>
                <w:bCs/>
                <w:sz w:val="22"/>
                <w:szCs w:val="22"/>
              </w:rPr>
              <w:t>38,022</w:t>
            </w:r>
          </w:p>
        </w:tc>
        <w:tc>
          <w:tcPr>
            <w:tcW w:w="2079" w:type="dxa"/>
            <w:tcBorders>
              <w:top w:val="nil"/>
              <w:left w:val="nil"/>
              <w:bottom w:val="nil"/>
              <w:right w:val="nil"/>
            </w:tcBorders>
            <w:shd w:val="clear" w:color="auto" w:fill="auto"/>
            <w:vAlign w:val="center"/>
          </w:tcPr>
          <w:p w:rsidR="00E21B19" w:rsidRPr="00306A6F" w:rsidRDefault="00E21B19" w:rsidP="009E754E">
            <w:pPr>
              <w:widowControl/>
              <w:adjustRightInd/>
              <w:spacing w:line="340" w:lineRule="exact"/>
              <w:jc w:val="right"/>
              <w:textAlignment w:val="auto"/>
              <w:rPr>
                <w:bCs/>
                <w:sz w:val="22"/>
                <w:szCs w:val="22"/>
              </w:rPr>
            </w:pPr>
            <w:r w:rsidRPr="00306A6F">
              <w:rPr>
                <w:bCs/>
                <w:sz w:val="22"/>
                <w:szCs w:val="22"/>
              </w:rPr>
              <w:t>2,11</w:t>
            </w:r>
            <w:r w:rsidR="009E754E">
              <w:rPr>
                <w:bCs/>
                <w:sz w:val="22"/>
                <w:szCs w:val="22"/>
              </w:rPr>
              <w:t>4</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200" w:left="920" w:right="57" w:hangingChars="200" w:hanging="440"/>
              <w:jc w:val="distribute"/>
              <w:rPr>
                <w:rFonts w:ascii="標楷體" w:eastAsia="標楷體"/>
                <w:sz w:val="22"/>
                <w:szCs w:val="22"/>
              </w:rPr>
            </w:pPr>
            <w:r w:rsidRPr="00602B3F">
              <w:rPr>
                <w:rFonts w:ascii="標楷體" w:eastAsia="標楷體" w:hint="eastAsia"/>
                <w:sz w:val="22"/>
                <w:szCs w:val="22"/>
              </w:rPr>
              <w:t>其他負債</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1B156A">
            <w:pPr>
              <w:widowControl/>
              <w:adjustRightInd/>
              <w:spacing w:line="340" w:lineRule="exact"/>
              <w:jc w:val="right"/>
              <w:textAlignment w:val="auto"/>
              <w:rPr>
                <w:bCs/>
                <w:sz w:val="22"/>
                <w:szCs w:val="22"/>
              </w:rPr>
            </w:pPr>
            <w:r w:rsidRPr="00306A6F">
              <w:rPr>
                <w:bCs/>
                <w:sz w:val="22"/>
                <w:szCs w:val="22"/>
              </w:rPr>
              <w:t>1</w:t>
            </w:r>
            <w:r w:rsidR="001B156A">
              <w:rPr>
                <w:bCs/>
                <w:sz w:val="22"/>
                <w:szCs w:val="22"/>
              </w:rPr>
              <w:t>2</w:t>
            </w:r>
            <w:r w:rsidRPr="00306A6F">
              <w:rPr>
                <w:bCs/>
                <w:sz w:val="22"/>
                <w:szCs w:val="22"/>
              </w:rPr>
              <w:t>,</w:t>
            </w:r>
            <w:r w:rsidR="001B156A">
              <w:rPr>
                <w:bCs/>
                <w:sz w:val="22"/>
                <w:szCs w:val="22"/>
              </w:rPr>
              <w:t>725</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1B156A">
            <w:pPr>
              <w:widowControl/>
              <w:adjustRightInd/>
              <w:spacing w:line="340" w:lineRule="exact"/>
              <w:jc w:val="right"/>
              <w:textAlignment w:val="auto"/>
              <w:rPr>
                <w:bCs/>
                <w:sz w:val="22"/>
                <w:szCs w:val="22"/>
              </w:rPr>
            </w:pPr>
            <w:r w:rsidRPr="00306A6F">
              <w:rPr>
                <w:bCs/>
                <w:sz w:val="22"/>
                <w:szCs w:val="22"/>
              </w:rPr>
              <w:t>1</w:t>
            </w:r>
            <w:r w:rsidR="001B156A">
              <w:rPr>
                <w:bCs/>
                <w:sz w:val="22"/>
                <w:szCs w:val="22"/>
              </w:rPr>
              <w:t>2</w:t>
            </w:r>
            <w:r w:rsidRPr="00306A6F">
              <w:rPr>
                <w:bCs/>
                <w:sz w:val="22"/>
                <w:szCs w:val="22"/>
              </w:rPr>
              <w:t>,</w:t>
            </w:r>
            <w:r w:rsidR="001B156A">
              <w:rPr>
                <w:bCs/>
                <w:sz w:val="22"/>
                <w:szCs w:val="22"/>
              </w:rPr>
              <w:t>357</w:t>
            </w:r>
          </w:p>
        </w:tc>
        <w:tc>
          <w:tcPr>
            <w:tcW w:w="2079" w:type="dxa"/>
            <w:tcBorders>
              <w:top w:val="nil"/>
              <w:left w:val="nil"/>
              <w:bottom w:val="nil"/>
              <w:right w:val="nil"/>
            </w:tcBorders>
            <w:shd w:val="clear" w:color="auto" w:fill="auto"/>
            <w:vAlign w:val="center"/>
          </w:tcPr>
          <w:p w:rsidR="00E21B19" w:rsidRPr="00306A6F" w:rsidRDefault="001B156A" w:rsidP="00431ECF">
            <w:pPr>
              <w:widowControl/>
              <w:adjustRightInd/>
              <w:spacing w:line="340" w:lineRule="exact"/>
              <w:jc w:val="right"/>
              <w:textAlignment w:val="auto"/>
              <w:rPr>
                <w:bCs/>
                <w:sz w:val="22"/>
                <w:szCs w:val="22"/>
              </w:rPr>
            </w:pPr>
            <w:r>
              <w:rPr>
                <w:bCs/>
                <w:sz w:val="22"/>
                <w:szCs w:val="22"/>
              </w:rPr>
              <w:t>368</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57" w:right="57"/>
              <w:jc w:val="distribute"/>
              <w:rPr>
                <w:rFonts w:ascii="標楷體" w:eastAsia="標楷體"/>
                <w:sz w:val="22"/>
                <w:szCs w:val="22"/>
              </w:rPr>
            </w:pPr>
            <w:r w:rsidRPr="00602B3F">
              <w:rPr>
                <w:rFonts w:ascii="標楷體" w:eastAsia="標楷體" w:hint="eastAsia"/>
                <w:b/>
                <w:sz w:val="22"/>
                <w:szCs w:val="22"/>
              </w:rPr>
              <w:t>淨資產</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
                <w:bCs/>
                <w:sz w:val="22"/>
                <w:szCs w:val="22"/>
              </w:rPr>
            </w:pPr>
            <w:r w:rsidRPr="00306A6F">
              <w:rPr>
                <w:b/>
                <w:bCs/>
                <w:sz w:val="22"/>
                <w:szCs w:val="22"/>
              </w:rPr>
              <w:t>82,270</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
                <w:bCs/>
                <w:sz w:val="22"/>
                <w:szCs w:val="22"/>
              </w:rPr>
            </w:pPr>
            <w:r w:rsidRPr="00306A6F">
              <w:rPr>
                <w:b/>
                <w:bCs/>
                <w:sz w:val="22"/>
                <w:szCs w:val="22"/>
              </w:rPr>
              <w:t>77,412</w:t>
            </w:r>
          </w:p>
        </w:tc>
        <w:tc>
          <w:tcPr>
            <w:tcW w:w="2079" w:type="dxa"/>
            <w:tcBorders>
              <w:top w:val="nil"/>
              <w:left w:val="nil"/>
              <w:bottom w:val="nil"/>
              <w:right w:val="nil"/>
            </w:tcBorders>
            <w:shd w:val="clear" w:color="auto" w:fill="auto"/>
            <w:vAlign w:val="center"/>
          </w:tcPr>
          <w:p w:rsidR="00E21B19" w:rsidRPr="00306A6F" w:rsidRDefault="00E21B19" w:rsidP="00431ECF">
            <w:pPr>
              <w:widowControl/>
              <w:adjustRightInd/>
              <w:spacing w:line="340" w:lineRule="exact"/>
              <w:jc w:val="right"/>
              <w:textAlignment w:val="auto"/>
              <w:rPr>
                <w:b/>
                <w:bCs/>
                <w:sz w:val="22"/>
                <w:szCs w:val="22"/>
              </w:rPr>
            </w:pPr>
            <w:r w:rsidRPr="00306A6F">
              <w:rPr>
                <w:b/>
                <w:bCs/>
                <w:sz w:val="22"/>
                <w:szCs w:val="22"/>
              </w:rPr>
              <w:t>4,858</w:t>
            </w:r>
          </w:p>
        </w:tc>
      </w:tr>
      <w:tr w:rsidR="00E21B19" w:rsidRPr="00602B3F" w:rsidTr="00D309AC">
        <w:trPr>
          <w:trHeight w:val="369"/>
        </w:trPr>
        <w:tc>
          <w:tcPr>
            <w:tcW w:w="3086" w:type="dxa"/>
            <w:tcBorders>
              <w:top w:val="nil"/>
              <w:left w:val="nil"/>
              <w:bottom w:val="nil"/>
              <w:right w:val="nil"/>
            </w:tcBorders>
            <w:shd w:val="clear" w:color="auto" w:fill="auto"/>
            <w:vAlign w:val="center"/>
          </w:tcPr>
          <w:p w:rsidR="00E21B19" w:rsidRPr="00602B3F" w:rsidRDefault="00E21B19" w:rsidP="004A71EA">
            <w:pPr>
              <w:spacing w:line="340" w:lineRule="exact"/>
              <w:ind w:leftChars="100" w:left="680" w:right="57" w:hangingChars="200" w:hanging="440"/>
              <w:jc w:val="distribute"/>
              <w:rPr>
                <w:rFonts w:ascii="標楷體" w:eastAsia="標楷體"/>
                <w:b/>
                <w:sz w:val="22"/>
                <w:szCs w:val="22"/>
              </w:rPr>
            </w:pPr>
            <w:r w:rsidRPr="00602B3F">
              <w:rPr>
                <w:rFonts w:ascii="標楷體" w:eastAsia="標楷體" w:hint="eastAsia"/>
                <w:b/>
                <w:sz w:val="22"/>
                <w:szCs w:val="22"/>
              </w:rPr>
              <w:t>淨資產</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
                <w:bCs/>
                <w:sz w:val="22"/>
                <w:szCs w:val="22"/>
              </w:rPr>
            </w:pPr>
            <w:r w:rsidRPr="00306A6F">
              <w:rPr>
                <w:b/>
                <w:bCs/>
                <w:sz w:val="22"/>
                <w:szCs w:val="22"/>
              </w:rPr>
              <w:t>82,270</w:t>
            </w:r>
          </w:p>
        </w:tc>
        <w:tc>
          <w:tcPr>
            <w:tcW w:w="2079" w:type="dxa"/>
            <w:tcBorders>
              <w:top w:val="nil"/>
              <w:left w:val="single" w:sz="4" w:space="0" w:color="auto"/>
              <w:bottom w:val="nil"/>
              <w:right w:val="single" w:sz="4" w:space="0" w:color="auto"/>
            </w:tcBorders>
            <w:shd w:val="clear" w:color="auto" w:fill="auto"/>
            <w:vAlign w:val="center"/>
          </w:tcPr>
          <w:p w:rsidR="00E21B19" w:rsidRPr="00306A6F" w:rsidRDefault="00E21B19" w:rsidP="00431ECF">
            <w:pPr>
              <w:widowControl/>
              <w:adjustRightInd/>
              <w:spacing w:line="340" w:lineRule="exact"/>
              <w:jc w:val="right"/>
              <w:textAlignment w:val="auto"/>
              <w:rPr>
                <w:b/>
                <w:bCs/>
                <w:sz w:val="22"/>
                <w:szCs w:val="22"/>
              </w:rPr>
            </w:pPr>
            <w:r w:rsidRPr="00306A6F">
              <w:rPr>
                <w:b/>
                <w:bCs/>
                <w:sz w:val="22"/>
                <w:szCs w:val="22"/>
              </w:rPr>
              <w:t>77,412</w:t>
            </w:r>
          </w:p>
        </w:tc>
        <w:tc>
          <w:tcPr>
            <w:tcW w:w="2079" w:type="dxa"/>
            <w:tcBorders>
              <w:top w:val="nil"/>
              <w:left w:val="nil"/>
              <w:bottom w:val="nil"/>
              <w:right w:val="nil"/>
            </w:tcBorders>
            <w:shd w:val="clear" w:color="auto" w:fill="auto"/>
            <w:vAlign w:val="center"/>
          </w:tcPr>
          <w:p w:rsidR="00E21B19" w:rsidRPr="00306A6F" w:rsidRDefault="00E21B19" w:rsidP="00431ECF">
            <w:pPr>
              <w:widowControl/>
              <w:adjustRightInd/>
              <w:spacing w:line="340" w:lineRule="exact"/>
              <w:jc w:val="right"/>
              <w:textAlignment w:val="auto"/>
              <w:rPr>
                <w:b/>
                <w:bCs/>
                <w:sz w:val="22"/>
                <w:szCs w:val="22"/>
              </w:rPr>
            </w:pPr>
            <w:r w:rsidRPr="00306A6F">
              <w:rPr>
                <w:b/>
                <w:bCs/>
                <w:sz w:val="22"/>
                <w:szCs w:val="22"/>
              </w:rPr>
              <w:t>4,858</w:t>
            </w:r>
          </w:p>
        </w:tc>
      </w:tr>
      <w:tr w:rsidR="00E21B19" w:rsidRPr="00602B3F" w:rsidTr="00D309AC">
        <w:trPr>
          <w:trHeight w:val="369"/>
        </w:trPr>
        <w:tc>
          <w:tcPr>
            <w:tcW w:w="3086" w:type="dxa"/>
            <w:tcBorders>
              <w:top w:val="nil"/>
              <w:left w:val="nil"/>
              <w:bottom w:val="single" w:sz="4" w:space="0" w:color="auto"/>
              <w:right w:val="nil"/>
            </w:tcBorders>
            <w:shd w:val="clear" w:color="auto" w:fill="auto"/>
            <w:vAlign w:val="center"/>
          </w:tcPr>
          <w:p w:rsidR="00E21B19" w:rsidRPr="00602B3F" w:rsidRDefault="00E21B19" w:rsidP="004A71EA">
            <w:pPr>
              <w:spacing w:line="340" w:lineRule="exact"/>
              <w:ind w:left="57" w:right="57"/>
              <w:jc w:val="distribute"/>
              <w:rPr>
                <w:rFonts w:ascii="標楷體" w:eastAsia="標楷體"/>
                <w:b/>
                <w:sz w:val="22"/>
                <w:szCs w:val="22"/>
              </w:rPr>
            </w:pPr>
            <w:r w:rsidRPr="00602B3F">
              <w:rPr>
                <w:rFonts w:ascii="標楷體" w:eastAsia="標楷體" w:hint="eastAsia"/>
                <w:b/>
                <w:sz w:val="22"/>
                <w:szCs w:val="22"/>
              </w:rPr>
              <w:t>負債及淨資產合計</w:t>
            </w:r>
          </w:p>
        </w:tc>
        <w:tc>
          <w:tcPr>
            <w:tcW w:w="2079" w:type="dxa"/>
            <w:tcBorders>
              <w:top w:val="nil"/>
              <w:left w:val="single" w:sz="4" w:space="0" w:color="auto"/>
              <w:bottom w:val="single" w:sz="4" w:space="0" w:color="auto"/>
              <w:right w:val="single" w:sz="4" w:space="0" w:color="auto"/>
            </w:tcBorders>
            <w:shd w:val="clear" w:color="auto" w:fill="auto"/>
            <w:vAlign w:val="center"/>
          </w:tcPr>
          <w:p w:rsidR="00E21B19" w:rsidRPr="00306A6F" w:rsidRDefault="00E21B19" w:rsidP="00680830">
            <w:pPr>
              <w:widowControl/>
              <w:adjustRightInd/>
              <w:spacing w:line="340" w:lineRule="exact"/>
              <w:jc w:val="right"/>
              <w:textAlignment w:val="auto"/>
              <w:rPr>
                <w:b/>
                <w:bCs/>
                <w:sz w:val="22"/>
                <w:szCs w:val="22"/>
              </w:rPr>
            </w:pPr>
            <w:r w:rsidRPr="00306A6F">
              <w:rPr>
                <w:b/>
                <w:bCs/>
                <w:sz w:val="22"/>
                <w:szCs w:val="22"/>
              </w:rPr>
              <w:t>527,25</w:t>
            </w:r>
            <w:r w:rsidR="00680830">
              <w:rPr>
                <w:b/>
                <w:bCs/>
                <w:sz w:val="22"/>
                <w:szCs w:val="22"/>
              </w:rPr>
              <w:t>9</w:t>
            </w:r>
          </w:p>
        </w:tc>
        <w:tc>
          <w:tcPr>
            <w:tcW w:w="2079" w:type="dxa"/>
            <w:tcBorders>
              <w:top w:val="nil"/>
              <w:left w:val="single" w:sz="4" w:space="0" w:color="auto"/>
              <w:bottom w:val="single" w:sz="4" w:space="0" w:color="auto"/>
              <w:right w:val="single" w:sz="4" w:space="0" w:color="auto"/>
            </w:tcBorders>
            <w:shd w:val="clear" w:color="auto" w:fill="auto"/>
            <w:vAlign w:val="center"/>
          </w:tcPr>
          <w:p w:rsidR="00E21B19" w:rsidRPr="00306A6F" w:rsidRDefault="00E21B19" w:rsidP="00680830">
            <w:pPr>
              <w:widowControl/>
              <w:adjustRightInd/>
              <w:spacing w:line="340" w:lineRule="exact"/>
              <w:jc w:val="right"/>
              <w:textAlignment w:val="auto"/>
              <w:rPr>
                <w:b/>
                <w:bCs/>
                <w:sz w:val="22"/>
                <w:szCs w:val="22"/>
              </w:rPr>
            </w:pPr>
            <w:r w:rsidRPr="00306A6F">
              <w:rPr>
                <w:b/>
                <w:bCs/>
                <w:sz w:val="22"/>
                <w:szCs w:val="22"/>
              </w:rPr>
              <w:t>495,58</w:t>
            </w:r>
            <w:r w:rsidR="00680830">
              <w:rPr>
                <w:b/>
                <w:bCs/>
                <w:sz w:val="22"/>
                <w:szCs w:val="22"/>
              </w:rPr>
              <w:t>9</w:t>
            </w:r>
          </w:p>
        </w:tc>
        <w:tc>
          <w:tcPr>
            <w:tcW w:w="2079" w:type="dxa"/>
            <w:tcBorders>
              <w:top w:val="nil"/>
              <w:left w:val="nil"/>
              <w:bottom w:val="single" w:sz="4" w:space="0" w:color="auto"/>
              <w:right w:val="nil"/>
            </w:tcBorders>
            <w:shd w:val="clear" w:color="auto" w:fill="auto"/>
            <w:vAlign w:val="center"/>
          </w:tcPr>
          <w:p w:rsidR="00E21B19" w:rsidRPr="00306A6F" w:rsidRDefault="00E21B19" w:rsidP="00680830">
            <w:pPr>
              <w:widowControl/>
              <w:adjustRightInd/>
              <w:spacing w:line="340" w:lineRule="exact"/>
              <w:jc w:val="right"/>
              <w:textAlignment w:val="auto"/>
              <w:rPr>
                <w:b/>
                <w:bCs/>
                <w:sz w:val="22"/>
                <w:szCs w:val="22"/>
              </w:rPr>
            </w:pPr>
            <w:r w:rsidRPr="00306A6F">
              <w:rPr>
                <w:b/>
                <w:bCs/>
                <w:sz w:val="22"/>
                <w:szCs w:val="22"/>
              </w:rPr>
              <w:t>31,6</w:t>
            </w:r>
            <w:r w:rsidR="00680830">
              <w:rPr>
                <w:rFonts w:hint="eastAsia"/>
                <w:b/>
                <w:bCs/>
                <w:sz w:val="22"/>
                <w:szCs w:val="22"/>
              </w:rPr>
              <w:t>70</w:t>
            </w:r>
          </w:p>
        </w:tc>
      </w:tr>
    </w:tbl>
    <w:p w:rsidR="00E21B19" w:rsidRPr="00602B3F" w:rsidRDefault="00E21B19" w:rsidP="00E21B19">
      <w:pPr>
        <w:pStyle w:val="20"/>
        <w:spacing w:line="320" w:lineRule="exact"/>
        <w:ind w:leftChars="59" w:left="526" w:hangingChars="192" w:hanging="384"/>
        <w:rPr>
          <w:rFonts w:ascii="標楷體" w:eastAsia="標楷體" w:hAnsi="標楷體"/>
          <w:sz w:val="20"/>
        </w:rPr>
      </w:pPr>
      <w:proofErr w:type="gramStart"/>
      <w:r w:rsidRPr="00602B3F">
        <w:rPr>
          <w:rFonts w:ascii="標楷體" w:eastAsia="標楷體" w:hAnsi="標楷體" w:hint="eastAsia"/>
          <w:sz w:val="20"/>
        </w:rPr>
        <w:t>註</w:t>
      </w:r>
      <w:proofErr w:type="gramEnd"/>
      <w:r w:rsidRPr="00602B3F">
        <w:rPr>
          <w:rFonts w:ascii="標楷體" w:eastAsia="標楷體" w:hAnsi="標楷體" w:hint="eastAsia"/>
          <w:sz w:val="20"/>
        </w:rPr>
        <w:t>：上年底（10</w:t>
      </w:r>
      <w:r>
        <w:rPr>
          <w:rFonts w:ascii="標楷體" w:eastAsia="標楷體" w:hAnsi="標楷體"/>
          <w:sz w:val="20"/>
        </w:rPr>
        <w:t>8</w:t>
      </w:r>
      <w:r w:rsidRPr="00602B3F">
        <w:rPr>
          <w:rFonts w:ascii="標楷體" w:eastAsia="標楷體" w:hAnsi="標楷體" w:hint="eastAsia"/>
          <w:sz w:val="20"/>
        </w:rPr>
        <w:t>年12月31日）欄位之金額與行政院編列數不同，係因作業基金上年度決算數不含本年度裁撤</w:t>
      </w:r>
      <w:r w:rsidRPr="00DA5A90">
        <w:rPr>
          <w:rFonts w:ascii="標楷體" w:eastAsia="標楷體" w:hAnsi="標楷體" w:hint="eastAsia"/>
          <w:sz w:val="20"/>
        </w:rPr>
        <w:t>之地方建設開發基金</w:t>
      </w:r>
      <w:r w:rsidRPr="00602B3F">
        <w:rPr>
          <w:rFonts w:ascii="標楷體" w:eastAsia="標楷體" w:hAnsi="標楷體" w:hint="eastAsia"/>
          <w:sz w:val="20"/>
        </w:rPr>
        <w:t>，並配合新增生產性植物科目。</w:t>
      </w:r>
    </w:p>
    <w:p w:rsidR="00E21B19" w:rsidRPr="00506F39" w:rsidRDefault="00E21B19" w:rsidP="00506F39">
      <w:pPr>
        <w:pStyle w:val="aff8"/>
        <w:numPr>
          <w:ilvl w:val="0"/>
          <w:numId w:val="9"/>
        </w:numPr>
        <w:spacing w:line="520" w:lineRule="exact"/>
        <w:ind w:leftChars="250" w:left="900" w:hangingChars="100" w:hanging="300"/>
        <w:jc w:val="both"/>
        <w:rPr>
          <w:rFonts w:ascii="標楷體" w:eastAsia="標楷體" w:hAnsi="標楷體"/>
          <w:sz w:val="30"/>
          <w:szCs w:val="30"/>
        </w:rPr>
      </w:pPr>
      <w:r w:rsidRPr="00506F39">
        <w:rPr>
          <w:rFonts w:ascii="標楷體" w:eastAsia="標楷體" w:hAnsi="標楷體" w:hint="eastAsia"/>
          <w:sz w:val="30"/>
          <w:szCs w:val="30"/>
        </w:rPr>
        <w:lastRenderedPageBreak/>
        <w:t>存款、匯款、金融債券、央行及同業融資1</w:t>
      </w:r>
      <w:r w:rsidRPr="00506F39">
        <w:rPr>
          <w:rFonts w:ascii="標楷體" w:eastAsia="標楷體" w:hAnsi="標楷體"/>
          <w:sz w:val="30"/>
          <w:szCs w:val="30"/>
        </w:rPr>
        <w:t>3</w:t>
      </w:r>
      <w:r w:rsidRPr="00506F39">
        <w:rPr>
          <w:rFonts w:ascii="標楷體" w:eastAsia="標楷體" w:hAnsi="標楷體" w:hint="eastAsia"/>
          <w:sz w:val="30"/>
          <w:szCs w:val="30"/>
        </w:rPr>
        <w:t>兆6,378億元，較上年底增加4</w:t>
      </w:r>
      <w:r w:rsidRPr="00506F39">
        <w:rPr>
          <w:rFonts w:ascii="標楷體" w:eastAsia="標楷體" w:hAnsi="標楷體"/>
          <w:sz w:val="30"/>
          <w:szCs w:val="30"/>
        </w:rPr>
        <w:t>,</w:t>
      </w:r>
      <w:r w:rsidRPr="00506F39">
        <w:rPr>
          <w:rFonts w:ascii="標楷體" w:eastAsia="標楷體" w:hAnsi="標楷體" w:hint="eastAsia"/>
          <w:sz w:val="30"/>
          <w:szCs w:val="30"/>
        </w:rPr>
        <w:t>437億元，主要係中華郵政股份有限公司</w:t>
      </w:r>
      <w:r w:rsidR="00413232" w:rsidRPr="00506F39">
        <w:rPr>
          <w:rFonts w:ascii="標楷體" w:eastAsia="標楷體" w:hAnsi="標楷體" w:hint="eastAsia"/>
          <w:sz w:val="30"/>
          <w:szCs w:val="30"/>
        </w:rPr>
        <w:t>增加</w:t>
      </w:r>
      <w:r w:rsidRPr="00506F39">
        <w:rPr>
          <w:rFonts w:ascii="標楷體" w:eastAsia="標楷體" w:hAnsi="標楷體" w:hint="eastAsia"/>
          <w:sz w:val="30"/>
          <w:szCs w:val="30"/>
        </w:rPr>
        <w:t>客户儲蓄存款等所致。</w:t>
      </w:r>
    </w:p>
    <w:p w:rsidR="00E21B19" w:rsidRPr="00874F99" w:rsidRDefault="00E21B19" w:rsidP="00E21B19">
      <w:pPr>
        <w:kinsoku w:val="0"/>
        <w:overflowPunct w:val="0"/>
        <w:autoSpaceDE w:val="0"/>
        <w:autoSpaceDN w:val="0"/>
        <w:spacing w:line="520" w:lineRule="exact"/>
        <w:ind w:left="885" w:hangingChars="295" w:hanging="885"/>
        <w:jc w:val="both"/>
        <w:rPr>
          <w:rFonts w:ascii="標楷體" w:eastAsia="標楷體" w:hAnsi="標楷體"/>
          <w:sz w:val="28"/>
        </w:rPr>
      </w:pPr>
      <w:r w:rsidRPr="00506F39">
        <w:rPr>
          <w:rFonts w:ascii="標楷體" w:eastAsia="標楷體" w:hAnsi="標楷體" w:hint="eastAsia"/>
          <w:sz w:val="30"/>
          <w:szCs w:val="30"/>
        </w:rPr>
        <w:t>（三）整</w:t>
      </w:r>
      <w:r w:rsidRPr="00506F39">
        <w:rPr>
          <w:rFonts w:ascii="標楷體" w:eastAsia="標楷體" w:hAnsi="標楷體"/>
          <w:sz w:val="30"/>
          <w:szCs w:val="30"/>
        </w:rPr>
        <w:t>體</w:t>
      </w:r>
      <w:r w:rsidRPr="00506F39">
        <w:rPr>
          <w:rFonts w:ascii="標楷體" w:eastAsia="標楷體" w:hAnsi="標楷體" w:hint="eastAsia"/>
          <w:sz w:val="30"/>
          <w:szCs w:val="30"/>
        </w:rPr>
        <w:t>淨資產：</w:t>
      </w:r>
      <w:r w:rsidRPr="00506F39">
        <w:rPr>
          <w:rFonts w:ascii="標楷體" w:eastAsia="標楷體" w:hAnsi="標楷體" w:hint="eastAsia"/>
          <w:sz w:val="30"/>
          <w:szCs w:val="30"/>
          <w:lang w:eastAsia="zh-HK"/>
        </w:rPr>
        <w:t>上述</w:t>
      </w:r>
      <w:r w:rsidRPr="00506F39">
        <w:rPr>
          <w:rFonts w:ascii="標楷體" w:eastAsia="標楷體" w:hAnsi="標楷體" w:hint="eastAsia"/>
          <w:sz w:val="30"/>
          <w:szCs w:val="30"/>
        </w:rPr>
        <w:t>資產總額減除負債總額後之淨資產8兆2</w:t>
      </w:r>
      <w:r w:rsidRPr="00506F39">
        <w:rPr>
          <w:rFonts w:ascii="標楷體" w:eastAsia="標楷體" w:hAnsi="標楷體"/>
          <w:sz w:val="30"/>
          <w:szCs w:val="30"/>
        </w:rPr>
        <w:t>,270</w:t>
      </w:r>
      <w:r w:rsidRPr="00506F39">
        <w:rPr>
          <w:rFonts w:ascii="標楷體" w:eastAsia="標楷體" w:hAnsi="標楷體" w:hint="eastAsia"/>
          <w:sz w:val="30"/>
          <w:szCs w:val="30"/>
        </w:rPr>
        <w:t>億元，較上年底</w:t>
      </w:r>
      <w:r w:rsidRPr="00506F39">
        <w:rPr>
          <w:rFonts w:ascii="標楷體" w:eastAsia="標楷體" w:hAnsi="標楷體"/>
          <w:sz w:val="30"/>
          <w:szCs w:val="30"/>
        </w:rPr>
        <w:t>7</w:t>
      </w:r>
      <w:r w:rsidRPr="00506F39">
        <w:rPr>
          <w:rFonts w:ascii="標楷體" w:eastAsia="標楷體" w:hAnsi="標楷體" w:hint="eastAsia"/>
          <w:sz w:val="30"/>
          <w:szCs w:val="30"/>
        </w:rPr>
        <w:t>兆7</w:t>
      </w:r>
      <w:r w:rsidRPr="00506F39">
        <w:rPr>
          <w:rFonts w:ascii="標楷體" w:eastAsia="標楷體" w:hAnsi="標楷體"/>
          <w:sz w:val="30"/>
          <w:szCs w:val="30"/>
        </w:rPr>
        <w:t>,412</w:t>
      </w:r>
      <w:r w:rsidRPr="00506F39">
        <w:rPr>
          <w:rFonts w:ascii="標楷體" w:eastAsia="標楷體" w:hAnsi="標楷體" w:hint="eastAsia"/>
          <w:sz w:val="30"/>
          <w:szCs w:val="30"/>
        </w:rPr>
        <w:t>億</w:t>
      </w:r>
      <w:r w:rsidRPr="00506F39">
        <w:rPr>
          <w:rFonts w:ascii="標楷體" w:eastAsia="標楷體" w:hAnsi="標楷體"/>
          <w:sz w:val="30"/>
          <w:szCs w:val="30"/>
        </w:rPr>
        <w:t>元，計</w:t>
      </w:r>
      <w:r w:rsidRPr="00506F39">
        <w:rPr>
          <w:rFonts w:ascii="標楷體" w:eastAsia="標楷體" w:hAnsi="標楷體" w:hint="eastAsia"/>
          <w:sz w:val="30"/>
          <w:szCs w:val="30"/>
        </w:rPr>
        <w:t>增加</w:t>
      </w:r>
      <w:r w:rsidRPr="00506F39">
        <w:rPr>
          <w:rFonts w:ascii="標楷體" w:eastAsia="標楷體" w:hAnsi="標楷體"/>
          <w:sz w:val="30"/>
          <w:szCs w:val="30"/>
        </w:rPr>
        <w:t>4</w:t>
      </w:r>
      <w:r w:rsidRPr="00506F39">
        <w:rPr>
          <w:rFonts w:ascii="標楷體" w:eastAsia="標楷體" w:hAnsi="標楷體" w:hint="eastAsia"/>
          <w:sz w:val="30"/>
          <w:szCs w:val="30"/>
        </w:rPr>
        <w:t>,</w:t>
      </w:r>
      <w:r w:rsidRPr="00506F39">
        <w:rPr>
          <w:rFonts w:ascii="標楷體" w:eastAsia="標楷體" w:hAnsi="標楷體"/>
          <w:sz w:val="30"/>
          <w:szCs w:val="30"/>
        </w:rPr>
        <w:t>858</w:t>
      </w:r>
      <w:r w:rsidRPr="00506F39">
        <w:rPr>
          <w:rFonts w:ascii="標楷體" w:eastAsia="標楷體" w:hAnsi="標楷體" w:hint="eastAsia"/>
          <w:sz w:val="30"/>
          <w:szCs w:val="30"/>
        </w:rPr>
        <w:t>億元。</w:t>
      </w:r>
    </w:p>
    <w:p w:rsidR="00DD1EA1" w:rsidRPr="00447A16" w:rsidRDefault="00E7218C" w:rsidP="001B089F">
      <w:pPr>
        <w:pStyle w:val="20"/>
        <w:spacing w:beforeLines="200" w:before="480" w:afterLines="100" w:after="240" w:line="240" w:lineRule="auto"/>
        <w:ind w:firstLine="0"/>
        <w:rPr>
          <w:rFonts w:ascii="標楷體" w:eastAsia="標楷體" w:hAnsi="標楷體"/>
          <w:b/>
          <w:sz w:val="40"/>
        </w:rPr>
      </w:pPr>
      <w:r w:rsidRPr="00447A16">
        <w:rPr>
          <w:rFonts w:ascii="標楷體" w:eastAsia="標楷體" w:hAnsi="標楷體" w:hint="eastAsia"/>
          <w:b/>
          <w:sz w:val="40"/>
        </w:rPr>
        <w:t>肆</w:t>
      </w:r>
      <w:r w:rsidR="00DD1EA1" w:rsidRPr="00447A16">
        <w:rPr>
          <w:rFonts w:ascii="標楷體" w:eastAsia="標楷體" w:hAnsi="標楷體" w:hint="eastAsia"/>
          <w:b/>
          <w:sz w:val="40"/>
        </w:rPr>
        <w:t>、重要施政計畫執行成果之說明</w:t>
      </w:r>
    </w:p>
    <w:p w:rsidR="00A02B17" w:rsidRPr="00591A02" w:rsidRDefault="00A02B17" w:rsidP="00C0123F">
      <w:pPr>
        <w:pStyle w:val="20"/>
        <w:overflowPunct w:val="0"/>
        <w:snapToGrid w:val="0"/>
        <w:spacing w:line="540" w:lineRule="exact"/>
        <w:ind w:firstLine="567"/>
        <w:rPr>
          <w:rFonts w:ascii="標楷體" w:eastAsia="標楷體" w:hAnsi="標楷體"/>
          <w:spacing w:val="-4"/>
          <w:sz w:val="30"/>
          <w:szCs w:val="30"/>
        </w:rPr>
      </w:pPr>
      <w:r w:rsidRPr="00591A02">
        <w:rPr>
          <w:rFonts w:ascii="標楷體" w:eastAsia="標楷體" w:hAnsi="標楷體" w:hint="eastAsia"/>
          <w:sz w:val="30"/>
          <w:szCs w:val="30"/>
        </w:rPr>
        <w:t>本年度政府施政，係</w:t>
      </w:r>
      <w:proofErr w:type="gramStart"/>
      <w:r w:rsidRPr="00591A02">
        <w:rPr>
          <w:rFonts w:ascii="標楷體" w:eastAsia="標楷體" w:hAnsi="標楷體" w:hint="eastAsia"/>
          <w:sz w:val="30"/>
          <w:szCs w:val="30"/>
          <w:lang w:eastAsia="zh-HK"/>
        </w:rPr>
        <w:t>賡</w:t>
      </w:r>
      <w:proofErr w:type="gramEnd"/>
      <w:r w:rsidRPr="00591A02">
        <w:rPr>
          <w:rFonts w:ascii="標楷體" w:eastAsia="標楷體" w:hAnsi="標楷體" w:hint="eastAsia"/>
          <w:sz w:val="30"/>
          <w:szCs w:val="30"/>
          <w:lang w:eastAsia="zh-HK"/>
        </w:rPr>
        <w:t>續推動各項重大政策</w:t>
      </w:r>
      <w:r w:rsidRPr="00591A02">
        <w:rPr>
          <w:rFonts w:ascii="標楷體" w:eastAsia="標楷體" w:hAnsi="標楷體" w:hint="eastAsia"/>
          <w:sz w:val="30"/>
          <w:szCs w:val="30"/>
        </w:rPr>
        <w:t>，</w:t>
      </w:r>
      <w:r w:rsidRPr="00591A02">
        <w:rPr>
          <w:rFonts w:ascii="標楷體" w:eastAsia="標楷體" w:hAnsi="標楷體" w:hint="eastAsia"/>
          <w:sz w:val="30"/>
          <w:szCs w:val="30"/>
          <w:lang w:eastAsia="zh-HK"/>
        </w:rPr>
        <w:t>包括</w:t>
      </w:r>
      <w:r w:rsidRPr="00591A02">
        <w:rPr>
          <w:rFonts w:ascii="標楷體" w:eastAsia="標楷體" w:hAnsi="標楷體" w:hint="eastAsia"/>
          <w:sz w:val="30"/>
          <w:szCs w:val="30"/>
        </w:rPr>
        <w:t>加速</w:t>
      </w:r>
      <w:r w:rsidRPr="00591A02">
        <w:rPr>
          <w:rFonts w:ascii="標楷體" w:eastAsia="標楷體" w:hAnsi="標楷體" w:hint="eastAsia"/>
          <w:sz w:val="30"/>
          <w:szCs w:val="30"/>
          <w:lang w:eastAsia="zh-HK"/>
        </w:rPr>
        <w:t>推動「</w:t>
      </w:r>
      <w:r w:rsidRPr="00591A02">
        <w:rPr>
          <w:rFonts w:ascii="標楷體" w:eastAsia="標楷體" w:hAnsi="標楷體" w:hint="eastAsia"/>
          <w:sz w:val="30"/>
          <w:szCs w:val="30"/>
        </w:rPr>
        <w:t>五加二</w:t>
      </w:r>
      <w:r w:rsidRPr="00591A02">
        <w:rPr>
          <w:rFonts w:ascii="標楷體" w:eastAsia="標楷體" w:hAnsi="標楷體" w:hint="eastAsia"/>
          <w:sz w:val="30"/>
          <w:szCs w:val="30"/>
          <w:lang w:eastAsia="zh-HK"/>
        </w:rPr>
        <w:t>」</w:t>
      </w:r>
      <w:r w:rsidRPr="00591A02">
        <w:rPr>
          <w:rFonts w:ascii="標楷體" w:eastAsia="標楷體" w:hAnsi="標楷體" w:hint="eastAsia"/>
          <w:sz w:val="30"/>
          <w:szCs w:val="30"/>
        </w:rPr>
        <w:t>產業創新</w:t>
      </w:r>
      <w:r w:rsidRPr="00591A02">
        <w:rPr>
          <w:rFonts w:ascii="標楷體" w:eastAsia="標楷體" w:hAnsi="標楷體" w:hint="eastAsia"/>
          <w:sz w:val="30"/>
          <w:szCs w:val="30"/>
          <w:lang w:eastAsia="zh-HK"/>
        </w:rPr>
        <w:t>及前瞻基礎建設</w:t>
      </w:r>
      <w:r w:rsidRPr="00591A02">
        <w:rPr>
          <w:rFonts w:ascii="標楷體" w:eastAsia="標楷體" w:hAnsi="標楷體" w:hint="eastAsia"/>
          <w:sz w:val="30"/>
          <w:szCs w:val="30"/>
        </w:rPr>
        <w:t>計畫；積極延攬國家經濟發展所需人才及人力，以促進國內產業升級；強化空氣品質惡化應變措施，落實空污防制；持續推動再生能源，落實非核家園；打擊毒品犯罪，完備兒少保護措施；推動文化平權，形塑國家文化品牌；加速布建長照資源，提升長照機構照護安全與品質；照顧弱勢家庭與學生，解決青年與弱勢族群居住問題；持續優化勞資環境，減輕薪資所得者及育兒家庭稅負等，透過各機關年度施政計畫之執行，掌握民眾需求，即時解決民眾困難，讓國人安居樂業，使</w:t>
      </w:r>
      <w:r w:rsidRPr="00591A02">
        <w:rPr>
          <w:rFonts w:ascii="標楷體" w:eastAsia="標楷體" w:hAnsi="標楷體" w:hint="eastAsia"/>
          <w:sz w:val="30"/>
          <w:szCs w:val="30"/>
          <w:lang w:eastAsia="zh-HK"/>
        </w:rPr>
        <w:t>臺灣</w:t>
      </w:r>
      <w:r w:rsidRPr="00591A02">
        <w:rPr>
          <w:rFonts w:ascii="標楷體" w:eastAsia="標楷體" w:hAnsi="標楷體" w:hint="eastAsia"/>
          <w:sz w:val="30"/>
          <w:szCs w:val="30"/>
        </w:rPr>
        <w:t>更加美好，昂首闊步立足世界。</w:t>
      </w:r>
    </w:p>
    <w:p w:rsidR="00A02B17" w:rsidRPr="00591A02" w:rsidRDefault="00A02B17" w:rsidP="00A02B17">
      <w:pPr>
        <w:pStyle w:val="20"/>
        <w:overflowPunct w:val="0"/>
        <w:snapToGrid w:val="0"/>
        <w:spacing w:line="540" w:lineRule="exact"/>
        <w:ind w:firstLine="567"/>
        <w:rPr>
          <w:rFonts w:ascii="標楷體" w:eastAsia="標楷體" w:hAnsi="標楷體"/>
          <w:spacing w:val="-4"/>
          <w:sz w:val="30"/>
          <w:szCs w:val="30"/>
        </w:rPr>
      </w:pPr>
      <w:r w:rsidRPr="00591A02">
        <w:rPr>
          <w:rFonts w:ascii="標楷體" w:eastAsia="標楷體" w:hAnsi="標楷體" w:hint="eastAsia"/>
          <w:spacing w:val="-4"/>
          <w:sz w:val="30"/>
          <w:szCs w:val="30"/>
        </w:rPr>
        <w:t>茲就政府各類政事推展績效，擇要略述如下：</w:t>
      </w:r>
    </w:p>
    <w:p w:rsidR="00A02B17" w:rsidRPr="00591A02" w:rsidRDefault="00A02B17" w:rsidP="00A02B17">
      <w:pPr>
        <w:pStyle w:val="40"/>
        <w:spacing w:beforeLines="100" w:before="240" w:afterLines="100" w:after="240" w:line="540" w:lineRule="exact"/>
        <w:ind w:firstLine="0"/>
        <w:rPr>
          <w:rFonts w:ascii="標楷體" w:eastAsia="標楷體" w:hAnsi="標楷體"/>
        </w:rPr>
      </w:pPr>
      <w:r w:rsidRPr="00591A02">
        <w:rPr>
          <w:rFonts w:ascii="標楷體" w:eastAsia="標楷體" w:hAnsi="標楷體" w:hint="eastAsia"/>
        </w:rPr>
        <w:t>一、關於內政、族群及轉型正義方面</w:t>
      </w:r>
    </w:p>
    <w:p w:rsidR="00A02B17" w:rsidRPr="00C0123F" w:rsidRDefault="00A02B17" w:rsidP="00C0123F">
      <w:pPr>
        <w:pStyle w:val="13"/>
        <w:snapToGrid w:val="0"/>
        <w:spacing w:line="540" w:lineRule="exact"/>
        <w:ind w:left="0" w:firstLine="600"/>
        <w:rPr>
          <w:rFonts w:hAnsi="標楷體"/>
          <w:sz w:val="30"/>
          <w:szCs w:val="30"/>
        </w:rPr>
      </w:pPr>
      <w:r w:rsidRPr="00C0123F">
        <w:rPr>
          <w:rFonts w:hAnsi="標楷體" w:hint="eastAsia"/>
          <w:sz w:val="30"/>
          <w:szCs w:val="30"/>
        </w:rPr>
        <w:t>本年度內政、族群及轉型正義施政重點，為</w:t>
      </w:r>
      <w:r w:rsidRPr="00C0123F">
        <w:rPr>
          <w:rFonts w:hAnsi="標楷體" w:hint="eastAsia"/>
          <w:sz w:val="30"/>
          <w:szCs w:val="30"/>
          <w:lang w:eastAsia="zh-HK"/>
        </w:rPr>
        <w:t>推動</w:t>
      </w:r>
      <w:r w:rsidRPr="00C0123F">
        <w:rPr>
          <w:rFonts w:hAnsi="標楷體" w:hint="eastAsia"/>
          <w:sz w:val="30"/>
          <w:szCs w:val="30"/>
        </w:rPr>
        <w:t>地方創生國家戰略，確保國土永續發展；建立智慧政府，創新科技導入民生服務；落實</w:t>
      </w:r>
      <w:r w:rsidRPr="00C0123F">
        <w:rPr>
          <w:rFonts w:hAnsi="標楷體" w:hint="eastAsia"/>
          <w:sz w:val="30"/>
          <w:szCs w:val="30"/>
          <w:lang w:eastAsia="zh-HK"/>
        </w:rPr>
        <w:t>轉型正義</w:t>
      </w:r>
      <w:r w:rsidRPr="00C0123F">
        <w:rPr>
          <w:rFonts w:hAnsi="標楷體" w:hint="eastAsia"/>
          <w:sz w:val="30"/>
          <w:szCs w:val="30"/>
        </w:rPr>
        <w:t>，促進真相和解；</w:t>
      </w:r>
      <w:r w:rsidRPr="00C0123F">
        <w:rPr>
          <w:rFonts w:hAnsi="標楷體" w:hint="eastAsia"/>
          <w:sz w:val="30"/>
          <w:szCs w:val="30"/>
          <w:lang w:eastAsia="zh-HK"/>
        </w:rPr>
        <w:t>強</w:t>
      </w:r>
      <w:r w:rsidRPr="00C0123F">
        <w:rPr>
          <w:rFonts w:hAnsi="標楷體" w:hint="eastAsia"/>
          <w:sz w:val="30"/>
          <w:szCs w:val="30"/>
        </w:rPr>
        <w:t>化治安維護，確保社會安定；</w:t>
      </w:r>
      <w:r w:rsidRPr="00C0123F">
        <w:rPr>
          <w:rFonts w:hAnsi="標楷體" w:hint="eastAsia"/>
          <w:sz w:val="30"/>
          <w:szCs w:val="30"/>
          <w:lang w:eastAsia="zh-HK"/>
        </w:rPr>
        <w:t>推動社會住宅政策</w:t>
      </w:r>
      <w:r w:rsidRPr="00C0123F">
        <w:rPr>
          <w:rFonts w:hAnsi="標楷體" w:hint="eastAsia"/>
          <w:sz w:val="30"/>
          <w:szCs w:val="30"/>
        </w:rPr>
        <w:t>，</w:t>
      </w:r>
      <w:r w:rsidRPr="00C0123F">
        <w:rPr>
          <w:rFonts w:hAnsi="標楷體" w:hint="eastAsia"/>
          <w:sz w:val="30"/>
          <w:szCs w:val="30"/>
          <w:lang w:eastAsia="zh-HK"/>
        </w:rPr>
        <w:t>保障弱勢家戶居住權益</w:t>
      </w:r>
      <w:r w:rsidRPr="00C0123F">
        <w:rPr>
          <w:rFonts w:hAnsi="標楷體" w:hint="eastAsia"/>
          <w:sz w:val="30"/>
          <w:szCs w:val="30"/>
        </w:rPr>
        <w:t>；</w:t>
      </w:r>
      <w:r w:rsidRPr="00C0123F">
        <w:rPr>
          <w:rFonts w:hAnsi="標楷體" w:hint="eastAsia"/>
          <w:sz w:val="30"/>
          <w:szCs w:val="30"/>
          <w:lang w:eastAsia="zh-HK"/>
        </w:rPr>
        <w:t>完備</w:t>
      </w:r>
      <w:r w:rsidRPr="00C0123F">
        <w:rPr>
          <w:rFonts w:hAnsi="標楷體" w:hint="eastAsia"/>
          <w:sz w:val="30"/>
          <w:szCs w:val="30"/>
        </w:rPr>
        <w:t>選舉及</w:t>
      </w:r>
      <w:r w:rsidRPr="00C0123F">
        <w:rPr>
          <w:rFonts w:hAnsi="標楷體" w:hint="eastAsia"/>
          <w:sz w:val="30"/>
          <w:szCs w:val="30"/>
          <w:lang w:eastAsia="zh-HK"/>
        </w:rPr>
        <w:t>公民參政法制，</w:t>
      </w:r>
      <w:r w:rsidRPr="00C0123F">
        <w:rPr>
          <w:rFonts w:hAnsi="標楷體" w:hint="eastAsia"/>
          <w:sz w:val="30"/>
          <w:szCs w:val="30"/>
        </w:rPr>
        <w:t>健全政黨政治發展；吸引專業優質人才來（留</w:t>
      </w:r>
      <w:r w:rsidRPr="00C0123F">
        <w:rPr>
          <w:rFonts w:hAnsi="標楷體"/>
          <w:sz w:val="30"/>
          <w:szCs w:val="30"/>
        </w:rPr>
        <w:t>）</w:t>
      </w:r>
      <w:proofErr w:type="gramStart"/>
      <w:r w:rsidRPr="00C0123F">
        <w:rPr>
          <w:rFonts w:hAnsi="標楷體" w:hint="eastAsia"/>
          <w:sz w:val="30"/>
          <w:szCs w:val="30"/>
        </w:rPr>
        <w:t>臺</w:t>
      </w:r>
      <w:proofErr w:type="gramEnd"/>
      <w:r w:rsidRPr="00C0123F">
        <w:rPr>
          <w:rFonts w:hAnsi="標楷體" w:hint="eastAsia"/>
          <w:sz w:val="30"/>
          <w:szCs w:val="30"/>
        </w:rPr>
        <w:t>，培養國家關鍵人才；落實原住民族歷史與轉型正義</w:t>
      </w:r>
      <w:r w:rsidRPr="00C0123F">
        <w:rPr>
          <w:rFonts w:hAnsi="標楷體" w:hint="eastAsia"/>
          <w:sz w:val="30"/>
          <w:szCs w:val="30"/>
          <w:lang w:eastAsia="zh-HK"/>
        </w:rPr>
        <w:t>，</w:t>
      </w:r>
      <w:r w:rsidRPr="00C0123F">
        <w:rPr>
          <w:rFonts w:hAnsi="標楷體" w:hint="eastAsia"/>
          <w:sz w:val="30"/>
          <w:szCs w:val="30"/>
        </w:rPr>
        <w:t>優化</w:t>
      </w:r>
      <w:r w:rsidRPr="00C0123F">
        <w:rPr>
          <w:rFonts w:hAnsi="標楷體" w:hint="eastAsia"/>
          <w:sz w:val="30"/>
          <w:szCs w:val="30"/>
          <w:lang w:eastAsia="zh-HK"/>
        </w:rPr>
        <w:t>原住民族</w:t>
      </w:r>
      <w:r w:rsidRPr="00C0123F">
        <w:rPr>
          <w:rFonts w:hAnsi="標楷體" w:hint="eastAsia"/>
          <w:sz w:val="30"/>
          <w:szCs w:val="30"/>
        </w:rPr>
        <w:t>產業經營；開創客家文化發展藍圖，健全客庒產業環境；</w:t>
      </w:r>
      <w:proofErr w:type="gramStart"/>
      <w:r w:rsidRPr="00C0123F">
        <w:rPr>
          <w:rFonts w:hAnsi="標楷體" w:hint="eastAsia"/>
          <w:sz w:val="30"/>
          <w:szCs w:val="30"/>
        </w:rPr>
        <w:t>擘</w:t>
      </w:r>
      <w:proofErr w:type="gramEnd"/>
      <w:r w:rsidRPr="00C0123F">
        <w:rPr>
          <w:rFonts w:hAnsi="標楷體" w:hint="eastAsia"/>
          <w:sz w:val="30"/>
          <w:szCs w:val="30"/>
        </w:rPr>
        <w:t>劃國家總體海洋政策，引導海洋產業創新應用</w:t>
      </w:r>
      <w:r w:rsidRPr="00C0123F">
        <w:rPr>
          <w:rFonts w:hAnsi="標楷體" w:hint="eastAsia"/>
          <w:sz w:val="30"/>
          <w:szCs w:val="30"/>
          <w:lang w:eastAsia="zh-HK"/>
        </w:rPr>
        <w:t>等</w:t>
      </w:r>
      <w:r w:rsidRPr="00C0123F">
        <w:rPr>
          <w:rFonts w:hAnsi="標楷體" w:hint="eastAsia"/>
          <w:sz w:val="30"/>
          <w:szCs w:val="30"/>
        </w:rPr>
        <w:t>。</w:t>
      </w:r>
      <w:r w:rsidRPr="00C0123F">
        <w:rPr>
          <w:rFonts w:hAnsi="標楷體" w:hint="eastAsia"/>
          <w:sz w:val="30"/>
          <w:szCs w:val="30"/>
        </w:rPr>
        <w:lastRenderedPageBreak/>
        <w:t>一年來施政所獲成效如下：</w:t>
      </w:r>
    </w:p>
    <w:p w:rsidR="00A02B17" w:rsidRPr="00C0123F" w:rsidRDefault="00A02B17" w:rsidP="00C0123F">
      <w:pPr>
        <w:pStyle w:val="14"/>
        <w:numPr>
          <w:ilvl w:val="0"/>
          <w:numId w:val="23"/>
        </w:numPr>
        <w:snapToGrid w:val="0"/>
        <w:spacing w:line="540" w:lineRule="exact"/>
        <w:ind w:left="600" w:hangingChars="200" w:hanging="600"/>
        <w:rPr>
          <w:rFonts w:hAnsi="標楷體"/>
          <w:sz w:val="30"/>
          <w:szCs w:val="30"/>
        </w:rPr>
      </w:pPr>
      <w:r w:rsidRPr="00C0123F">
        <w:rPr>
          <w:rFonts w:hAnsi="標楷體" w:hint="eastAsia"/>
          <w:sz w:val="30"/>
          <w:szCs w:val="30"/>
        </w:rPr>
        <w:t>加強國土管理，確保區域均衡發展：</w:t>
      </w:r>
      <w:r w:rsidRPr="00C0123F">
        <w:rPr>
          <w:rFonts w:hAnsi="標楷體" w:hint="eastAsia"/>
          <w:sz w:val="30"/>
          <w:szCs w:val="30"/>
          <w:lang w:eastAsia="zh-HK"/>
        </w:rPr>
        <w:t>完成國土計畫法</w:t>
      </w:r>
      <w:r w:rsidRPr="00C0123F">
        <w:rPr>
          <w:rFonts w:hAnsi="標楷體"/>
          <w:sz w:val="30"/>
          <w:szCs w:val="30"/>
        </w:rPr>
        <w:t>12</w:t>
      </w:r>
      <w:r w:rsidRPr="00C0123F">
        <w:rPr>
          <w:rFonts w:hAnsi="標楷體" w:hint="eastAsia"/>
          <w:sz w:val="30"/>
          <w:szCs w:val="30"/>
          <w:lang w:eastAsia="zh-HK"/>
        </w:rPr>
        <w:t>項子法</w:t>
      </w:r>
      <w:r w:rsidRPr="00C0123F">
        <w:rPr>
          <w:rFonts w:hAnsi="標楷體" w:hint="eastAsia"/>
          <w:sz w:val="30"/>
          <w:szCs w:val="30"/>
        </w:rPr>
        <w:t>、18</w:t>
      </w:r>
      <w:r w:rsidRPr="00C0123F">
        <w:rPr>
          <w:rFonts w:hAnsi="標楷體" w:hint="eastAsia"/>
          <w:sz w:val="30"/>
          <w:szCs w:val="30"/>
          <w:lang w:eastAsia="zh-HK"/>
        </w:rPr>
        <w:t>個直轄市、縣</w:t>
      </w:r>
      <w:r w:rsidRPr="00C0123F">
        <w:rPr>
          <w:rFonts w:hAnsi="標楷體" w:hint="eastAsia"/>
          <w:sz w:val="30"/>
          <w:szCs w:val="30"/>
        </w:rPr>
        <w:t>（</w:t>
      </w:r>
      <w:r w:rsidRPr="00C0123F">
        <w:rPr>
          <w:rFonts w:hAnsi="標楷體" w:hint="eastAsia"/>
          <w:sz w:val="30"/>
          <w:szCs w:val="30"/>
          <w:lang w:eastAsia="zh-HK"/>
        </w:rPr>
        <w:t>市</w:t>
      </w:r>
      <w:r w:rsidRPr="00C0123F">
        <w:rPr>
          <w:rFonts w:hAnsi="標楷體" w:hint="eastAsia"/>
          <w:sz w:val="30"/>
          <w:szCs w:val="30"/>
        </w:rPr>
        <w:t>）（</w:t>
      </w:r>
      <w:r w:rsidRPr="00C0123F">
        <w:rPr>
          <w:rFonts w:hAnsi="標楷體" w:hint="eastAsia"/>
          <w:sz w:val="30"/>
          <w:szCs w:val="30"/>
          <w:lang w:eastAsia="zh-HK"/>
        </w:rPr>
        <w:t>以下簡稱市縣</w:t>
      </w:r>
      <w:r w:rsidRPr="00C0123F">
        <w:rPr>
          <w:rFonts w:hAnsi="標楷體" w:hint="eastAsia"/>
          <w:sz w:val="30"/>
          <w:szCs w:val="30"/>
        </w:rPr>
        <w:t>）</w:t>
      </w:r>
      <w:r w:rsidRPr="00C0123F">
        <w:rPr>
          <w:rFonts w:hAnsi="標楷體" w:hint="eastAsia"/>
          <w:sz w:val="30"/>
          <w:szCs w:val="30"/>
          <w:lang w:eastAsia="zh-HK"/>
        </w:rPr>
        <w:t>政府國土計畫</w:t>
      </w:r>
      <w:r w:rsidRPr="00C0123F">
        <w:rPr>
          <w:rFonts w:hAnsi="標楷體" w:hint="eastAsia"/>
          <w:sz w:val="30"/>
          <w:szCs w:val="30"/>
        </w:rPr>
        <w:t>審議</w:t>
      </w:r>
      <w:r w:rsidRPr="00C0123F">
        <w:rPr>
          <w:rFonts w:hAnsi="標楷體" w:hint="eastAsia"/>
          <w:sz w:val="30"/>
          <w:szCs w:val="30"/>
          <w:lang w:eastAsia="zh-HK"/>
        </w:rPr>
        <w:t>程序</w:t>
      </w:r>
      <w:r w:rsidRPr="00C0123F">
        <w:rPr>
          <w:rFonts w:hAnsi="標楷體" w:hint="eastAsia"/>
          <w:sz w:val="30"/>
          <w:szCs w:val="30"/>
        </w:rPr>
        <w:t>；</w:t>
      </w:r>
      <w:r w:rsidRPr="00C0123F">
        <w:rPr>
          <w:rFonts w:hAnsi="標楷體" w:hint="eastAsia"/>
          <w:sz w:val="30"/>
          <w:szCs w:val="30"/>
          <w:lang w:eastAsia="zh-HK"/>
        </w:rPr>
        <w:t>國土利用、</w:t>
      </w:r>
      <w:r w:rsidRPr="00C0123F">
        <w:rPr>
          <w:rFonts w:hAnsi="標楷體" w:hint="eastAsia"/>
          <w:sz w:val="30"/>
          <w:szCs w:val="30"/>
        </w:rPr>
        <w:t>電子地圖</w:t>
      </w:r>
      <w:r w:rsidRPr="00C0123F">
        <w:rPr>
          <w:rFonts w:hAnsi="標楷體" w:hint="eastAsia"/>
          <w:sz w:val="30"/>
          <w:szCs w:val="30"/>
          <w:lang w:eastAsia="zh-HK"/>
        </w:rPr>
        <w:t>調查更新維護及成果檢查</w:t>
      </w:r>
      <w:r w:rsidRPr="00C0123F">
        <w:rPr>
          <w:rFonts w:hAnsi="標楷體" w:hint="eastAsia"/>
          <w:sz w:val="30"/>
          <w:szCs w:val="30"/>
        </w:rPr>
        <w:t>各</w:t>
      </w:r>
      <w:r w:rsidRPr="00C0123F">
        <w:rPr>
          <w:rFonts w:hAnsi="標楷體"/>
          <w:sz w:val="30"/>
          <w:szCs w:val="30"/>
        </w:rPr>
        <w:t>3,006</w:t>
      </w:r>
      <w:r w:rsidRPr="00C0123F">
        <w:rPr>
          <w:rFonts w:hAnsi="標楷體" w:hint="eastAsia"/>
          <w:sz w:val="30"/>
          <w:szCs w:val="30"/>
          <w:lang w:eastAsia="zh-HK"/>
        </w:rPr>
        <w:t>幅圖</w:t>
      </w:r>
      <w:r w:rsidRPr="00C0123F">
        <w:rPr>
          <w:rFonts w:hAnsi="標楷體" w:hint="eastAsia"/>
          <w:sz w:val="30"/>
          <w:szCs w:val="30"/>
        </w:rPr>
        <w:t>；</w:t>
      </w:r>
      <w:r w:rsidRPr="00C0123F">
        <w:rPr>
          <w:rFonts w:hAnsi="標楷體" w:hint="eastAsia"/>
          <w:sz w:val="30"/>
          <w:szCs w:val="30"/>
          <w:lang w:eastAsia="zh-HK"/>
        </w:rPr>
        <w:t>地方創生現地訪視及個案輔導</w:t>
      </w:r>
      <w:r w:rsidRPr="00C0123F">
        <w:rPr>
          <w:rFonts w:hAnsi="標楷體" w:hint="eastAsia"/>
          <w:sz w:val="30"/>
          <w:szCs w:val="30"/>
        </w:rPr>
        <w:t>1</w:t>
      </w:r>
      <w:r w:rsidRPr="00C0123F">
        <w:rPr>
          <w:rFonts w:hAnsi="標楷體"/>
          <w:sz w:val="30"/>
          <w:szCs w:val="30"/>
        </w:rPr>
        <w:t>50</w:t>
      </w:r>
      <w:r w:rsidRPr="00C0123F">
        <w:rPr>
          <w:rFonts w:hAnsi="標楷體" w:hint="eastAsia"/>
          <w:sz w:val="30"/>
          <w:szCs w:val="30"/>
          <w:lang w:eastAsia="zh-HK"/>
        </w:rPr>
        <w:t>場</w:t>
      </w:r>
      <w:r w:rsidRPr="00C0123F">
        <w:rPr>
          <w:rFonts w:hAnsi="標楷體" w:hint="eastAsia"/>
          <w:sz w:val="30"/>
          <w:szCs w:val="30"/>
        </w:rPr>
        <w:t>，地方創生資料共享交流平</w:t>
      </w:r>
      <w:proofErr w:type="gramStart"/>
      <w:r w:rsidRPr="00C0123F">
        <w:rPr>
          <w:rFonts w:hAnsi="標楷體" w:hint="eastAsia"/>
          <w:sz w:val="30"/>
          <w:szCs w:val="30"/>
        </w:rPr>
        <w:t>臺</w:t>
      </w:r>
      <w:proofErr w:type="gramEnd"/>
      <w:r w:rsidRPr="00C0123F">
        <w:rPr>
          <w:rFonts w:hAnsi="標楷體" w:hint="eastAsia"/>
          <w:sz w:val="30"/>
          <w:szCs w:val="30"/>
        </w:rPr>
        <w:t>網站於</w:t>
      </w:r>
      <w:r w:rsidRPr="00C0123F">
        <w:rPr>
          <w:rFonts w:hAnsi="標楷體" w:hint="eastAsia"/>
          <w:sz w:val="30"/>
          <w:szCs w:val="30"/>
          <w:lang w:eastAsia="zh-HK"/>
        </w:rPr>
        <w:t>本</w:t>
      </w:r>
      <w:r w:rsidRPr="00C0123F">
        <w:rPr>
          <w:rFonts w:hAnsi="標楷體" w:hint="eastAsia"/>
          <w:sz w:val="30"/>
          <w:szCs w:val="30"/>
        </w:rPr>
        <w:t>年1</w:t>
      </w:r>
      <w:r w:rsidRPr="00C0123F">
        <w:rPr>
          <w:rFonts w:hAnsi="標楷體"/>
          <w:sz w:val="30"/>
          <w:szCs w:val="30"/>
        </w:rPr>
        <w:t>1</w:t>
      </w:r>
      <w:r w:rsidRPr="00C0123F">
        <w:rPr>
          <w:rFonts w:hAnsi="標楷體" w:hint="eastAsia"/>
          <w:sz w:val="30"/>
          <w:szCs w:val="30"/>
        </w:rPr>
        <w:t>月6日公開測試。</w:t>
      </w:r>
    </w:p>
    <w:p w:rsidR="00A02B17" w:rsidRPr="00C0123F" w:rsidRDefault="00A02B17" w:rsidP="00C0123F">
      <w:pPr>
        <w:pStyle w:val="14"/>
        <w:numPr>
          <w:ilvl w:val="0"/>
          <w:numId w:val="23"/>
        </w:numPr>
        <w:snapToGrid w:val="0"/>
        <w:spacing w:line="540" w:lineRule="exact"/>
        <w:ind w:left="600" w:hangingChars="200" w:hanging="600"/>
        <w:rPr>
          <w:rFonts w:hAnsi="標楷體"/>
          <w:sz w:val="30"/>
          <w:szCs w:val="30"/>
        </w:rPr>
      </w:pPr>
      <w:r w:rsidRPr="00C0123F">
        <w:rPr>
          <w:rFonts w:hAnsi="標楷體" w:hint="eastAsia"/>
          <w:sz w:val="30"/>
          <w:szCs w:val="30"/>
        </w:rPr>
        <w:t>政府資料開放加值應用，促進公民參與及社會創新：超過8</w:t>
      </w:r>
      <w:r w:rsidRPr="00C0123F">
        <w:rPr>
          <w:rFonts w:hAnsi="標楷體"/>
          <w:sz w:val="30"/>
          <w:szCs w:val="30"/>
        </w:rPr>
        <w:t>0</w:t>
      </w:r>
      <w:r w:rsidRPr="00C0123F">
        <w:rPr>
          <w:rFonts w:hAnsi="標楷體" w:hint="eastAsia"/>
          <w:sz w:val="30"/>
          <w:szCs w:val="30"/>
        </w:rPr>
        <w:t>％資料集符合金標章，累計瀏覽</w:t>
      </w:r>
      <w:proofErr w:type="gramStart"/>
      <w:r w:rsidRPr="00C0123F">
        <w:rPr>
          <w:rFonts w:hAnsi="標楷體" w:hint="eastAsia"/>
          <w:sz w:val="30"/>
          <w:szCs w:val="30"/>
        </w:rPr>
        <w:t>人次3萬</w:t>
      </w:r>
      <w:proofErr w:type="gramEnd"/>
      <w:r w:rsidRPr="00C0123F">
        <w:rPr>
          <w:rFonts w:hAnsi="標楷體" w:hint="eastAsia"/>
          <w:sz w:val="30"/>
          <w:szCs w:val="30"/>
        </w:rPr>
        <w:t>2</w:t>
      </w:r>
      <w:r w:rsidRPr="00C0123F">
        <w:rPr>
          <w:rFonts w:hAnsi="標楷體"/>
          <w:sz w:val="30"/>
          <w:szCs w:val="30"/>
        </w:rPr>
        <w:t>,314</w:t>
      </w:r>
      <w:r w:rsidRPr="00C0123F">
        <w:rPr>
          <w:rFonts w:hAnsi="標楷體" w:hint="eastAsia"/>
          <w:sz w:val="30"/>
          <w:szCs w:val="30"/>
        </w:rPr>
        <w:t>人次、下載6</w:t>
      </w:r>
      <w:r w:rsidRPr="00C0123F">
        <w:rPr>
          <w:rFonts w:hAnsi="標楷體"/>
          <w:sz w:val="30"/>
          <w:szCs w:val="30"/>
        </w:rPr>
        <w:t>,374</w:t>
      </w:r>
      <w:r w:rsidRPr="00C0123F">
        <w:rPr>
          <w:rFonts w:hAnsi="標楷體" w:hint="eastAsia"/>
          <w:sz w:val="30"/>
          <w:szCs w:val="30"/>
        </w:rPr>
        <w:t>次；建置「公共政策網路參與平台」，辦理「眾開講</w:t>
      </w:r>
      <w:r w:rsidRPr="00C0123F">
        <w:rPr>
          <w:rFonts w:hAnsi="標楷體" w:hint="eastAsia"/>
          <w:sz w:val="30"/>
          <w:szCs w:val="30"/>
        </w:rPr>
        <w:sym w:font="Symbol" w:char="F02D"/>
      </w:r>
      <w:r w:rsidRPr="00C0123F">
        <w:rPr>
          <w:rFonts w:hAnsi="標楷體" w:hint="eastAsia"/>
          <w:sz w:val="30"/>
          <w:szCs w:val="30"/>
        </w:rPr>
        <w:t>政策諮詢」1</w:t>
      </w:r>
      <w:r w:rsidRPr="00C0123F">
        <w:rPr>
          <w:rFonts w:hAnsi="標楷體"/>
          <w:sz w:val="30"/>
          <w:szCs w:val="30"/>
        </w:rPr>
        <w:t>50</w:t>
      </w:r>
      <w:r w:rsidRPr="00C0123F">
        <w:rPr>
          <w:rFonts w:hAnsi="標楷體" w:hint="eastAsia"/>
          <w:sz w:val="30"/>
          <w:szCs w:val="30"/>
        </w:rPr>
        <w:t>件、法令草案開放徵詢4</w:t>
      </w:r>
      <w:r w:rsidRPr="00C0123F">
        <w:rPr>
          <w:rFonts w:hAnsi="標楷體"/>
          <w:sz w:val="30"/>
          <w:szCs w:val="30"/>
        </w:rPr>
        <w:t>,906</w:t>
      </w:r>
      <w:r w:rsidRPr="00C0123F">
        <w:rPr>
          <w:rFonts w:hAnsi="標楷體" w:hint="eastAsia"/>
          <w:sz w:val="30"/>
          <w:szCs w:val="30"/>
        </w:rPr>
        <w:t>件，「提點子」提案數1萬1</w:t>
      </w:r>
      <w:r w:rsidRPr="00C0123F">
        <w:rPr>
          <w:rFonts w:hAnsi="標楷體"/>
          <w:sz w:val="30"/>
          <w:szCs w:val="30"/>
        </w:rPr>
        <w:t>05</w:t>
      </w:r>
      <w:r w:rsidRPr="00C0123F">
        <w:rPr>
          <w:rFonts w:hAnsi="標楷體" w:hint="eastAsia"/>
          <w:sz w:val="30"/>
          <w:szCs w:val="30"/>
        </w:rPr>
        <w:t>則，「來監督」政府計畫執行2</w:t>
      </w:r>
      <w:r w:rsidRPr="00C0123F">
        <w:rPr>
          <w:rFonts w:hAnsi="標楷體"/>
          <w:sz w:val="30"/>
          <w:szCs w:val="30"/>
        </w:rPr>
        <w:t>,368</w:t>
      </w:r>
      <w:r w:rsidRPr="00C0123F">
        <w:rPr>
          <w:rFonts w:hAnsi="標楷體" w:hint="eastAsia"/>
          <w:sz w:val="30"/>
          <w:szCs w:val="30"/>
        </w:rPr>
        <w:t>項，「參與式預算」新北市等9市縣、</w:t>
      </w:r>
      <w:proofErr w:type="gramStart"/>
      <w:r w:rsidRPr="00C0123F">
        <w:rPr>
          <w:rFonts w:hAnsi="標楷體" w:hint="eastAsia"/>
          <w:sz w:val="30"/>
          <w:szCs w:val="30"/>
        </w:rPr>
        <w:t>2</w:t>
      </w:r>
      <w:r w:rsidRPr="00C0123F">
        <w:rPr>
          <w:rFonts w:hAnsi="標楷體"/>
          <w:sz w:val="30"/>
          <w:szCs w:val="30"/>
        </w:rPr>
        <w:t>8</w:t>
      </w:r>
      <w:r w:rsidRPr="00C0123F">
        <w:rPr>
          <w:rFonts w:hAnsi="標楷體" w:hint="eastAsia"/>
          <w:sz w:val="30"/>
          <w:szCs w:val="30"/>
        </w:rPr>
        <w:t>件線上投票</w:t>
      </w:r>
      <w:proofErr w:type="gramEnd"/>
      <w:r w:rsidRPr="00C0123F">
        <w:rPr>
          <w:rFonts w:hAnsi="標楷體" w:hint="eastAsia"/>
          <w:sz w:val="30"/>
          <w:szCs w:val="30"/>
        </w:rPr>
        <w:t>。</w:t>
      </w:r>
    </w:p>
    <w:p w:rsidR="00A02B17" w:rsidRPr="00C0123F" w:rsidRDefault="00A02B17" w:rsidP="00C0123F">
      <w:pPr>
        <w:pStyle w:val="14"/>
        <w:numPr>
          <w:ilvl w:val="0"/>
          <w:numId w:val="23"/>
        </w:numPr>
        <w:snapToGrid w:val="0"/>
        <w:spacing w:line="540" w:lineRule="exact"/>
        <w:ind w:left="600" w:hangingChars="200" w:hanging="600"/>
        <w:rPr>
          <w:rFonts w:hAnsi="標楷體"/>
          <w:sz w:val="30"/>
          <w:szCs w:val="30"/>
        </w:rPr>
      </w:pPr>
      <w:r w:rsidRPr="00C0123F">
        <w:rPr>
          <w:rFonts w:hAnsi="標楷體" w:hint="eastAsia"/>
          <w:sz w:val="30"/>
          <w:szCs w:val="30"/>
        </w:rPr>
        <w:t>開放政治檔案，平復司法不法</w:t>
      </w:r>
      <w:r w:rsidRPr="00C0123F">
        <w:rPr>
          <w:rFonts w:hAnsi="標楷體" w:hint="eastAsia"/>
          <w:sz w:val="30"/>
          <w:szCs w:val="30"/>
          <w:lang w:eastAsia="zh-HK"/>
        </w:rPr>
        <w:t>：</w:t>
      </w:r>
      <w:r w:rsidRPr="00C0123F">
        <w:rPr>
          <w:rFonts w:hAnsi="標楷體" w:hint="eastAsia"/>
          <w:sz w:val="30"/>
          <w:szCs w:val="30"/>
        </w:rPr>
        <w:t>臺灣轉型正義資料庫於本年2月上線，收錄政治受裁判人資料1萬3</w:t>
      </w:r>
      <w:r w:rsidRPr="00C0123F">
        <w:rPr>
          <w:rFonts w:hAnsi="標楷體"/>
          <w:sz w:val="30"/>
          <w:szCs w:val="30"/>
        </w:rPr>
        <w:t>,683</w:t>
      </w:r>
      <w:r w:rsidRPr="00C0123F">
        <w:rPr>
          <w:rFonts w:hAnsi="標楷體" w:hint="eastAsia"/>
          <w:sz w:val="30"/>
          <w:szCs w:val="30"/>
        </w:rPr>
        <w:t>筆供各界應用；公告撤銷刑事有罪判決</w:t>
      </w:r>
      <w:r w:rsidRPr="00C0123F">
        <w:rPr>
          <w:rFonts w:hAnsi="標楷體"/>
          <w:sz w:val="30"/>
          <w:szCs w:val="30"/>
        </w:rPr>
        <w:t>37</w:t>
      </w:r>
      <w:r w:rsidRPr="00C0123F">
        <w:rPr>
          <w:rFonts w:hAnsi="標楷體" w:hint="eastAsia"/>
          <w:sz w:val="30"/>
          <w:szCs w:val="30"/>
        </w:rPr>
        <w:t>件；試辦政治受難家庭照顧服務，提供9</w:t>
      </w:r>
      <w:r w:rsidRPr="00C0123F">
        <w:rPr>
          <w:rFonts w:hAnsi="標楷體"/>
          <w:sz w:val="30"/>
          <w:szCs w:val="30"/>
        </w:rPr>
        <w:t>2</w:t>
      </w:r>
      <w:r w:rsidRPr="00C0123F">
        <w:rPr>
          <w:rFonts w:hAnsi="標楷體" w:hint="eastAsia"/>
          <w:sz w:val="30"/>
          <w:szCs w:val="30"/>
        </w:rPr>
        <w:t>位受難者或家屬個案服務。</w:t>
      </w:r>
    </w:p>
    <w:p w:rsidR="00A02B17" w:rsidRPr="00C0123F" w:rsidRDefault="00A02B17" w:rsidP="00C0123F">
      <w:pPr>
        <w:pStyle w:val="14"/>
        <w:numPr>
          <w:ilvl w:val="0"/>
          <w:numId w:val="23"/>
        </w:numPr>
        <w:snapToGrid w:val="0"/>
        <w:spacing w:line="540" w:lineRule="exact"/>
        <w:ind w:left="600" w:hangingChars="200" w:hanging="600"/>
        <w:rPr>
          <w:rFonts w:hAnsi="標楷體"/>
          <w:sz w:val="30"/>
          <w:szCs w:val="30"/>
        </w:rPr>
      </w:pPr>
      <w:r w:rsidRPr="00C0123F">
        <w:rPr>
          <w:rFonts w:hAnsi="標楷體" w:hint="eastAsia"/>
          <w:sz w:val="30"/>
          <w:szCs w:val="30"/>
          <w:lang w:eastAsia="zh-HK"/>
        </w:rPr>
        <w:t>防制毒品犯罪、</w:t>
      </w:r>
      <w:r w:rsidRPr="00C0123F">
        <w:rPr>
          <w:rFonts w:hAnsi="標楷體" w:hint="eastAsia"/>
          <w:sz w:val="30"/>
          <w:szCs w:val="30"/>
        </w:rPr>
        <w:t>精進詐</w:t>
      </w:r>
      <w:r w:rsidRPr="00C0123F">
        <w:rPr>
          <w:rFonts w:hAnsi="標楷體" w:hint="eastAsia"/>
          <w:sz w:val="30"/>
          <w:szCs w:val="30"/>
          <w:lang w:eastAsia="zh-HK"/>
        </w:rPr>
        <w:t>欺</w:t>
      </w:r>
      <w:r w:rsidRPr="00C0123F">
        <w:rPr>
          <w:rFonts w:hAnsi="標楷體" w:hint="eastAsia"/>
          <w:sz w:val="30"/>
          <w:szCs w:val="30"/>
        </w:rPr>
        <w:t>防制：</w:t>
      </w:r>
      <w:r w:rsidRPr="00C0123F">
        <w:rPr>
          <w:rFonts w:hAnsi="標楷體" w:hint="eastAsia"/>
          <w:sz w:val="30"/>
          <w:szCs w:val="30"/>
          <w:lang w:eastAsia="zh-HK"/>
        </w:rPr>
        <w:t>查獲毒品犯罪</w:t>
      </w:r>
      <w:r w:rsidRPr="00C0123F">
        <w:rPr>
          <w:rFonts w:hAnsi="標楷體" w:hint="eastAsia"/>
          <w:sz w:val="30"/>
          <w:szCs w:val="30"/>
        </w:rPr>
        <w:t>4</w:t>
      </w:r>
      <w:r w:rsidRPr="00C0123F">
        <w:rPr>
          <w:rFonts w:hAnsi="標楷體" w:hint="eastAsia"/>
          <w:sz w:val="30"/>
          <w:szCs w:val="30"/>
          <w:lang w:eastAsia="zh-HK"/>
        </w:rPr>
        <w:t>萬</w:t>
      </w:r>
      <w:r w:rsidRPr="00C0123F">
        <w:rPr>
          <w:rFonts w:hAnsi="標楷體" w:hint="eastAsia"/>
          <w:sz w:val="30"/>
          <w:szCs w:val="30"/>
        </w:rPr>
        <w:t>7,5</w:t>
      </w:r>
      <w:r w:rsidRPr="00C0123F">
        <w:rPr>
          <w:rFonts w:hAnsi="標楷體"/>
          <w:sz w:val="30"/>
          <w:szCs w:val="30"/>
        </w:rPr>
        <w:t>82</w:t>
      </w:r>
      <w:r w:rsidRPr="00C0123F">
        <w:rPr>
          <w:rFonts w:hAnsi="標楷體" w:hint="eastAsia"/>
          <w:sz w:val="30"/>
          <w:szCs w:val="30"/>
          <w:lang w:eastAsia="zh-HK"/>
        </w:rPr>
        <w:t>件、</w:t>
      </w:r>
      <w:r w:rsidRPr="00C0123F">
        <w:rPr>
          <w:rFonts w:hAnsi="標楷體" w:hint="eastAsia"/>
          <w:sz w:val="30"/>
          <w:szCs w:val="30"/>
        </w:rPr>
        <w:t>4</w:t>
      </w:r>
      <w:r w:rsidRPr="00C0123F">
        <w:rPr>
          <w:rFonts w:hAnsi="標楷體" w:hint="eastAsia"/>
          <w:sz w:val="30"/>
          <w:szCs w:val="30"/>
          <w:lang w:eastAsia="zh-HK"/>
        </w:rPr>
        <w:t>萬</w:t>
      </w:r>
      <w:r w:rsidRPr="00C0123F">
        <w:rPr>
          <w:rFonts w:hAnsi="標楷體"/>
          <w:sz w:val="30"/>
          <w:szCs w:val="30"/>
        </w:rPr>
        <w:t>8,296</w:t>
      </w:r>
      <w:r w:rsidRPr="00C0123F">
        <w:rPr>
          <w:rFonts w:hAnsi="標楷體" w:hint="eastAsia"/>
          <w:sz w:val="30"/>
          <w:szCs w:val="30"/>
          <w:lang w:eastAsia="zh-HK"/>
        </w:rPr>
        <w:t>人、</w:t>
      </w:r>
      <w:r w:rsidRPr="00C0123F">
        <w:rPr>
          <w:rFonts w:hAnsi="標楷體" w:hint="eastAsia"/>
          <w:sz w:val="30"/>
          <w:szCs w:val="30"/>
        </w:rPr>
        <w:t>1</w:t>
      </w:r>
      <w:r w:rsidRPr="00C0123F">
        <w:rPr>
          <w:rFonts w:hAnsi="標楷體" w:hint="eastAsia"/>
          <w:sz w:val="30"/>
          <w:szCs w:val="30"/>
          <w:lang w:eastAsia="zh-HK"/>
        </w:rPr>
        <w:t>萬</w:t>
      </w:r>
      <w:r w:rsidRPr="00C0123F">
        <w:rPr>
          <w:rFonts w:hAnsi="標楷體" w:hint="eastAsia"/>
          <w:sz w:val="30"/>
          <w:szCs w:val="30"/>
        </w:rPr>
        <w:t>4,</w:t>
      </w:r>
      <w:r w:rsidRPr="00C0123F">
        <w:rPr>
          <w:rFonts w:hAnsi="標楷體"/>
          <w:sz w:val="30"/>
          <w:szCs w:val="30"/>
        </w:rPr>
        <w:t>040</w:t>
      </w:r>
      <w:r w:rsidRPr="00C0123F">
        <w:rPr>
          <w:rFonts w:hAnsi="標楷體" w:hint="eastAsia"/>
          <w:sz w:val="30"/>
          <w:szCs w:val="30"/>
          <w:lang w:eastAsia="zh-HK"/>
        </w:rPr>
        <w:t>公斤</w:t>
      </w:r>
      <w:r w:rsidRPr="00C0123F">
        <w:rPr>
          <w:rFonts w:hAnsi="標楷體" w:hint="eastAsia"/>
          <w:sz w:val="30"/>
          <w:szCs w:val="30"/>
        </w:rPr>
        <w:t>；</w:t>
      </w:r>
      <w:r w:rsidRPr="00C0123F">
        <w:rPr>
          <w:rFonts w:hAnsi="標楷體" w:hint="eastAsia"/>
          <w:sz w:val="30"/>
          <w:szCs w:val="30"/>
          <w:lang w:eastAsia="zh-HK"/>
        </w:rPr>
        <w:t>查獲詐欺車手案件</w:t>
      </w:r>
      <w:r w:rsidRPr="00C0123F">
        <w:rPr>
          <w:rFonts w:hAnsi="標楷體"/>
          <w:sz w:val="30"/>
          <w:szCs w:val="30"/>
        </w:rPr>
        <w:t>5,618</w:t>
      </w:r>
      <w:r w:rsidRPr="00C0123F">
        <w:rPr>
          <w:rFonts w:hAnsi="標楷體" w:hint="eastAsia"/>
          <w:sz w:val="30"/>
          <w:szCs w:val="30"/>
          <w:lang w:eastAsia="zh-HK"/>
        </w:rPr>
        <w:t>件、</w:t>
      </w:r>
      <w:r w:rsidRPr="00C0123F">
        <w:rPr>
          <w:rFonts w:hAnsi="標楷體"/>
          <w:sz w:val="30"/>
          <w:szCs w:val="30"/>
        </w:rPr>
        <w:t>5,618</w:t>
      </w:r>
      <w:r w:rsidRPr="00C0123F">
        <w:rPr>
          <w:rFonts w:hAnsi="標楷體" w:hint="eastAsia"/>
          <w:sz w:val="30"/>
          <w:szCs w:val="30"/>
          <w:lang w:eastAsia="zh-HK"/>
        </w:rPr>
        <w:t>人</w:t>
      </w:r>
      <w:r w:rsidRPr="00C0123F">
        <w:rPr>
          <w:rFonts w:hAnsi="標楷體" w:hint="eastAsia"/>
          <w:sz w:val="30"/>
          <w:szCs w:val="30"/>
        </w:rPr>
        <w:t>；</w:t>
      </w:r>
      <w:r w:rsidRPr="00C0123F">
        <w:rPr>
          <w:rFonts w:hAnsi="標楷體" w:hint="eastAsia"/>
          <w:sz w:val="30"/>
          <w:szCs w:val="30"/>
          <w:lang w:eastAsia="zh-HK"/>
        </w:rPr>
        <w:t>偵破詐欺集團</w:t>
      </w:r>
      <w:r w:rsidRPr="00C0123F">
        <w:rPr>
          <w:rFonts w:hAnsi="標楷體"/>
          <w:sz w:val="30"/>
          <w:szCs w:val="30"/>
        </w:rPr>
        <w:t>955</w:t>
      </w:r>
      <w:r w:rsidRPr="00C0123F">
        <w:rPr>
          <w:rFonts w:hAnsi="標楷體" w:hint="eastAsia"/>
          <w:sz w:val="30"/>
          <w:szCs w:val="30"/>
          <w:lang w:eastAsia="zh-HK"/>
        </w:rPr>
        <w:t>件、</w:t>
      </w:r>
      <w:r w:rsidRPr="00C0123F">
        <w:rPr>
          <w:rFonts w:hAnsi="標楷體"/>
          <w:sz w:val="30"/>
          <w:szCs w:val="30"/>
        </w:rPr>
        <w:t>9,748</w:t>
      </w:r>
      <w:r w:rsidRPr="00C0123F">
        <w:rPr>
          <w:rFonts w:hAnsi="標楷體" w:hint="eastAsia"/>
          <w:sz w:val="30"/>
          <w:szCs w:val="30"/>
          <w:lang w:eastAsia="zh-HK"/>
        </w:rPr>
        <w:t>人</w:t>
      </w:r>
      <w:r w:rsidRPr="00C0123F">
        <w:rPr>
          <w:rFonts w:hAnsi="標楷體" w:hint="eastAsia"/>
          <w:sz w:val="30"/>
          <w:szCs w:val="30"/>
        </w:rPr>
        <w:t>；165反詐騙諮詢專線結合金融及警察資源，協</w:t>
      </w:r>
      <w:r w:rsidRPr="00C0123F">
        <w:rPr>
          <w:rFonts w:hAnsi="標楷體" w:hint="eastAsia"/>
          <w:sz w:val="30"/>
          <w:szCs w:val="30"/>
          <w:lang w:eastAsia="zh-HK"/>
        </w:rPr>
        <w:t>助</w:t>
      </w:r>
      <w:r w:rsidRPr="00C0123F">
        <w:rPr>
          <w:rFonts w:hAnsi="標楷體" w:hint="eastAsia"/>
          <w:sz w:val="30"/>
          <w:szCs w:val="30"/>
        </w:rPr>
        <w:t>民眾</w:t>
      </w:r>
      <w:r w:rsidRPr="00C0123F">
        <w:rPr>
          <w:rFonts w:hAnsi="標楷體" w:hint="eastAsia"/>
          <w:sz w:val="30"/>
          <w:szCs w:val="30"/>
          <w:lang w:eastAsia="zh-HK"/>
        </w:rPr>
        <w:t>攔</w:t>
      </w:r>
      <w:r w:rsidRPr="00C0123F">
        <w:rPr>
          <w:rFonts w:hAnsi="標楷體" w:hint="eastAsia"/>
          <w:sz w:val="30"/>
          <w:szCs w:val="30"/>
        </w:rPr>
        <w:t>阻</w:t>
      </w:r>
      <w:r w:rsidRPr="00C0123F">
        <w:rPr>
          <w:rFonts w:hAnsi="標楷體" w:hint="eastAsia"/>
          <w:sz w:val="30"/>
          <w:szCs w:val="30"/>
          <w:lang w:eastAsia="zh-HK"/>
        </w:rPr>
        <w:t>詐騙</w:t>
      </w:r>
      <w:r w:rsidRPr="00C0123F">
        <w:rPr>
          <w:rFonts w:hAnsi="標楷體" w:hint="eastAsia"/>
          <w:sz w:val="30"/>
          <w:szCs w:val="30"/>
        </w:rPr>
        <w:t>3,</w:t>
      </w:r>
      <w:r w:rsidRPr="00C0123F">
        <w:rPr>
          <w:rFonts w:hAnsi="標楷體"/>
          <w:sz w:val="30"/>
          <w:szCs w:val="30"/>
        </w:rPr>
        <w:t>383</w:t>
      </w:r>
      <w:r w:rsidRPr="00C0123F">
        <w:rPr>
          <w:rFonts w:hAnsi="標楷體" w:hint="eastAsia"/>
          <w:sz w:val="30"/>
          <w:szCs w:val="30"/>
        </w:rPr>
        <w:t>件</w:t>
      </w:r>
      <w:r w:rsidRPr="00C0123F">
        <w:rPr>
          <w:rFonts w:hAnsi="標楷體" w:hint="eastAsia"/>
          <w:sz w:val="30"/>
          <w:szCs w:val="30"/>
          <w:lang w:eastAsia="zh-HK"/>
        </w:rPr>
        <w:t>、</w:t>
      </w:r>
      <w:r w:rsidRPr="00C0123F">
        <w:rPr>
          <w:rFonts w:hAnsi="標楷體"/>
          <w:sz w:val="30"/>
          <w:szCs w:val="30"/>
        </w:rPr>
        <w:t>6</w:t>
      </w:r>
      <w:r w:rsidRPr="00C0123F">
        <w:rPr>
          <w:rFonts w:hAnsi="標楷體" w:hint="eastAsia"/>
          <w:sz w:val="30"/>
          <w:szCs w:val="30"/>
        </w:rPr>
        <w:t>億</w:t>
      </w:r>
      <w:r w:rsidRPr="00C0123F">
        <w:rPr>
          <w:rFonts w:hAnsi="標楷體"/>
          <w:sz w:val="30"/>
          <w:szCs w:val="30"/>
        </w:rPr>
        <w:t>8,873</w:t>
      </w:r>
      <w:r w:rsidRPr="00C0123F">
        <w:rPr>
          <w:rFonts w:hAnsi="標楷體" w:hint="eastAsia"/>
          <w:sz w:val="30"/>
          <w:szCs w:val="30"/>
        </w:rPr>
        <w:t>萬元。</w:t>
      </w:r>
    </w:p>
    <w:p w:rsidR="00A02B17" w:rsidRPr="00C0123F" w:rsidRDefault="00A02B17" w:rsidP="00C0123F">
      <w:pPr>
        <w:pStyle w:val="14"/>
        <w:numPr>
          <w:ilvl w:val="0"/>
          <w:numId w:val="23"/>
        </w:numPr>
        <w:snapToGrid w:val="0"/>
        <w:spacing w:line="540" w:lineRule="exact"/>
        <w:ind w:left="600" w:hangingChars="200" w:hanging="600"/>
        <w:rPr>
          <w:rFonts w:hAnsi="標楷體"/>
          <w:sz w:val="30"/>
          <w:szCs w:val="30"/>
        </w:rPr>
      </w:pPr>
      <w:r w:rsidRPr="00C0123F">
        <w:rPr>
          <w:rFonts w:hAnsi="標楷體" w:hint="eastAsia"/>
          <w:sz w:val="30"/>
          <w:szCs w:val="30"/>
        </w:rPr>
        <w:t>加速都市更新及危老建築重建，建構智慧節能宜居環境：已</w:t>
      </w:r>
      <w:proofErr w:type="gramStart"/>
      <w:r w:rsidRPr="00C0123F">
        <w:rPr>
          <w:rFonts w:hAnsi="標楷體" w:hint="eastAsia"/>
          <w:sz w:val="30"/>
          <w:szCs w:val="30"/>
        </w:rPr>
        <w:t>決標待開工</w:t>
      </w:r>
      <w:proofErr w:type="gramEnd"/>
      <w:r w:rsidRPr="00C0123F">
        <w:rPr>
          <w:rFonts w:hAnsi="標楷體" w:hint="eastAsia"/>
          <w:sz w:val="30"/>
          <w:szCs w:val="30"/>
        </w:rPr>
        <w:t>、</w:t>
      </w:r>
      <w:r w:rsidRPr="00C0123F">
        <w:rPr>
          <w:rFonts w:hAnsi="標楷體" w:hint="eastAsia"/>
          <w:sz w:val="30"/>
          <w:szCs w:val="30"/>
          <w:lang w:eastAsia="zh-HK"/>
        </w:rPr>
        <w:t>興建中、已完工及既有社會住宅戶數</w:t>
      </w:r>
      <w:r w:rsidRPr="00C0123F">
        <w:rPr>
          <w:rFonts w:hAnsi="標楷體"/>
          <w:sz w:val="30"/>
          <w:szCs w:val="30"/>
        </w:rPr>
        <w:t>4</w:t>
      </w:r>
      <w:r w:rsidRPr="00C0123F">
        <w:rPr>
          <w:rFonts w:hAnsi="標楷體" w:hint="eastAsia"/>
          <w:sz w:val="30"/>
          <w:szCs w:val="30"/>
        </w:rPr>
        <w:t>萬7</w:t>
      </w:r>
      <w:r w:rsidRPr="00C0123F">
        <w:rPr>
          <w:rFonts w:hAnsi="標楷體"/>
          <w:sz w:val="30"/>
          <w:szCs w:val="30"/>
        </w:rPr>
        <w:t>08</w:t>
      </w:r>
      <w:r w:rsidRPr="00C0123F">
        <w:rPr>
          <w:rFonts w:hAnsi="標楷體" w:hint="eastAsia"/>
          <w:sz w:val="30"/>
          <w:szCs w:val="30"/>
        </w:rPr>
        <w:t>戶，</w:t>
      </w:r>
      <w:r w:rsidRPr="00C0123F">
        <w:rPr>
          <w:rFonts w:hAnsi="標楷體" w:hint="eastAsia"/>
          <w:sz w:val="30"/>
          <w:szCs w:val="30"/>
          <w:lang w:eastAsia="zh-HK"/>
        </w:rPr>
        <w:t>包租代管媒合</w:t>
      </w:r>
      <w:r w:rsidRPr="00C0123F">
        <w:rPr>
          <w:rFonts w:hAnsi="標楷體" w:hint="eastAsia"/>
          <w:sz w:val="30"/>
          <w:szCs w:val="30"/>
        </w:rPr>
        <w:t>5,753</w:t>
      </w:r>
      <w:r w:rsidRPr="00C0123F">
        <w:rPr>
          <w:rFonts w:hAnsi="標楷體" w:hint="eastAsia"/>
          <w:sz w:val="30"/>
          <w:szCs w:val="30"/>
          <w:lang w:eastAsia="zh-HK"/>
        </w:rPr>
        <w:t>戶</w:t>
      </w:r>
      <w:r w:rsidRPr="00C0123F">
        <w:rPr>
          <w:rFonts w:hAnsi="標楷體" w:hint="eastAsia"/>
          <w:sz w:val="30"/>
          <w:szCs w:val="30"/>
        </w:rPr>
        <w:t>；一定所得及財產標準以下之家庭租金補貼</w:t>
      </w:r>
      <w:r w:rsidRPr="00C0123F">
        <w:rPr>
          <w:rFonts w:hAnsi="標楷體"/>
          <w:sz w:val="30"/>
          <w:szCs w:val="30"/>
        </w:rPr>
        <w:t>12</w:t>
      </w:r>
      <w:r w:rsidRPr="00C0123F">
        <w:rPr>
          <w:rFonts w:hAnsi="標楷體" w:hint="eastAsia"/>
          <w:sz w:val="30"/>
          <w:szCs w:val="30"/>
        </w:rPr>
        <w:t>萬</w:t>
      </w:r>
      <w:r w:rsidRPr="00C0123F">
        <w:rPr>
          <w:rFonts w:hAnsi="標楷體"/>
          <w:sz w:val="30"/>
          <w:szCs w:val="30"/>
        </w:rPr>
        <w:t>2,422</w:t>
      </w:r>
      <w:r w:rsidRPr="00C0123F">
        <w:rPr>
          <w:rFonts w:hAnsi="標楷體" w:hint="eastAsia"/>
          <w:sz w:val="30"/>
          <w:szCs w:val="30"/>
        </w:rPr>
        <w:t>戶；補助1</w:t>
      </w:r>
      <w:r w:rsidRPr="00C0123F">
        <w:rPr>
          <w:rFonts w:hAnsi="標楷體"/>
          <w:sz w:val="30"/>
          <w:szCs w:val="30"/>
        </w:rPr>
        <w:t>0</w:t>
      </w:r>
      <w:r w:rsidRPr="00C0123F">
        <w:rPr>
          <w:rFonts w:hAnsi="標楷體" w:hint="eastAsia"/>
          <w:sz w:val="30"/>
          <w:szCs w:val="30"/>
        </w:rPr>
        <w:t>市縣辦理1</w:t>
      </w:r>
      <w:r w:rsidRPr="00C0123F">
        <w:rPr>
          <w:rFonts w:hAnsi="標楷體"/>
          <w:sz w:val="30"/>
          <w:szCs w:val="30"/>
        </w:rPr>
        <w:t>4</w:t>
      </w:r>
      <w:r w:rsidRPr="00C0123F">
        <w:rPr>
          <w:rFonts w:hAnsi="標楷體" w:hint="eastAsia"/>
          <w:sz w:val="30"/>
          <w:szCs w:val="30"/>
        </w:rPr>
        <w:t>處都市更新6</w:t>
      </w:r>
      <w:r w:rsidRPr="00C0123F">
        <w:rPr>
          <w:rFonts w:hAnsi="標楷體"/>
          <w:sz w:val="30"/>
          <w:szCs w:val="30"/>
        </w:rPr>
        <w:t>,377</w:t>
      </w:r>
      <w:r w:rsidRPr="00C0123F">
        <w:rPr>
          <w:rFonts w:hAnsi="標楷體" w:hint="eastAsia"/>
          <w:sz w:val="30"/>
          <w:szCs w:val="30"/>
        </w:rPr>
        <w:t>萬</w:t>
      </w:r>
      <w:r w:rsidRPr="00C0123F">
        <w:rPr>
          <w:rFonts w:hAnsi="標楷體"/>
          <w:sz w:val="30"/>
          <w:szCs w:val="30"/>
        </w:rPr>
        <w:t>5,000</w:t>
      </w:r>
      <w:r w:rsidRPr="00C0123F">
        <w:rPr>
          <w:rFonts w:hAnsi="標楷體" w:hint="eastAsia"/>
          <w:sz w:val="30"/>
          <w:szCs w:val="30"/>
        </w:rPr>
        <w:t>元；市縣政府核准危老重建8</w:t>
      </w:r>
      <w:r w:rsidRPr="00C0123F">
        <w:rPr>
          <w:rFonts w:hAnsi="標楷體"/>
          <w:sz w:val="30"/>
          <w:szCs w:val="30"/>
        </w:rPr>
        <w:t>50</w:t>
      </w:r>
      <w:r w:rsidRPr="00C0123F">
        <w:rPr>
          <w:rFonts w:hAnsi="標楷體" w:hint="eastAsia"/>
          <w:sz w:val="30"/>
          <w:szCs w:val="30"/>
        </w:rPr>
        <w:t>件。</w:t>
      </w:r>
    </w:p>
    <w:p w:rsidR="00A02B17" w:rsidRPr="00C0123F" w:rsidRDefault="00A02B17" w:rsidP="00C0123F">
      <w:pPr>
        <w:pStyle w:val="14"/>
        <w:numPr>
          <w:ilvl w:val="0"/>
          <w:numId w:val="23"/>
        </w:numPr>
        <w:snapToGrid w:val="0"/>
        <w:spacing w:line="540" w:lineRule="exact"/>
        <w:ind w:left="600" w:hangingChars="200" w:hanging="600"/>
        <w:rPr>
          <w:rFonts w:hAnsi="標楷體"/>
          <w:sz w:val="30"/>
          <w:szCs w:val="30"/>
        </w:rPr>
      </w:pPr>
      <w:r w:rsidRPr="00C0123F">
        <w:rPr>
          <w:rFonts w:hAnsi="標楷體" w:hint="eastAsia"/>
          <w:sz w:val="30"/>
          <w:szCs w:val="30"/>
        </w:rPr>
        <w:t>落實民主精神，</w:t>
      </w:r>
      <w:r w:rsidRPr="00C0123F">
        <w:rPr>
          <w:rFonts w:hAnsi="標楷體" w:hint="eastAsia"/>
          <w:sz w:val="30"/>
          <w:szCs w:val="30"/>
          <w:lang w:eastAsia="zh-HK"/>
        </w:rPr>
        <w:t>健全公民參政機制：修正「總統副總統選舉罷免法」</w:t>
      </w:r>
      <w:r w:rsidRPr="00C0123F">
        <w:rPr>
          <w:rFonts w:hAnsi="標楷體" w:hint="eastAsia"/>
          <w:sz w:val="30"/>
          <w:szCs w:val="30"/>
          <w:lang w:eastAsia="zh-HK"/>
        </w:rPr>
        <w:lastRenderedPageBreak/>
        <w:t>第</w:t>
      </w:r>
      <w:r w:rsidRPr="00C0123F">
        <w:rPr>
          <w:rFonts w:hAnsi="標楷體"/>
          <w:sz w:val="30"/>
          <w:szCs w:val="30"/>
          <w:lang w:eastAsia="zh-HK"/>
        </w:rPr>
        <w:t>14</w:t>
      </w:r>
      <w:r w:rsidRPr="00C0123F">
        <w:rPr>
          <w:rFonts w:hAnsi="標楷體" w:hint="eastAsia"/>
          <w:sz w:val="30"/>
          <w:szCs w:val="30"/>
          <w:lang w:eastAsia="zh-HK"/>
        </w:rPr>
        <w:t>條</w:t>
      </w:r>
      <w:r w:rsidRPr="00C0123F">
        <w:rPr>
          <w:rFonts w:hAnsi="標楷體" w:hint="eastAsia"/>
          <w:sz w:val="30"/>
          <w:szCs w:val="30"/>
        </w:rPr>
        <w:t>、第5</w:t>
      </w:r>
      <w:r w:rsidRPr="00C0123F">
        <w:rPr>
          <w:rFonts w:hAnsi="標楷體"/>
          <w:sz w:val="30"/>
          <w:szCs w:val="30"/>
        </w:rPr>
        <w:t>3</w:t>
      </w:r>
      <w:r w:rsidRPr="00C0123F">
        <w:rPr>
          <w:rFonts w:hAnsi="標楷體" w:hint="eastAsia"/>
          <w:sz w:val="30"/>
          <w:szCs w:val="30"/>
        </w:rPr>
        <w:t>條、第6</w:t>
      </w:r>
      <w:r w:rsidRPr="00C0123F">
        <w:rPr>
          <w:rFonts w:hAnsi="標楷體"/>
          <w:sz w:val="30"/>
          <w:szCs w:val="30"/>
        </w:rPr>
        <w:t>1</w:t>
      </w:r>
      <w:r w:rsidRPr="00C0123F">
        <w:rPr>
          <w:rFonts w:hAnsi="標楷體" w:hint="eastAsia"/>
          <w:sz w:val="30"/>
          <w:szCs w:val="30"/>
        </w:rPr>
        <w:t>條，以</w:t>
      </w:r>
      <w:r w:rsidRPr="00C0123F">
        <w:rPr>
          <w:rFonts w:hAnsi="標楷體" w:hint="eastAsia"/>
          <w:sz w:val="30"/>
          <w:szCs w:val="30"/>
          <w:lang w:eastAsia="zh-HK"/>
        </w:rPr>
        <w:t>及「公職人員選舉罷免法」第</w:t>
      </w:r>
      <w:r w:rsidRPr="00C0123F">
        <w:rPr>
          <w:rFonts w:hAnsi="標楷體" w:hint="eastAsia"/>
          <w:sz w:val="30"/>
          <w:szCs w:val="30"/>
        </w:rPr>
        <w:t>1</w:t>
      </w:r>
      <w:r w:rsidRPr="00C0123F">
        <w:rPr>
          <w:rFonts w:hAnsi="標楷體" w:hint="eastAsia"/>
          <w:sz w:val="30"/>
          <w:szCs w:val="30"/>
          <w:lang w:eastAsia="zh-HK"/>
        </w:rPr>
        <w:t>8條</w:t>
      </w:r>
      <w:r w:rsidRPr="00C0123F">
        <w:rPr>
          <w:rFonts w:hAnsi="標楷體" w:hint="eastAsia"/>
          <w:sz w:val="30"/>
          <w:szCs w:val="30"/>
        </w:rPr>
        <w:t>、第5</w:t>
      </w:r>
      <w:r w:rsidRPr="00C0123F">
        <w:rPr>
          <w:rFonts w:hAnsi="標楷體"/>
          <w:sz w:val="30"/>
          <w:szCs w:val="30"/>
        </w:rPr>
        <w:t>7</w:t>
      </w:r>
      <w:r w:rsidRPr="00C0123F">
        <w:rPr>
          <w:rFonts w:hAnsi="標楷體" w:hint="eastAsia"/>
          <w:sz w:val="30"/>
          <w:szCs w:val="30"/>
        </w:rPr>
        <w:t>條、第6</w:t>
      </w:r>
      <w:r w:rsidRPr="00C0123F">
        <w:rPr>
          <w:rFonts w:hAnsi="標楷體"/>
          <w:sz w:val="30"/>
          <w:szCs w:val="30"/>
        </w:rPr>
        <w:t>5</w:t>
      </w:r>
      <w:r w:rsidRPr="00C0123F">
        <w:rPr>
          <w:rFonts w:hAnsi="標楷體" w:hint="eastAsia"/>
          <w:sz w:val="30"/>
          <w:szCs w:val="30"/>
        </w:rPr>
        <w:t>條</w:t>
      </w:r>
      <w:r w:rsidRPr="00C0123F">
        <w:rPr>
          <w:rFonts w:hAnsi="標楷體" w:hint="eastAsia"/>
          <w:sz w:val="30"/>
          <w:szCs w:val="30"/>
          <w:lang w:eastAsia="zh-HK"/>
        </w:rPr>
        <w:t>，</w:t>
      </w:r>
      <w:r w:rsidRPr="00C0123F">
        <w:rPr>
          <w:rFonts w:hAnsi="標楷體" w:hint="eastAsia"/>
          <w:sz w:val="30"/>
          <w:szCs w:val="30"/>
        </w:rPr>
        <w:t>將輔助身心障礙選舉人投票人員由「家屬」修正為「家屬或陪同之人」，並增列選舉人照顧之6歲以下兒童得進入投票所等規定；裁處選舉違規案件1</w:t>
      </w:r>
      <w:r w:rsidRPr="00C0123F">
        <w:rPr>
          <w:rFonts w:hAnsi="標楷體"/>
          <w:sz w:val="30"/>
          <w:szCs w:val="30"/>
        </w:rPr>
        <w:t>1</w:t>
      </w:r>
      <w:r w:rsidRPr="00C0123F">
        <w:rPr>
          <w:rFonts w:hAnsi="標楷體" w:hint="eastAsia"/>
          <w:sz w:val="30"/>
          <w:szCs w:val="30"/>
        </w:rPr>
        <w:t>件，裁罰金額8</w:t>
      </w:r>
      <w:r w:rsidRPr="00C0123F">
        <w:rPr>
          <w:rFonts w:hAnsi="標楷體"/>
          <w:sz w:val="30"/>
          <w:szCs w:val="30"/>
        </w:rPr>
        <w:t>05</w:t>
      </w:r>
      <w:r w:rsidRPr="00C0123F">
        <w:rPr>
          <w:rFonts w:hAnsi="標楷體" w:hint="eastAsia"/>
          <w:sz w:val="30"/>
          <w:szCs w:val="30"/>
        </w:rPr>
        <w:t>萬元。</w:t>
      </w:r>
    </w:p>
    <w:p w:rsidR="00A02B17" w:rsidRPr="00C0123F" w:rsidRDefault="00A02B17" w:rsidP="00C0123F">
      <w:pPr>
        <w:pStyle w:val="14"/>
        <w:numPr>
          <w:ilvl w:val="0"/>
          <w:numId w:val="23"/>
        </w:numPr>
        <w:snapToGrid w:val="0"/>
        <w:spacing w:line="540" w:lineRule="exact"/>
        <w:ind w:left="600" w:hangingChars="200" w:hanging="600"/>
        <w:rPr>
          <w:rFonts w:hAnsi="標楷體"/>
          <w:sz w:val="30"/>
          <w:szCs w:val="30"/>
        </w:rPr>
      </w:pPr>
      <w:r w:rsidRPr="00C0123F">
        <w:rPr>
          <w:rFonts w:hAnsi="標楷體" w:hint="eastAsia"/>
          <w:sz w:val="30"/>
          <w:szCs w:val="30"/>
        </w:rPr>
        <w:t>推動人口、移民政策，</w:t>
      </w:r>
      <w:r w:rsidRPr="00C0123F">
        <w:rPr>
          <w:rFonts w:hAnsi="標楷體" w:hint="eastAsia"/>
          <w:sz w:val="30"/>
          <w:szCs w:val="30"/>
          <w:lang w:eastAsia="zh-HK"/>
        </w:rPr>
        <w:t>落實新住民</w:t>
      </w:r>
      <w:r w:rsidRPr="00C0123F">
        <w:rPr>
          <w:rFonts w:hAnsi="標楷體" w:hint="eastAsia"/>
          <w:sz w:val="30"/>
          <w:szCs w:val="30"/>
        </w:rPr>
        <w:t>照顧服務：針對我國所需高階之國外特定專業人才，核發四證合一「就業金卡」1,945 張；辦理新住民數位應用資訊計畫，結訓1萬</w:t>
      </w:r>
      <w:r w:rsidRPr="00C0123F">
        <w:rPr>
          <w:rFonts w:hAnsi="標楷體"/>
          <w:sz w:val="30"/>
          <w:szCs w:val="30"/>
        </w:rPr>
        <w:t>449</w:t>
      </w:r>
      <w:r w:rsidRPr="00C0123F">
        <w:rPr>
          <w:rFonts w:hAnsi="標楷體" w:hint="eastAsia"/>
          <w:sz w:val="30"/>
          <w:szCs w:val="30"/>
          <w:lang w:eastAsia="zh-HK"/>
        </w:rPr>
        <w:t>人次</w:t>
      </w:r>
      <w:r w:rsidRPr="00C0123F">
        <w:rPr>
          <w:rFonts w:hAnsi="標楷體" w:hint="eastAsia"/>
          <w:sz w:val="30"/>
          <w:szCs w:val="30"/>
        </w:rPr>
        <w:t>，培訓講師及助教3</w:t>
      </w:r>
      <w:r w:rsidRPr="00C0123F">
        <w:rPr>
          <w:rFonts w:hAnsi="標楷體"/>
          <w:sz w:val="30"/>
          <w:szCs w:val="30"/>
        </w:rPr>
        <w:t>1</w:t>
      </w:r>
      <w:r w:rsidRPr="00C0123F">
        <w:rPr>
          <w:rFonts w:hAnsi="標楷體" w:hint="eastAsia"/>
          <w:sz w:val="30"/>
          <w:szCs w:val="30"/>
        </w:rPr>
        <w:t>位。</w:t>
      </w:r>
    </w:p>
    <w:p w:rsidR="00A02B17" w:rsidRPr="00C0123F" w:rsidRDefault="00A02B17" w:rsidP="00C0123F">
      <w:pPr>
        <w:pStyle w:val="14"/>
        <w:numPr>
          <w:ilvl w:val="0"/>
          <w:numId w:val="23"/>
        </w:numPr>
        <w:snapToGrid w:val="0"/>
        <w:spacing w:line="540" w:lineRule="exact"/>
        <w:ind w:left="600" w:hangingChars="200" w:hanging="600"/>
        <w:rPr>
          <w:rFonts w:hAnsi="標楷體"/>
          <w:sz w:val="30"/>
          <w:szCs w:val="30"/>
        </w:rPr>
      </w:pPr>
      <w:r w:rsidRPr="00C0123F">
        <w:rPr>
          <w:rFonts w:hAnsi="標楷體" w:hint="eastAsia"/>
          <w:sz w:val="30"/>
          <w:szCs w:val="30"/>
        </w:rPr>
        <w:t>健全</w:t>
      </w:r>
      <w:r w:rsidRPr="00C0123F">
        <w:rPr>
          <w:rFonts w:hAnsi="標楷體" w:hint="eastAsia"/>
          <w:sz w:val="30"/>
          <w:szCs w:val="30"/>
          <w:lang w:eastAsia="zh-HK"/>
        </w:rPr>
        <w:t>原住民</w:t>
      </w:r>
      <w:r w:rsidRPr="00C0123F">
        <w:rPr>
          <w:rFonts w:hAnsi="標楷體" w:hint="eastAsia"/>
          <w:sz w:val="30"/>
          <w:szCs w:val="30"/>
        </w:rPr>
        <w:t>族法制，提升原住民族</w:t>
      </w:r>
      <w:r w:rsidRPr="00C0123F">
        <w:rPr>
          <w:rFonts w:hAnsi="標楷體" w:hint="eastAsia"/>
          <w:sz w:val="30"/>
          <w:szCs w:val="30"/>
          <w:lang w:eastAsia="zh-HK"/>
        </w:rPr>
        <w:t>經濟產業</w:t>
      </w:r>
      <w:r w:rsidRPr="00C0123F">
        <w:rPr>
          <w:rFonts w:hAnsi="標楷體" w:hint="eastAsia"/>
          <w:sz w:val="30"/>
          <w:szCs w:val="30"/>
        </w:rPr>
        <w:t>：完成總統府原住民族歷史正義與轉型正義委員會第3屆委員推舉；公告原住民族傳統智慧創作專用權7</w:t>
      </w:r>
      <w:r w:rsidRPr="00C0123F">
        <w:rPr>
          <w:rFonts w:hAnsi="標楷體"/>
          <w:sz w:val="30"/>
          <w:szCs w:val="30"/>
        </w:rPr>
        <w:t>6</w:t>
      </w:r>
      <w:r w:rsidRPr="00C0123F">
        <w:rPr>
          <w:rFonts w:hAnsi="標楷體" w:hint="eastAsia"/>
          <w:sz w:val="30"/>
          <w:szCs w:val="30"/>
        </w:rPr>
        <w:t>件；補助「扶植產業聚落」1</w:t>
      </w:r>
      <w:r w:rsidRPr="00C0123F">
        <w:rPr>
          <w:rFonts w:hAnsi="標楷體"/>
          <w:sz w:val="30"/>
          <w:szCs w:val="30"/>
        </w:rPr>
        <w:t>8</w:t>
      </w:r>
      <w:r w:rsidRPr="00C0123F">
        <w:rPr>
          <w:rFonts w:hAnsi="標楷體" w:hint="eastAsia"/>
          <w:sz w:val="30"/>
          <w:szCs w:val="30"/>
        </w:rPr>
        <w:t>案、「創新研發」6</w:t>
      </w:r>
      <w:r w:rsidRPr="00C0123F">
        <w:rPr>
          <w:rFonts w:hAnsi="標楷體"/>
          <w:sz w:val="30"/>
          <w:szCs w:val="30"/>
        </w:rPr>
        <w:t>3</w:t>
      </w:r>
      <w:r w:rsidRPr="00C0123F">
        <w:rPr>
          <w:rFonts w:hAnsi="標楷體" w:hint="eastAsia"/>
          <w:sz w:val="30"/>
          <w:szCs w:val="30"/>
        </w:rPr>
        <w:t>案；補助原住民族潛力創業團隊創業獎金2</w:t>
      </w:r>
      <w:r w:rsidRPr="00C0123F">
        <w:rPr>
          <w:rFonts w:hAnsi="標楷體"/>
          <w:sz w:val="30"/>
          <w:szCs w:val="30"/>
        </w:rPr>
        <w:t>0</w:t>
      </w:r>
      <w:r w:rsidRPr="00C0123F">
        <w:rPr>
          <w:rFonts w:hAnsi="標楷體" w:hint="eastAsia"/>
          <w:sz w:val="30"/>
          <w:szCs w:val="30"/>
        </w:rPr>
        <w:t>家；核定禁伐補償面積6萬3</w:t>
      </w:r>
      <w:r w:rsidRPr="00C0123F">
        <w:rPr>
          <w:rFonts w:hAnsi="標楷體"/>
          <w:sz w:val="30"/>
          <w:szCs w:val="30"/>
        </w:rPr>
        <w:t>,354</w:t>
      </w:r>
      <w:r w:rsidRPr="00C0123F">
        <w:rPr>
          <w:rFonts w:hAnsi="標楷體" w:hint="eastAsia"/>
          <w:sz w:val="30"/>
          <w:szCs w:val="30"/>
        </w:rPr>
        <w:t>公頃，補償金1</w:t>
      </w:r>
      <w:r w:rsidRPr="00C0123F">
        <w:rPr>
          <w:rFonts w:hAnsi="標楷體"/>
          <w:sz w:val="30"/>
          <w:szCs w:val="30"/>
        </w:rPr>
        <w:t>8</w:t>
      </w:r>
      <w:r w:rsidRPr="00C0123F">
        <w:rPr>
          <w:rFonts w:hAnsi="標楷體" w:hint="eastAsia"/>
          <w:sz w:val="30"/>
          <w:szCs w:val="30"/>
        </w:rPr>
        <w:t>億元，受補償族人4萬7</w:t>
      </w:r>
      <w:r w:rsidRPr="00C0123F">
        <w:rPr>
          <w:rFonts w:hAnsi="標楷體"/>
          <w:sz w:val="30"/>
          <w:szCs w:val="30"/>
        </w:rPr>
        <w:t>30</w:t>
      </w:r>
      <w:r w:rsidRPr="00C0123F">
        <w:rPr>
          <w:rFonts w:hAnsi="標楷體" w:hint="eastAsia"/>
          <w:sz w:val="30"/>
          <w:szCs w:val="30"/>
        </w:rPr>
        <w:t>人。</w:t>
      </w:r>
    </w:p>
    <w:p w:rsidR="00A02B17" w:rsidRPr="00C0123F" w:rsidRDefault="00A02B17" w:rsidP="00C0123F">
      <w:pPr>
        <w:pStyle w:val="14"/>
        <w:numPr>
          <w:ilvl w:val="0"/>
          <w:numId w:val="23"/>
        </w:numPr>
        <w:snapToGrid w:val="0"/>
        <w:spacing w:line="540" w:lineRule="exact"/>
        <w:ind w:left="600" w:hangingChars="200" w:hanging="600"/>
        <w:rPr>
          <w:rFonts w:hAnsi="標楷體"/>
          <w:sz w:val="30"/>
          <w:szCs w:val="30"/>
        </w:rPr>
      </w:pPr>
      <w:r w:rsidRPr="00C0123F">
        <w:rPr>
          <w:rFonts w:hAnsi="標楷體" w:hint="eastAsia"/>
          <w:sz w:val="30"/>
          <w:szCs w:val="30"/>
        </w:rPr>
        <w:t>促進客家藝</w:t>
      </w:r>
      <w:r w:rsidRPr="00C0123F">
        <w:rPr>
          <w:rFonts w:hAnsi="標楷體" w:hint="eastAsia"/>
          <w:sz w:val="30"/>
          <w:szCs w:val="30"/>
          <w:lang w:eastAsia="zh-HK"/>
        </w:rPr>
        <w:t>文</w:t>
      </w:r>
      <w:r w:rsidRPr="00C0123F">
        <w:rPr>
          <w:rFonts w:hAnsi="標楷體" w:hint="eastAsia"/>
          <w:sz w:val="30"/>
          <w:szCs w:val="30"/>
        </w:rPr>
        <w:t>整體發展，推廣客庒產業經濟：補助客家學術文化活動5</w:t>
      </w:r>
      <w:r w:rsidRPr="00C0123F">
        <w:rPr>
          <w:rFonts w:hAnsi="標楷體"/>
          <w:sz w:val="30"/>
          <w:szCs w:val="30"/>
        </w:rPr>
        <w:t>17</w:t>
      </w:r>
      <w:r w:rsidRPr="00C0123F">
        <w:rPr>
          <w:rFonts w:hAnsi="標楷體" w:hint="eastAsia"/>
          <w:sz w:val="30"/>
          <w:szCs w:val="30"/>
        </w:rPr>
        <w:t>案、客家出版品5</w:t>
      </w:r>
      <w:r w:rsidRPr="00C0123F">
        <w:rPr>
          <w:rFonts w:hAnsi="標楷體"/>
          <w:sz w:val="30"/>
          <w:szCs w:val="30"/>
        </w:rPr>
        <w:t>9</w:t>
      </w:r>
      <w:r w:rsidRPr="00C0123F">
        <w:rPr>
          <w:rFonts w:hAnsi="標楷體" w:hint="eastAsia"/>
          <w:sz w:val="30"/>
          <w:szCs w:val="30"/>
        </w:rPr>
        <w:t>件、客家藝文團隊提升藝術表演能力5</w:t>
      </w:r>
      <w:r w:rsidRPr="00C0123F">
        <w:rPr>
          <w:rFonts w:hAnsi="標楷體"/>
          <w:sz w:val="30"/>
          <w:szCs w:val="30"/>
        </w:rPr>
        <w:t>2</w:t>
      </w:r>
      <w:r w:rsidRPr="00C0123F">
        <w:rPr>
          <w:rFonts w:hAnsi="標楷體" w:hint="eastAsia"/>
          <w:sz w:val="30"/>
          <w:szCs w:val="30"/>
        </w:rPr>
        <w:t>個、客家產業人才培育及客庒產業行銷推廣</w:t>
      </w:r>
      <w:r w:rsidRPr="00C0123F">
        <w:rPr>
          <w:rFonts w:hAnsi="標楷體"/>
          <w:sz w:val="30"/>
          <w:szCs w:val="30"/>
        </w:rPr>
        <w:t>49</w:t>
      </w:r>
      <w:r w:rsidRPr="00C0123F">
        <w:rPr>
          <w:rFonts w:hAnsi="標楷體" w:hint="eastAsia"/>
          <w:sz w:val="30"/>
          <w:szCs w:val="30"/>
        </w:rPr>
        <w:t>案、客家社區聚落空間保存及再利用3</w:t>
      </w:r>
      <w:r w:rsidRPr="00C0123F">
        <w:rPr>
          <w:rFonts w:hAnsi="標楷體"/>
          <w:sz w:val="30"/>
          <w:szCs w:val="30"/>
        </w:rPr>
        <w:t>0</w:t>
      </w:r>
      <w:r w:rsidRPr="00C0123F">
        <w:rPr>
          <w:rFonts w:hAnsi="標楷體" w:hint="eastAsia"/>
          <w:sz w:val="30"/>
          <w:szCs w:val="30"/>
        </w:rPr>
        <w:t>件；辦理客家電視頻道維運及節目製播，本年度新製節目9</w:t>
      </w:r>
      <w:r w:rsidRPr="00C0123F">
        <w:rPr>
          <w:rFonts w:hAnsi="標楷體"/>
          <w:sz w:val="30"/>
          <w:szCs w:val="30"/>
        </w:rPr>
        <w:t>83.5</w:t>
      </w:r>
      <w:r w:rsidRPr="00C0123F">
        <w:rPr>
          <w:rFonts w:hAnsi="標楷體" w:hint="eastAsia"/>
          <w:sz w:val="30"/>
          <w:szCs w:val="30"/>
        </w:rPr>
        <w:t>小時，重製配音35</w:t>
      </w:r>
      <w:r w:rsidRPr="00C0123F">
        <w:rPr>
          <w:rFonts w:hAnsi="標楷體"/>
          <w:sz w:val="30"/>
          <w:szCs w:val="30"/>
        </w:rPr>
        <w:t>8.03</w:t>
      </w:r>
      <w:r w:rsidRPr="00C0123F">
        <w:rPr>
          <w:rFonts w:hAnsi="標楷體" w:hint="eastAsia"/>
          <w:sz w:val="30"/>
          <w:szCs w:val="30"/>
        </w:rPr>
        <w:t>小時。</w:t>
      </w:r>
    </w:p>
    <w:p w:rsidR="00A02B17" w:rsidRPr="00591A02" w:rsidRDefault="00A02B17" w:rsidP="00C0123F">
      <w:pPr>
        <w:pStyle w:val="14"/>
        <w:numPr>
          <w:ilvl w:val="0"/>
          <w:numId w:val="23"/>
        </w:numPr>
        <w:snapToGrid w:val="0"/>
        <w:spacing w:line="540" w:lineRule="exact"/>
        <w:ind w:left="600" w:hangingChars="200" w:hanging="600"/>
        <w:rPr>
          <w:rFonts w:hAnsi="標楷體"/>
        </w:rPr>
      </w:pPr>
      <w:r w:rsidRPr="00C0123F">
        <w:rPr>
          <w:rFonts w:hAnsi="標楷體" w:hint="eastAsia"/>
          <w:sz w:val="30"/>
          <w:szCs w:val="30"/>
        </w:rPr>
        <w:t>健全</w:t>
      </w:r>
      <w:r w:rsidRPr="00C0123F">
        <w:rPr>
          <w:rFonts w:hAnsi="標楷體" w:hint="eastAsia"/>
          <w:sz w:val="30"/>
          <w:szCs w:val="30"/>
          <w:lang w:eastAsia="zh-HK"/>
        </w:rPr>
        <w:t>國家海洋</w:t>
      </w:r>
      <w:r w:rsidRPr="00C0123F">
        <w:rPr>
          <w:rFonts w:hAnsi="標楷體" w:hint="eastAsia"/>
          <w:sz w:val="30"/>
          <w:szCs w:val="30"/>
        </w:rPr>
        <w:t>法制，強化海洋資源維護：發布「國家海洋政策白皮書」，並辦理首屆「國家海洋日」系列活動；補助1</w:t>
      </w:r>
      <w:r w:rsidRPr="00C0123F">
        <w:rPr>
          <w:rFonts w:hAnsi="標楷體"/>
          <w:sz w:val="30"/>
          <w:szCs w:val="30"/>
        </w:rPr>
        <w:t>7</w:t>
      </w:r>
      <w:r w:rsidRPr="00C0123F">
        <w:rPr>
          <w:rFonts w:hAnsi="標楷體" w:hint="eastAsia"/>
          <w:sz w:val="30"/>
          <w:szCs w:val="30"/>
        </w:rPr>
        <w:t>個市縣政府辧理海洋資源相關研究計畫4</w:t>
      </w:r>
      <w:r w:rsidRPr="00C0123F">
        <w:rPr>
          <w:rFonts w:hAnsi="標楷體"/>
          <w:sz w:val="30"/>
          <w:szCs w:val="30"/>
        </w:rPr>
        <w:t>1</w:t>
      </w:r>
      <w:r w:rsidRPr="00C0123F">
        <w:rPr>
          <w:rFonts w:hAnsi="標楷體" w:hint="eastAsia"/>
          <w:sz w:val="30"/>
          <w:szCs w:val="30"/>
        </w:rPr>
        <w:t>個、7</w:t>
      </w:r>
      <w:r w:rsidRPr="00C0123F">
        <w:rPr>
          <w:rFonts w:hAnsi="標楷體"/>
          <w:sz w:val="30"/>
          <w:szCs w:val="30"/>
        </w:rPr>
        <w:t>,028</w:t>
      </w:r>
      <w:r w:rsidRPr="00C0123F">
        <w:rPr>
          <w:rFonts w:hAnsi="標楷體" w:hint="eastAsia"/>
          <w:sz w:val="30"/>
          <w:szCs w:val="30"/>
        </w:rPr>
        <w:t>萬元，淨海活動2</w:t>
      </w:r>
      <w:r w:rsidRPr="00C0123F">
        <w:rPr>
          <w:rFonts w:hAnsi="標楷體"/>
          <w:sz w:val="30"/>
          <w:szCs w:val="30"/>
        </w:rPr>
        <w:t>,624</w:t>
      </w:r>
      <w:r w:rsidRPr="00C0123F">
        <w:rPr>
          <w:rFonts w:hAnsi="標楷體" w:hint="eastAsia"/>
          <w:sz w:val="30"/>
          <w:szCs w:val="30"/>
        </w:rPr>
        <w:t>場次，清除海漂</w:t>
      </w:r>
      <w:r w:rsidR="00C60F5F" w:rsidRPr="00C0123F">
        <w:rPr>
          <w:rFonts w:hAnsi="標楷體" w:hint="eastAsia"/>
          <w:sz w:val="30"/>
          <w:szCs w:val="30"/>
        </w:rPr>
        <w:t>（</w:t>
      </w:r>
      <w:r w:rsidRPr="00C0123F">
        <w:rPr>
          <w:rFonts w:hAnsi="標楷體" w:hint="eastAsia"/>
          <w:sz w:val="30"/>
          <w:szCs w:val="30"/>
        </w:rPr>
        <w:t>底</w:t>
      </w:r>
      <w:r w:rsidR="00C60F5F" w:rsidRPr="00C0123F">
        <w:rPr>
          <w:rFonts w:hAnsi="標楷體" w:hint="eastAsia"/>
          <w:sz w:val="30"/>
          <w:szCs w:val="30"/>
        </w:rPr>
        <w:t>）</w:t>
      </w:r>
      <w:r w:rsidRPr="00C0123F">
        <w:rPr>
          <w:rFonts w:hAnsi="標楷體" w:hint="eastAsia"/>
          <w:sz w:val="30"/>
          <w:szCs w:val="30"/>
        </w:rPr>
        <w:t>廢棄物1</w:t>
      </w:r>
      <w:r w:rsidRPr="00C0123F">
        <w:rPr>
          <w:rFonts w:hAnsi="標楷體"/>
          <w:sz w:val="30"/>
          <w:szCs w:val="30"/>
        </w:rPr>
        <w:t>,021</w:t>
      </w:r>
      <w:r w:rsidRPr="00C0123F">
        <w:rPr>
          <w:rFonts w:hAnsi="標楷體" w:hint="eastAsia"/>
          <w:sz w:val="30"/>
          <w:szCs w:val="30"/>
        </w:rPr>
        <w:t>公噸；辦理大</w:t>
      </w:r>
      <w:proofErr w:type="gramStart"/>
      <w:r w:rsidRPr="00C0123F">
        <w:rPr>
          <w:rFonts w:hAnsi="標楷體" w:hint="eastAsia"/>
          <w:sz w:val="30"/>
          <w:szCs w:val="30"/>
        </w:rPr>
        <w:t>潭藻礁</w:t>
      </w:r>
      <w:proofErr w:type="gramEnd"/>
      <w:r w:rsidRPr="00C0123F">
        <w:rPr>
          <w:rFonts w:hAnsi="標楷體" w:hint="eastAsia"/>
          <w:sz w:val="30"/>
          <w:szCs w:val="30"/>
        </w:rPr>
        <w:t>生態系調查測站6個、</w:t>
      </w:r>
      <w:proofErr w:type="gramStart"/>
      <w:r w:rsidRPr="00C0123F">
        <w:rPr>
          <w:rFonts w:hAnsi="標楷體" w:hint="eastAsia"/>
          <w:sz w:val="30"/>
          <w:szCs w:val="30"/>
        </w:rPr>
        <w:t>岩礁生態</w:t>
      </w:r>
      <w:proofErr w:type="gramEnd"/>
      <w:r w:rsidRPr="00C0123F">
        <w:rPr>
          <w:rFonts w:hAnsi="標楷體" w:hint="eastAsia"/>
          <w:sz w:val="30"/>
          <w:szCs w:val="30"/>
        </w:rPr>
        <w:t>系6</w:t>
      </w:r>
      <w:r w:rsidRPr="00C0123F">
        <w:rPr>
          <w:rFonts w:hAnsi="標楷體"/>
          <w:sz w:val="30"/>
          <w:szCs w:val="30"/>
        </w:rPr>
        <w:t>7</w:t>
      </w:r>
      <w:r w:rsidRPr="00C0123F">
        <w:rPr>
          <w:rFonts w:hAnsi="標楷體" w:hint="eastAsia"/>
          <w:sz w:val="30"/>
          <w:szCs w:val="30"/>
        </w:rPr>
        <w:t>處；查獲未經申請輸入或購買攜帶海洋野生動物活體1</w:t>
      </w:r>
      <w:r w:rsidRPr="00C0123F">
        <w:rPr>
          <w:rFonts w:hAnsi="標楷體"/>
          <w:sz w:val="30"/>
          <w:szCs w:val="30"/>
        </w:rPr>
        <w:t>2</w:t>
      </w:r>
      <w:r w:rsidRPr="00C0123F">
        <w:rPr>
          <w:rFonts w:hAnsi="標楷體" w:hint="eastAsia"/>
          <w:sz w:val="30"/>
          <w:szCs w:val="30"/>
        </w:rPr>
        <w:t>案，攔截4</w:t>
      </w:r>
      <w:r w:rsidRPr="00C0123F">
        <w:rPr>
          <w:rFonts w:hAnsi="標楷體"/>
          <w:sz w:val="30"/>
          <w:szCs w:val="30"/>
        </w:rPr>
        <w:t>60</w:t>
      </w:r>
      <w:r w:rsidRPr="00C0123F">
        <w:rPr>
          <w:rFonts w:hAnsi="標楷體" w:hint="eastAsia"/>
          <w:sz w:val="30"/>
          <w:szCs w:val="30"/>
        </w:rPr>
        <w:t>件個體。</w:t>
      </w:r>
    </w:p>
    <w:p w:rsidR="00A02B17" w:rsidRPr="00591A02" w:rsidRDefault="00A02B17" w:rsidP="00A02B17">
      <w:pPr>
        <w:pStyle w:val="40"/>
        <w:spacing w:beforeLines="100" w:before="240" w:afterLines="100" w:after="240" w:line="540" w:lineRule="exact"/>
        <w:ind w:firstLine="0"/>
        <w:rPr>
          <w:rFonts w:ascii="標楷體" w:eastAsia="標楷體" w:hAnsi="標楷體"/>
        </w:rPr>
      </w:pPr>
      <w:r w:rsidRPr="00591A02">
        <w:rPr>
          <w:rFonts w:ascii="標楷體" w:eastAsia="標楷體" w:hAnsi="標楷體" w:hint="eastAsia"/>
        </w:rPr>
        <w:t>二、關於外交、國防及兩岸關係方面</w:t>
      </w:r>
    </w:p>
    <w:p w:rsidR="00A02B17" w:rsidRPr="00C0123F" w:rsidRDefault="00A02B17" w:rsidP="00C0123F">
      <w:pPr>
        <w:pStyle w:val="14"/>
        <w:overflowPunct w:val="0"/>
        <w:snapToGrid w:val="0"/>
        <w:spacing w:line="540" w:lineRule="exact"/>
        <w:ind w:left="0" w:firstLineChars="200" w:firstLine="600"/>
        <w:rPr>
          <w:rFonts w:hAnsi="標楷體"/>
          <w:sz w:val="30"/>
          <w:szCs w:val="30"/>
        </w:rPr>
      </w:pPr>
      <w:r w:rsidRPr="00C0123F">
        <w:rPr>
          <w:rFonts w:hAnsi="標楷體" w:hint="eastAsia"/>
          <w:sz w:val="30"/>
          <w:szCs w:val="30"/>
        </w:rPr>
        <w:lastRenderedPageBreak/>
        <w:t>本年度外交、國防及兩岸施政重點，為實踐「踏實外交、互惠互助」理念，爭取國際參與；</w:t>
      </w:r>
      <w:proofErr w:type="gramStart"/>
      <w:r w:rsidRPr="00C0123F">
        <w:rPr>
          <w:rFonts w:hAnsi="標楷體" w:hint="eastAsia"/>
          <w:sz w:val="30"/>
          <w:szCs w:val="30"/>
        </w:rPr>
        <w:t>賡</w:t>
      </w:r>
      <w:proofErr w:type="gramEnd"/>
      <w:r w:rsidRPr="00C0123F">
        <w:rPr>
          <w:rFonts w:hAnsi="標楷體" w:hint="eastAsia"/>
          <w:sz w:val="30"/>
          <w:szCs w:val="30"/>
        </w:rPr>
        <w:t>續推動新南向政策，創造互利共贏的新合作模式；維</w:t>
      </w:r>
      <w:r w:rsidRPr="00C0123F">
        <w:rPr>
          <w:rFonts w:hAnsi="標楷體" w:hint="eastAsia"/>
          <w:sz w:val="30"/>
          <w:szCs w:val="30"/>
          <w:lang w:eastAsia="zh-HK"/>
        </w:rPr>
        <w:t>護國</w:t>
      </w:r>
      <w:r w:rsidRPr="00C0123F">
        <w:rPr>
          <w:rFonts w:hAnsi="標楷體" w:hint="eastAsia"/>
          <w:sz w:val="30"/>
          <w:szCs w:val="30"/>
        </w:rPr>
        <w:t>際</w:t>
      </w:r>
      <w:r w:rsidRPr="00C0123F">
        <w:rPr>
          <w:rFonts w:hAnsi="標楷體" w:hint="eastAsia"/>
          <w:sz w:val="30"/>
          <w:szCs w:val="30"/>
          <w:lang w:eastAsia="zh-HK"/>
        </w:rPr>
        <w:t>組</w:t>
      </w:r>
      <w:r w:rsidRPr="00C0123F">
        <w:rPr>
          <w:rFonts w:hAnsi="標楷體" w:hint="eastAsia"/>
          <w:sz w:val="30"/>
          <w:szCs w:val="30"/>
        </w:rPr>
        <w:t>織</w:t>
      </w:r>
      <w:r w:rsidRPr="00C0123F">
        <w:rPr>
          <w:rFonts w:hAnsi="標楷體" w:hint="eastAsia"/>
          <w:sz w:val="30"/>
          <w:szCs w:val="30"/>
          <w:lang w:eastAsia="zh-HK"/>
        </w:rPr>
        <w:t>會籍與權</w:t>
      </w:r>
      <w:r w:rsidRPr="00C0123F">
        <w:rPr>
          <w:rFonts w:hAnsi="標楷體" w:hint="eastAsia"/>
          <w:sz w:val="30"/>
          <w:szCs w:val="30"/>
        </w:rPr>
        <w:t>益</w:t>
      </w:r>
      <w:r w:rsidRPr="00C0123F">
        <w:rPr>
          <w:rFonts w:hAnsi="標楷體" w:hint="eastAsia"/>
          <w:sz w:val="30"/>
          <w:szCs w:val="30"/>
          <w:lang w:eastAsia="zh-HK"/>
        </w:rPr>
        <w:t>，</w:t>
      </w:r>
      <w:r w:rsidRPr="00C0123F">
        <w:rPr>
          <w:rFonts w:hAnsi="標楷體" w:hint="eastAsia"/>
          <w:sz w:val="30"/>
          <w:szCs w:val="30"/>
        </w:rPr>
        <w:t>積極加入國際社會的運作；結合民間力量，參與國際合作領域；深</w:t>
      </w:r>
      <w:r w:rsidRPr="00C0123F">
        <w:rPr>
          <w:rFonts w:hAnsi="標楷體" w:hint="eastAsia"/>
          <w:sz w:val="30"/>
          <w:szCs w:val="30"/>
          <w:lang w:eastAsia="zh-HK"/>
        </w:rPr>
        <w:t>化僑民</w:t>
      </w:r>
      <w:r w:rsidRPr="00C0123F">
        <w:rPr>
          <w:rFonts w:hAnsi="標楷體" w:hint="eastAsia"/>
          <w:sz w:val="30"/>
          <w:szCs w:val="30"/>
        </w:rPr>
        <w:t>聯繫</w:t>
      </w:r>
      <w:r w:rsidRPr="00C0123F">
        <w:rPr>
          <w:rFonts w:hAnsi="標楷體" w:hint="eastAsia"/>
          <w:sz w:val="30"/>
          <w:szCs w:val="30"/>
          <w:lang w:eastAsia="zh-HK"/>
        </w:rPr>
        <w:t>服務</w:t>
      </w:r>
      <w:r w:rsidRPr="00C0123F">
        <w:rPr>
          <w:rFonts w:hAnsi="標楷體" w:hint="eastAsia"/>
          <w:sz w:val="30"/>
          <w:szCs w:val="30"/>
        </w:rPr>
        <w:t>，厚植</w:t>
      </w:r>
      <w:proofErr w:type="gramStart"/>
      <w:r w:rsidRPr="00C0123F">
        <w:rPr>
          <w:rFonts w:hAnsi="標楷體" w:hint="eastAsia"/>
          <w:sz w:val="30"/>
          <w:szCs w:val="30"/>
        </w:rPr>
        <w:t>僑青友</w:t>
      </w:r>
      <w:proofErr w:type="gramEnd"/>
      <w:r w:rsidRPr="00C0123F">
        <w:rPr>
          <w:rFonts w:hAnsi="標楷體" w:hint="eastAsia"/>
          <w:sz w:val="30"/>
          <w:szCs w:val="30"/>
        </w:rPr>
        <w:t>我力量；</w:t>
      </w:r>
      <w:r w:rsidRPr="00C0123F">
        <w:rPr>
          <w:rFonts w:hAnsi="標楷體" w:hint="eastAsia"/>
          <w:sz w:val="30"/>
          <w:szCs w:val="30"/>
          <w:lang w:eastAsia="zh-HK"/>
        </w:rPr>
        <w:t>發展</w:t>
      </w:r>
      <w:r w:rsidRPr="00C0123F">
        <w:rPr>
          <w:rFonts w:hAnsi="標楷體" w:hint="eastAsia"/>
          <w:sz w:val="30"/>
          <w:szCs w:val="30"/>
        </w:rPr>
        <w:t>聯合及</w:t>
      </w:r>
      <w:r w:rsidRPr="00C0123F">
        <w:rPr>
          <w:rFonts w:hAnsi="標楷體" w:hint="eastAsia"/>
          <w:sz w:val="30"/>
          <w:szCs w:val="30"/>
          <w:lang w:eastAsia="zh-HK"/>
        </w:rPr>
        <w:t>不對稱戰力</w:t>
      </w:r>
      <w:r w:rsidRPr="00C0123F">
        <w:rPr>
          <w:rFonts w:hAnsi="標楷體" w:hint="eastAsia"/>
          <w:sz w:val="30"/>
          <w:szCs w:val="30"/>
        </w:rPr>
        <w:t>，掌握區域情勢；</w:t>
      </w:r>
      <w:r w:rsidRPr="00C0123F">
        <w:rPr>
          <w:rFonts w:hAnsi="標楷體" w:hint="eastAsia"/>
          <w:sz w:val="30"/>
          <w:szCs w:val="30"/>
          <w:lang w:eastAsia="zh-HK"/>
        </w:rPr>
        <w:t>引導國防科技研發，</w:t>
      </w:r>
      <w:r w:rsidRPr="00C0123F">
        <w:rPr>
          <w:rFonts w:hAnsi="標楷體" w:hint="eastAsia"/>
          <w:sz w:val="30"/>
          <w:szCs w:val="30"/>
        </w:rPr>
        <w:t>厚植國防自主能量；落實官兵及眷屬照顧，提升退除役官兵服務照顧品質</w:t>
      </w:r>
      <w:r w:rsidRPr="00C0123F">
        <w:rPr>
          <w:rFonts w:hAnsi="標楷體" w:hint="eastAsia"/>
          <w:sz w:val="30"/>
          <w:szCs w:val="30"/>
          <w:lang w:eastAsia="zh-HK"/>
        </w:rPr>
        <w:t>等</w:t>
      </w:r>
      <w:r w:rsidRPr="00C0123F">
        <w:rPr>
          <w:rFonts w:hAnsi="標楷體" w:hint="eastAsia"/>
          <w:sz w:val="30"/>
          <w:szCs w:val="30"/>
        </w:rPr>
        <w:t>。一年來施政所獲成效如下：</w:t>
      </w:r>
    </w:p>
    <w:p w:rsidR="00A02B17" w:rsidRPr="00C0123F" w:rsidRDefault="00A02B17" w:rsidP="00C0123F">
      <w:pPr>
        <w:pStyle w:val="14"/>
        <w:numPr>
          <w:ilvl w:val="0"/>
          <w:numId w:val="16"/>
        </w:numPr>
        <w:overflowPunct w:val="0"/>
        <w:snapToGrid w:val="0"/>
        <w:spacing w:line="540" w:lineRule="exact"/>
        <w:ind w:left="600" w:hangingChars="200" w:hanging="600"/>
        <w:rPr>
          <w:rFonts w:hAnsi="標楷體"/>
          <w:sz w:val="30"/>
          <w:szCs w:val="30"/>
        </w:rPr>
      </w:pPr>
      <w:r w:rsidRPr="00C0123F">
        <w:rPr>
          <w:rFonts w:hAnsi="標楷體" w:hint="eastAsia"/>
          <w:sz w:val="30"/>
          <w:szCs w:val="30"/>
          <w:lang w:eastAsia="zh-HK"/>
        </w:rPr>
        <w:t>鞏固</w:t>
      </w:r>
      <w:r w:rsidRPr="00C0123F">
        <w:rPr>
          <w:rFonts w:hAnsi="標楷體" w:hint="eastAsia"/>
          <w:sz w:val="30"/>
          <w:szCs w:val="30"/>
        </w:rPr>
        <w:t>我與邦</w:t>
      </w:r>
      <w:r w:rsidRPr="00C0123F">
        <w:rPr>
          <w:rFonts w:hAnsi="標楷體" w:hint="eastAsia"/>
          <w:sz w:val="30"/>
          <w:szCs w:val="30"/>
          <w:lang w:eastAsia="zh-HK"/>
        </w:rPr>
        <w:t>交</w:t>
      </w:r>
      <w:r w:rsidRPr="00C0123F">
        <w:rPr>
          <w:rFonts w:hAnsi="標楷體" w:hint="eastAsia"/>
          <w:sz w:val="30"/>
          <w:szCs w:val="30"/>
        </w:rPr>
        <w:t>國</w:t>
      </w:r>
      <w:r w:rsidRPr="00C0123F">
        <w:rPr>
          <w:rFonts w:hAnsi="標楷體" w:hint="eastAsia"/>
          <w:sz w:val="30"/>
          <w:szCs w:val="30"/>
          <w:lang w:eastAsia="zh-HK"/>
        </w:rPr>
        <w:t>外交</w:t>
      </w:r>
      <w:r w:rsidRPr="00C0123F">
        <w:rPr>
          <w:rFonts w:hAnsi="標楷體" w:hint="eastAsia"/>
          <w:sz w:val="30"/>
          <w:szCs w:val="30"/>
        </w:rPr>
        <w:t>關係，強化與無邦交國家實質關係：外交部吳部長率團參加瓜地馬拉總統就職典禮</w:t>
      </w:r>
      <w:proofErr w:type="gramStart"/>
      <w:r w:rsidRPr="00C0123F">
        <w:rPr>
          <w:rFonts w:hAnsi="標楷體" w:hint="eastAsia"/>
          <w:sz w:val="30"/>
          <w:szCs w:val="30"/>
        </w:rPr>
        <w:t>並順訪宏都拉斯</w:t>
      </w:r>
      <w:proofErr w:type="gramEnd"/>
      <w:r w:rsidRPr="00C0123F">
        <w:rPr>
          <w:rFonts w:hAnsi="標楷體" w:hint="eastAsia"/>
          <w:sz w:val="30"/>
          <w:szCs w:val="30"/>
        </w:rPr>
        <w:t>；徐政務次長出訪諾</w:t>
      </w:r>
      <w:proofErr w:type="gramStart"/>
      <w:r w:rsidRPr="00C0123F">
        <w:rPr>
          <w:rFonts w:hAnsi="標楷體" w:hint="eastAsia"/>
          <w:sz w:val="30"/>
          <w:szCs w:val="30"/>
        </w:rPr>
        <w:t>魯</w:t>
      </w:r>
      <w:proofErr w:type="gramEnd"/>
      <w:r w:rsidRPr="00C0123F">
        <w:rPr>
          <w:rFonts w:hAnsi="標楷體" w:hint="eastAsia"/>
          <w:sz w:val="30"/>
          <w:szCs w:val="30"/>
        </w:rPr>
        <w:t>，晉見諾魯總統及多位閣員，</w:t>
      </w:r>
      <w:proofErr w:type="gramStart"/>
      <w:r w:rsidRPr="00C0123F">
        <w:rPr>
          <w:rFonts w:hAnsi="標楷體" w:hint="eastAsia"/>
          <w:sz w:val="30"/>
          <w:szCs w:val="30"/>
        </w:rPr>
        <w:t>並順訪馬紹爾</w:t>
      </w:r>
      <w:proofErr w:type="gramEnd"/>
      <w:r w:rsidRPr="00C0123F">
        <w:rPr>
          <w:rFonts w:hAnsi="標楷體" w:hint="eastAsia"/>
          <w:sz w:val="30"/>
          <w:szCs w:val="30"/>
        </w:rPr>
        <w:t>群島，出席馬紹爾群島總統就職典禮；帛</w:t>
      </w:r>
      <w:proofErr w:type="gramStart"/>
      <w:r w:rsidRPr="00C0123F">
        <w:rPr>
          <w:rFonts w:hAnsi="標楷體" w:hint="eastAsia"/>
          <w:sz w:val="30"/>
          <w:szCs w:val="30"/>
        </w:rPr>
        <w:t>琉</w:t>
      </w:r>
      <w:proofErr w:type="gramEnd"/>
      <w:r w:rsidRPr="00C0123F">
        <w:rPr>
          <w:rFonts w:hAnsi="標楷體" w:hint="eastAsia"/>
          <w:sz w:val="30"/>
          <w:szCs w:val="30"/>
        </w:rPr>
        <w:t>共和國參議長、</w:t>
      </w:r>
      <w:proofErr w:type="gramStart"/>
      <w:r w:rsidRPr="00C0123F">
        <w:rPr>
          <w:rFonts w:hAnsi="標楷體" w:hint="eastAsia"/>
          <w:sz w:val="30"/>
          <w:szCs w:val="30"/>
        </w:rPr>
        <w:t>史瓦帝尼</w:t>
      </w:r>
      <w:proofErr w:type="gramEnd"/>
      <w:r w:rsidRPr="00C0123F">
        <w:rPr>
          <w:rFonts w:hAnsi="標楷體" w:hint="eastAsia"/>
          <w:sz w:val="30"/>
          <w:szCs w:val="30"/>
        </w:rPr>
        <w:t>王國副議長、尼加拉瓜外交部長、巴拉圭眾議院工商委員會主席、宏都拉斯國會第二副議長、海地中央銀行總裁、美國衛生部長及國務院主管經濟成長、能源與環境次卿、捷克參議院參議長等高層率團訪</w:t>
      </w:r>
      <w:proofErr w:type="gramStart"/>
      <w:r w:rsidRPr="00C0123F">
        <w:rPr>
          <w:rFonts w:hAnsi="標楷體" w:hint="eastAsia"/>
          <w:sz w:val="30"/>
          <w:szCs w:val="30"/>
        </w:rPr>
        <w:t>臺</w:t>
      </w:r>
      <w:proofErr w:type="gramEnd"/>
      <w:r w:rsidRPr="00C0123F">
        <w:rPr>
          <w:rFonts w:hAnsi="標楷體" w:hint="eastAsia"/>
          <w:sz w:val="30"/>
          <w:szCs w:val="30"/>
        </w:rPr>
        <w:t>；與友邦簽署雙邊採購及旅遊合作意向書1</w:t>
      </w:r>
      <w:r w:rsidRPr="00C0123F">
        <w:rPr>
          <w:rFonts w:hAnsi="標楷體"/>
          <w:sz w:val="30"/>
          <w:szCs w:val="30"/>
        </w:rPr>
        <w:t>1</w:t>
      </w:r>
      <w:r w:rsidRPr="00C0123F">
        <w:rPr>
          <w:rFonts w:hAnsi="標楷體" w:hint="eastAsia"/>
          <w:sz w:val="30"/>
          <w:szCs w:val="30"/>
        </w:rPr>
        <w:t>個；日本前首相二度率國會議員團來</w:t>
      </w:r>
      <w:proofErr w:type="gramStart"/>
      <w:r w:rsidRPr="00C0123F">
        <w:rPr>
          <w:rFonts w:hAnsi="標楷體" w:hint="eastAsia"/>
          <w:sz w:val="30"/>
          <w:szCs w:val="30"/>
        </w:rPr>
        <w:t>臺</w:t>
      </w:r>
      <w:proofErr w:type="gramEnd"/>
      <w:r w:rsidRPr="00C0123F">
        <w:rPr>
          <w:rFonts w:hAnsi="標楷體" w:hint="eastAsia"/>
          <w:sz w:val="30"/>
          <w:szCs w:val="30"/>
        </w:rPr>
        <w:t>出席故李前總統弔唁儀式及追思禮拜。</w:t>
      </w:r>
    </w:p>
    <w:p w:rsidR="00A02B17" w:rsidRPr="00C0123F" w:rsidRDefault="00A02B17" w:rsidP="00C0123F">
      <w:pPr>
        <w:pStyle w:val="aff8"/>
        <w:numPr>
          <w:ilvl w:val="0"/>
          <w:numId w:val="16"/>
        </w:numPr>
        <w:overflowPunct w:val="0"/>
        <w:spacing w:line="540" w:lineRule="exact"/>
        <w:ind w:leftChars="0" w:left="600" w:hangingChars="200" w:hanging="600"/>
        <w:jc w:val="both"/>
        <w:rPr>
          <w:rFonts w:ascii="標楷體" w:eastAsia="標楷體" w:hAnsi="標楷體"/>
          <w:sz w:val="30"/>
          <w:szCs w:val="30"/>
        </w:rPr>
      </w:pPr>
      <w:r w:rsidRPr="00C0123F">
        <w:rPr>
          <w:rFonts w:ascii="標楷體" w:eastAsia="標楷體" w:hAnsi="標楷體" w:hint="eastAsia"/>
          <w:sz w:val="30"/>
          <w:szCs w:val="30"/>
        </w:rPr>
        <w:t>整合政府與民間的資源與力量，積極與新南向國家合作：促進旅越</w:t>
      </w:r>
      <w:proofErr w:type="gramStart"/>
      <w:r w:rsidRPr="00C0123F">
        <w:rPr>
          <w:rFonts w:ascii="標楷體" w:eastAsia="標楷體" w:hAnsi="標楷體" w:hint="eastAsia"/>
          <w:sz w:val="30"/>
          <w:szCs w:val="30"/>
        </w:rPr>
        <w:t>臺</w:t>
      </w:r>
      <w:proofErr w:type="gramEnd"/>
      <w:r w:rsidRPr="00C0123F">
        <w:rPr>
          <w:rFonts w:ascii="標楷體" w:eastAsia="標楷體" w:hAnsi="標楷體" w:hint="eastAsia"/>
          <w:sz w:val="30"/>
          <w:szCs w:val="30"/>
        </w:rPr>
        <w:t>商代表與越南政府首次共同舉辦「</w:t>
      </w:r>
      <w:proofErr w:type="gramStart"/>
      <w:r w:rsidRPr="00C0123F">
        <w:rPr>
          <w:rFonts w:ascii="標楷體" w:eastAsia="標楷體" w:hAnsi="標楷體" w:hint="eastAsia"/>
          <w:sz w:val="30"/>
          <w:szCs w:val="30"/>
        </w:rPr>
        <w:t>臺</w:t>
      </w:r>
      <w:proofErr w:type="gramEnd"/>
      <w:r w:rsidRPr="00C0123F">
        <w:rPr>
          <w:rFonts w:ascii="標楷體" w:eastAsia="標楷體" w:hAnsi="標楷體" w:hint="eastAsia"/>
          <w:sz w:val="30"/>
          <w:szCs w:val="30"/>
        </w:rPr>
        <w:t>越經貿座談會」；與越南簽署「</w:t>
      </w:r>
      <w:proofErr w:type="gramStart"/>
      <w:r w:rsidRPr="00C0123F">
        <w:rPr>
          <w:rFonts w:ascii="標楷體" w:eastAsia="標楷體" w:hAnsi="標楷體" w:hint="eastAsia"/>
          <w:sz w:val="30"/>
          <w:szCs w:val="30"/>
        </w:rPr>
        <w:t>臺</w:t>
      </w:r>
      <w:proofErr w:type="gramEnd"/>
      <w:r w:rsidRPr="00C0123F">
        <w:rPr>
          <w:rFonts w:ascii="標楷體" w:eastAsia="標楷體" w:hAnsi="標楷體" w:hint="eastAsia"/>
          <w:sz w:val="30"/>
          <w:szCs w:val="30"/>
        </w:rPr>
        <w:t>越土壤及地下水保護技術暨科學合作協定」、與菲律賓簽署「</w:t>
      </w:r>
      <w:proofErr w:type="gramStart"/>
      <w:r w:rsidRPr="00C0123F">
        <w:rPr>
          <w:rFonts w:ascii="標楷體" w:eastAsia="標楷體" w:hAnsi="標楷體" w:hint="eastAsia"/>
          <w:sz w:val="30"/>
          <w:szCs w:val="30"/>
        </w:rPr>
        <w:t>臺</w:t>
      </w:r>
      <w:proofErr w:type="gramEnd"/>
      <w:r w:rsidRPr="00C0123F">
        <w:rPr>
          <w:rFonts w:ascii="標楷體" w:eastAsia="標楷體" w:hAnsi="標楷體" w:hint="eastAsia"/>
          <w:sz w:val="30"/>
          <w:szCs w:val="30"/>
        </w:rPr>
        <w:t>菲移民事物暨人口販運防制合作瞭解備忘錄」、與</w:t>
      </w:r>
      <w:proofErr w:type="gramStart"/>
      <w:r w:rsidRPr="00C0123F">
        <w:rPr>
          <w:rFonts w:ascii="標楷體" w:eastAsia="標楷體" w:hAnsi="標楷體" w:hint="eastAsia"/>
          <w:sz w:val="30"/>
          <w:szCs w:val="30"/>
        </w:rPr>
        <w:t>汶萊</w:t>
      </w:r>
      <w:proofErr w:type="gramEnd"/>
      <w:r w:rsidRPr="00C0123F">
        <w:rPr>
          <w:rFonts w:ascii="標楷體" w:eastAsia="標楷體" w:hAnsi="標楷體" w:hint="eastAsia"/>
          <w:sz w:val="30"/>
          <w:szCs w:val="30"/>
        </w:rPr>
        <w:t>簽署「符合清真認證產品發展及貿易瞭解備忘錄」。</w:t>
      </w:r>
    </w:p>
    <w:p w:rsidR="00A02B17" w:rsidRPr="00C0123F" w:rsidRDefault="00A02B17" w:rsidP="00C0123F">
      <w:pPr>
        <w:pStyle w:val="aff8"/>
        <w:numPr>
          <w:ilvl w:val="0"/>
          <w:numId w:val="16"/>
        </w:numPr>
        <w:overflowPunct w:val="0"/>
        <w:spacing w:line="540" w:lineRule="exact"/>
        <w:ind w:leftChars="0" w:left="600" w:hangingChars="200" w:hanging="600"/>
        <w:jc w:val="both"/>
        <w:rPr>
          <w:rFonts w:ascii="標楷體" w:eastAsia="標楷體" w:hAnsi="標楷體"/>
          <w:sz w:val="30"/>
          <w:szCs w:val="30"/>
        </w:rPr>
      </w:pPr>
      <w:r w:rsidRPr="00C0123F">
        <w:rPr>
          <w:rFonts w:ascii="標楷體" w:eastAsia="標楷體" w:hAnsi="標楷體" w:hint="eastAsia"/>
          <w:sz w:val="30"/>
          <w:szCs w:val="30"/>
        </w:rPr>
        <w:t>經由務實、創意方式突破，積極參與國際組織：世界衛生大會（W</w:t>
      </w:r>
      <w:r w:rsidRPr="00C0123F">
        <w:rPr>
          <w:rFonts w:ascii="標楷體" w:eastAsia="標楷體" w:hAnsi="標楷體"/>
          <w:sz w:val="30"/>
          <w:szCs w:val="30"/>
        </w:rPr>
        <w:t>HA</w:t>
      </w:r>
      <w:r w:rsidRPr="00C0123F">
        <w:rPr>
          <w:rFonts w:ascii="標楷體" w:eastAsia="標楷體" w:hAnsi="標楷體" w:hint="eastAsia"/>
          <w:sz w:val="30"/>
          <w:szCs w:val="30"/>
        </w:rPr>
        <w:t>）於本年舉行</w:t>
      </w:r>
      <w:proofErr w:type="gramStart"/>
      <w:r w:rsidRPr="00C0123F">
        <w:rPr>
          <w:rFonts w:ascii="標楷體" w:eastAsia="標楷體" w:hAnsi="標楷體" w:hint="eastAsia"/>
          <w:sz w:val="30"/>
          <w:szCs w:val="30"/>
        </w:rPr>
        <w:t>2次線上會議</w:t>
      </w:r>
      <w:proofErr w:type="gramEnd"/>
      <w:r w:rsidRPr="00C0123F">
        <w:rPr>
          <w:rFonts w:ascii="標楷體" w:eastAsia="標楷體" w:hAnsi="標楷體" w:hint="eastAsia"/>
          <w:sz w:val="30"/>
          <w:szCs w:val="30"/>
        </w:rPr>
        <w:t>，1</w:t>
      </w:r>
      <w:r w:rsidRPr="00C0123F">
        <w:rPr>
          <w:rFonts w:ascii="標楷體" w:eastAsia="標楷體" w:hAnsi="標楷體"/>
          <w:sz w:val="30"/>
          <w:szCs w:val="30"/>
        </w:rPr>
        <w:t>4</w:t>
      </w:r>
      <w:r w:rsidRPr="00C0123F">
        <w:rPr>
          <w:rFonts w:ascii="標楷體" w:eastAsia="標楷體" w:hAnsi="標楷體" w:hint="eastAsia"/>
          <w:sz w:val="30"/>
          <w:szCs w:val="30"/>
        </w:rPr>
        <w:t>個友邦為我提案，4個友邦在總務委員會及全會為我案進行辯論，美、日、加、澳、</w:t>
      </w:r>
      <w:proofErr w:type="gramStart"/>
      <w:r w:rsidRPr="00C0123F">
        <w:rPr>
          <w:rFonts w:ascii="標楷體" w:eastAsia="標楷體" w:hAnsi="標楷體" w:hint="eastAsia"/>
          <w:sz w:val="30"/>
          <w:szCs w:val="30"/>
        </w:rPr>
        <w:t>紐</w:t>
      </w:r>
      <w:proofErr w:type="gramEnd"/>
      <w:r w:rsidRPr="00C0123F">
        <w:rPr>
          <w:rFonts w:ascii="標楷體" w:eastAsia="標楷體" w:hAnsi="標楷體" w:hint="eastAsia"/>
          <w:sz w:val="30"/>
          <w:szCs w:val="30"/>
        </w:rPr>
        <w:t>等國領導人首度公開助我，另全球8</w:t>
      </w:r>
      <w:r w:rsidRPr="00C0123F">
        <w:rPr>
          <w:rFonts w:ascii="標楷體" w:eastAsia="標楷體" w:hAnsi="標楷體"/>
          <w:sz w:val="30"/>
          <w:szCs w:val="30"/>
        </w:rPr>
        <w:t>0</w:t>
      </w:r>
      <w:r w:rsidRPr="00C0123F">
        <w:rPr>
          <w:rFonts w:ascii="標楷體" w:eastAsia="標楷體" w:hAnsi="標楷體" w:hint="eastAsia"/>
          <w:sz w:val="30"/>
          <w:szCs w:val="30"/>
        </w:rPr>
        <w:t>國、1</w:t>
      </w:r>
      <w:r w:rsidRPr="00C0123F">
        <w:rPr>
          <w:rFonts w:ascii="標楷體" w:eastAsia="標楷體" w:hAnsi="標楷體"/>
          <w:sz w:val="30"/>
          <w:szCs w:val="30"/>
        </w:rPr>
        <w:t>,700</w:t>
      </w:r>
      <w:r w:rsidRPr="00C0123F">
        <w:rPr>
          <w:rFonts w:ascii="標楷體" w:eastAsia="標楷體" w:hAnsi="標楷體" w:hint="eastAsia"/>
          <w:sz w:val="30"/>
          <w:szCs w:val="30"/>
        </w:rPr>
        <w:t>位國會議員及非洲地區「福爾摩沙俱樂部」成員表態支持；爭取國際社會支持我以「觀察員」身分出</w:t>
      </w:r>
      <w:r w:rsidRPr="00C0123F">
        <w:rPr>
          <w:rFonts w:ascii="標楷體" w:eastAsia="標楷體" w:hAnsi="標楷體" w:hint="eastAsia"/>
          <w:sz w:val="30"/>
          <w:szCs w:val="30"/>
        </w:rPr>
        <w:lastRenderedPageBreak/>
        <w:t>席國際民航組織大會（I</w:t>
      </w:r>
      <w:r w:rsidRPr="00C0123F">
        <w:rPr>
          <w:rFonts w:ascii="標楷體" w:eastAsia="標楷體" w:hAnsi="標楷體"/>
          <w:sz w:val="30"/>
          <w:szCs w:val="30"/>
        </w:rPr>
        <w:t>CAO</w:t>
      </w:r>
      <w:r w:rsidRPr="00C0123F">
        <w:rPr>
          <w:rFonts w:ascii="標楷體" w:eastAsia="標楷體" w:hAnsi="標楷體" w:hint="eastAsia"/>
          <w:sz w:val="30"/>
          <w:szCs w:val="30"/>
        </w:rPr>
        <w:t>）；協助1</w:t>
      </w:r>
      <w:r w:rsidRPr="00C0123F">
        <w:rPr>
          <w:rFonts w:ascii="標楷體" w:eastAsia="標楷體" w:hAnsi="標楷體"/>
          <w:sz w:val="30"/>
          <w:szCs w:val="30"/>
        </w:rPr>
        <w:t>4</w:t>
      </w:r>
      <w:r w:rsidRPr="00C0123F">
        <w:rPr>
          <w:rFonts w:ascii="標楷體" w:eastAsia="標楷體" w:hAnsi="標楷體" w:hint="eastAsia"/>
          <w:sz w:val="30"/>
          <w:szCs w:val="30"/>
        </w:rPr>
        <w:t>位專業人士續任（獲選）亞太經濟合作（A</w:t>
      </w:r>
      <w:r w:rsidRPr="00C0123F">
        <w:rPr>
          <w:rFonts w:ascii="標楷體" w:eastAsia="標楷體" w:hAnsi="標楷體"/>
          <w:sz w:val="30"/>
          <w:szCs w:val="30"/>
        </w:rPr>
        <w:t>PEC</w:t>
      </w:r>
      <w:r w:rsidRPr="00C0123F">
        <w:rPr>
          <w:rFonts w:ascii="標楷體" w:eastAsia="標楷體" w:hAnsi="標楷體" w:hint="eastAsia"/>
          <w:sz w:val="30"/>
          <w:szCs w:val="30"/>
        </w:rPr>
        <w:t>）次級論壇幹部；出席區域漁業管理組織（R</w:t>
      </w:r>
      <w:r w:rsidRPr="00C0123F">
        <w:rPr>
          <w:rFonts w:ascii="標楷體" w:eastAsia="標楷體" w:hAnsi="標楷體"/>
          <w:sz w:val="30"/>
          <w:szCs w:val="30"/>
        </w:rPr>
        <w:t>FMO</w:t>
      </w:r>
      <w:r w:rsidRPr="00C0123F">
        <w:rPr>
          <w:rFonts w:ascii="標楷體" w:eastAsia="標楷體" w:hAnsi="標楷體" w:hint="eastAsia"/>
          <w:sz w:val="30"/>
          <w:szCs w:val="30"/>
        </w:rPr>
        <w:t>s）及南太平洋區漁業委員會（S</w:t>
      </w:r>
      <w:r w:rsidRPr="00C0123F">
        <w:rPr>
          <w:rFonts w:ascii="標楷體" w:eastAsia="標楷體" w:hAnsi="標楷體"/>
          <w:sz w:val="30"/>
          <w:szCs w:val="30"/>
        </w:rPr>
        <w:t>PRFMO</w:t>
      </w:r>
      <w:r w:rsidRPr="00C0123F">
        <w:rPr>
          <w:rFonts w:ascii="標楷體" w:eastAsia="標楷體" w:hAnsi="標楷體" w:hint="eastAsia"/>
          <w:sz w:val="30"/>
          <w:szCs w:val="30"/>
        </w:rPr>
        <w:t>）第8屆委員會議；完成中美洲經濟整合銀行（C</w:t>
      </w:r>
      <w:r w:rsidRPr="00C0123F">
        <w:rPr>
          <w:rFonts w:ascii="標楷體" w:eastAsia="標楷體" w:hAnsi="標楷體"/>
          <w:sz w:val="30"/>
          <w:szCs w:val="30"/>
        </w:rPr>
        <w:t>ABEI</w:t>
      </w:r>
      <w:r w:rsidRPr="00C0123F">
        <w:rPr>
          <w:rFonts w:ascii="標楷體" w:eastAsia="標楷體" w:hAnsi="標楷體" w:hint="eastAsia"/>
          <w:sz w:val="30"/>
          <w:szCs w:val="30"/>
        </w:rPr>
        <w:t>）設立駐</w:t>
      </w:r>
      <w:proofErr w:type="gramStart"/>
      <w:r w:rsidRPr="00C0123F">
        <w:rPr>
          <w:rFonts w:ascii="標楷體" w:eastAsia="標楷體" w:hAnsi="標楷體" w:hint="eastAsia"/>
          <w:sz w:val="30"/>
          <w:szCs w:val="30"/>
        </w:rPr>
        <w:t>臺</w:t>
      </w:r>
      <w:proofErr w:type="gramEnd"/>
      <w:r w:rsidRPr="00C0123F">
        <w:rPr>
          <w:rFonts w:ascii="標楷體" w:eastAsia="標楷體" w:hAnsi="標楷體" w:hint="eastAsia"/>
          <w:sz w:val="30"/>
          <w:szCs w:val="30"/>
        </w:rPr>
        <w:t>國家辦事處之協定，為首個在</w:t>
      </w:r>
      <w:proofErr w:type="gramStart"/>
      <w:r w:rsidRPr="00C0123F">
        <w:rPr>
          <w:rFonts w:ascii="標楷體" w:eastAsia="標楷體" w:hAnsi="標楷體" w:hint="eastAsia"/>
          <w:sz w:val="30"/>
          <w:szCs w:val="30"/>
        </w:rPr>
        <w:t>臺</w:t>
      </w:r>
      <w:proofErr w:type="gramEnd"/>
      <w:r w:rsidRPr="00C0123F">
        <w:rPr>
          <w:rFonts w:ascii="標楷體" w:eastAsia="標楷體" w:hAnsi="標楷體" w:hint="eastAsia"/>
          <w:sz w:val="30"/>
          <w:szCs w:val="30"/>
        </w:rPr>
        <w:t>設立分部之政府間國際組織。</w:t>
      </w:r>
    </w:p>
    <w:p w:rsidR="00A02B17" w:rsidRPr="00C0123F" w:rsidRDefault="00A02B17" w:rsidP="00C0123F">
      <w:pPr>
        <w:pStyle w:val="aff8"/>
        <w:numPr>
          <w:ilvl w:val="0"/>
          <w:numId w:val="16"/>
        </w:numPr>
        <w:overflowPunct w:val="0"/>
        <w:spacing w:line="540" w:lineRule="exact"/>
        <w:ind w:leftChars="0" w:left="600" w:hangingChars="200" w:hanging="600"/>
        <w:jc w:val="both"/>
        <w:rPr>
          <w:rFonts w:ascii="標楷體" w:eastAsia="標楷體" w:hAnsi="標楷體"/>
          <w:sz w:val="30"/>
          <w:szCs w:val="30"/>
        </w:rPr>
      </w:pPr>
      <w:r w:rsidRPr="00C0123F">
        <w:rPr>
          <w:rFonts w:ascii="標楷體" w:eastAsia="標楷體" w:hAnsi="標楷體" w:hint="eastAsia"/>
          <w:sz w:val="30"/>
          <w:szCs w:val="30"/>
        </w:rPr>
        <w:t>與國內外重要非政府組織（N</w:t>
      </w:r>
      <w:r w:rsidRPr="00C0123F">
        <w:rPr>
          <w:rFonts w:ascii="標楷體" w:eastAsia="標楷體" w:hAnsi="標楷體"/>
          <w:sz w:val="30"/>
          <w:szCs w:val="30"/>
        </w:rPr>
        <w:t>GOs</w:t>
      </w:r>
      <w:r w:rsidRPr="00C0123F">
        <w:rPr>
          <w:rFonts w:ascii="標楷體" w:eastAsia="標楷體" w:hAnsi="標楷體" w:hint="eastAsia"/>
          <w:sz w:val="30"/>
          <w:szCs w:val="30"/>
        </w:rPr>
        <w:t>）建立夥伴關係，增進對國際社會之貢獻：協助我國N</w:t>
      </w:r>
      <w:r w:rsidRPr="00C0123F">
        <w:rPr>
          <w:rFonts w:ascii="標楷體" w:eastAsia="標楷體" w:hAnsi="標楷體"/>
          <w:sz w:val="30"/>
          <w:szCs w:val="30"/>
        </w:rPr>
        <w:t>GOs</w:t>
      </w:r>
      <w:r w:rsidRPr="00C0123F">
        <w:rPr>
          <w:rFonts w:ascii="標楷體" w:eastAsia="標楷體" w:hAnsi="標楷體" w:hint="eastAsia"/>
          <w:sz w:val="30"/>
          <w:szCs w:val="30"/>
        </w:rPr>
        <w:t>赴國外出席會議、展演、競賽及在國內舉辦大型國際性會議及活動；鼓勵我國N</w:t>
      </w:r>
      <w:r w:rsidRPr="00C0123F">
        <w:rPr>
          <w:rFonts w:ascii="標楷體" w:eastAsia="標楷體" w:hAnsi="標楷體"/>
          <w:sz w:val="30"/>
          <w:szCs w:val="30"/>
        </w:rPr>
        <w:t>GOs</w:t>
      </w:r>
      <w:r w:rsidRPr="00C0123F">
        <w:rPr>
          <w:rFonts w:ascii="標楷體" w:eastAsia="標楷體" w:hAnsi="標楷體" w:hint="eastAsia"/>
          <w:sz w:val="30"/>
          <w:szCs w:val="30"/>
        </w:rPr>
        <w:t>爭取在國際非政府組織（I</w:t>
      </w:r>
      <w:r w:rsidRPr="00C0123F">
        <w:rPr>
          <w:rFonts w:ascii="標楷體" w:eastAsia="標楷體" w:hAnsi="標楷體"/>
          <w:sz w:val="30"/>
          <w:szCs w:val="30"/>
        </w:rPr>
        <w:t>NGOs</w:t>
      </w:r>
      <w:r w:rsidRPr="00C0123F">
        <w:rPr>
          <w:rFonts w:ascii="標楷體" w:eastAsia="標楷體" w:hAnsi="標楷體" w:hint="eastAsia"/>
          <w:sz w:val="30"/>
          <w:szCs w:val="30"/>
        </w:rPr>
        <w:t>）中擔任要職；辦理「2</w:t>
      </w:r>
      <w:r w:rsidRPr="00C0123F">
        <w:rPr>
          <w:rFonts w:ascii="標楷體" w:eastAsia="標楷體" w:hAnsi="標楷體"/>
          <w:sz w:val="30"/>
          <w:szCs w:val="30"/>
        </w:rPr>
        <w:t>020</w:t>
      </w:r>
      <w:r w:rsidRPr="00C0123F">
        <w:rPr>
          <w:rFonts w:ascii="標楷體" w:eastAsia="標楷體" w:hAnsi="標楷體" w:hint="eastAsia"/>
          <w:sz w:val="30"/>
          <w:szCs w:val="30"/>
        </w:rPr>
        <w:t>年N</w:t>
      </w:r>
      <w:r w:rsidRPr="00C0123F">
        <w:rPr>
          <w:rFonts w:ascii="標楷體" w:eastAsia="標楷體" w:hAnsi="標楷體"/>
          <w:sz w:val="30"/>
          <w:szCs w:val="30"/>
        </w:rPr>
        <w:t>GO</w:t>
      </w:r>
      <w:r w:rsidRPr="00C0123F">
        <w:rPr>
          <w:rFonts w:ascii="標楷體" w:eastAsia="標楷體" w:hAnsi="標楷體" w:hint="eastAsia"/>
          <w:sz w:val="30"/>
          <w:szCs w:val="30"/>
        </w:rPr>
        <w:t>領袖論壇」，提供政府與N</w:t>
      </w:r>
      <w:r w:rsidRPr="00C0123F">
        <w:rPr>
          <w:rFonts w:ascii="標楷體" w:eastAsia="標楷體" w:hAnsi="標楷體"/>
          <w:sz w:val="30"/>
          <w:szCs w:val="30"/>
        </w:rPr>
        <w:t>GOs</w:t>
      </w:r>
      <w:r w:rsidRPr="00C0123F">
        <w:rPr>
          <w:rFonts w:ascii="標楷體" w:eastAsia="標楷體" w:hAnsi="標楷體" w:hint="eastAsia"/>
          <w:sz w:val="30"/>
          <w:szCs w:val="30"/>
        </w:rPr>
        <w:t>對話交流平</w:t>
      </w:r>
      <w:proofErr w:type="gramStart"/>
      <w:r w:rsidRPr="00C0123F">
        <w:rPr>
          <w:rFonts w:ascii="標楷體" w:eastAsia="標楷體" w:hAnsi="標楷體" w:hint="eastAsia"/>
          <w:sz w:val="30"/>
          <w:szCs w:val="30"/>
        </w:rPr>
        <w:t>臺</w:t>
      </w:r>
      <w:proofErr w:type="gramEnd"/>
      <w:r w:rsidRPr="00C0123F">
        <w:rPr>
          <w:rFonts w:ascii="標楷體" w:eastAsia="標楷體" w:hAnsi="標楷體" w:hint="eastAsia"/>
          <w:sz w:val="30"/>
          <w:szCs w:val="30"/>
        </w:rPr>
        <w:t>；與我N</w:t>
      </w:r>
      <w:r w:rsidRPr="00C0123F">
        <w:rPr>
          <w:rFonts w:ascii="標楷體" w:eastAsia="標楷體" w:hAnsi="標楷體"/>
          <w:sz w:val="30"/>
          <w:szCs w:val="30"/>
        </w:rPr>
        <w:t>GOs</w:t>
      </w:r>
      <w:r w:rsidRPr="00C0123F">
        <w:rPr>
          <w:rFonts w:ascii="標楷體" w:eastAsia="標楷體" w:hAnsi="標楷體" w:hint="eastAsia"/>
          <w:sz w:val="30"/>
          <w:szCs w:val="30"/>
        </w:rPr>
        <w:t>及I</w:t>
      </w:r>
      <w:r w:rsidRPr="00C0123F">
        <w:rPr>
          <w:rFonts w:ascii="標楷體" w:eastAsia="標楷體" w:hAnsi="標楷體"/>
          <w:sz w:val="30"/>
          <w:szCs w:val="30"/>
        </w:rPr>
        <w:t>NGOs</w:t>
      </w:r>
      <w:r w:rsidRPr="00C0123F">
        <w:rPr>
          <w:rFonts w:ascii="標楷體" w:eastAsia="標楷體" w:hAnsi="標楷體" w:hint="eastAsia"/>
          <w:sz w:val="30"/>
          <w:szCs w:val="30"/>
        </w:rPr>
        <w:t>合作參與國際人道援助工作。</w:t>
      </w:r>
    </w:p>
    <w:p w:rsidR="00A02B17" w:rsidRPr="00C0123F" w:rsidRDefault="00A02B17" w:rsidP="00C0123F">
      <w:pPr>
        <w:pStyle w:val="aff8"/>
        <w:numPr>
          <w:ilvl w:val="0"/>
          <w:numId w:val="16"/>
        </w:numPr>
        <w:overflowPunct w:val="0"/>
        <w:spacing w:line="540" w:lineRule="exact"/>
        <w:ind w:leftChars="0" w:left="600" w:hangingChars="200" w:hanging="600"/>
        <w:jc w:val="both"/>
        <w:rPr>
          <w:rFonts w:ascii="標楷體" w:eastAsia="標楷體" w:hAnsi="標楷體"/>
          <w:sz w:val="30"/>
          <w:szCs w:val="30"/>
        </w:rPr>
      </w:pPr>
      <w:r w:rsidRPr="00C0123F">
        <w:rPr>
          <w:rFonts w:ascii="標楷體" w:eastAsia="標楷體" w:hAnsi="標楷體" w:hint="eastAsia"/>
          <w:sz w:val="30"/>
          <w:szCs w:val="30"/>
        </w:rPr>
        <w:t>匯聚僑界力量，推展僑務工作：設置「全球僑胞服務數位平</w:t>
      </w:r>
      <w:proofErr w:type="gramStart"/>
      <w:r w:rsidRPr="00C0123F">
        <w:rPr>
          <w:rFonts w:ascii="標楷體" w:eastAsia="標楷體" w:hAnsi="標楷體" w:hint="eastAsia"/>
          <w:sz w:val="30"/>
          <w:szCs w:val="30"/>
        </w:rPr>
        <w:t>臺</w:t>
      </w:r>
      <w:proofErr w:type="gramEnd"/>
      <w:r w:rsidRPr="00C0123F">
        <w:rPr>
          <w:rFonts w:ascii="標楷體" w:eastAsia="標楷體" w:hAnsi="標楷體" w:hint="eastAsia"/>
          <w:sz w:val="30"/>
          <w:szCs w:val="30"/>
        </w:rPr>
        <w:t>」、「愛臺灣窗口」，以數位科技提供僑務服務；辦理海外僑界青年座談會2</w:t>
      </w:r>
      <w:r w:rsidRPr="00C0123F">
        <w:rPr>
          <w:rFonts w:ascii="標楷體" w:eastAsia="標楷體" w:hAnsi="標楷體"/>
          <w:sz w:val="30"/>
          <w:szCs w:val="30"/>
        </w:rPr>
        <w:t>1</w:t>
      </w:r>
      <w:r w:rsidRPr="00C0123F">
        <w:rPr>
          <w:rFonts w:ascii="標楷體" w:eastAsia="標楷體" w:hAnsi="標楷體" w:hint="eastAsia"/>
          <w:sz w:val="30"/>
          <w:szCs w:val="30"/>
        </w:rPr>
        <w:t>場次，參加4</w:t>
      </w:r>
      <w:r w:rsidRPr="00C0123F">
        <w:rPr>
          <w:rFonts w:ascii="標楷體" w:eastAsia="標楷體" w:hAnsi="標楷體"/>
          <w:sz w:val="30"/>
          <w:szCs w:val="30"/>
        </w:rPr>
        <w:t>00</w:t>
      </w:r>
      <w:r w:rsidRPr="00C0123F">
        <w:rPr>
          <w:rFonts w:ascii="標楷體" w:eastAsia="標楷體" w:hAnsi="標楷體" w:hint="eastAsia"/>
          <w:sz w:val="30"/>
          <w:szCs w:val="30"/>
        </w:rPr>
        <w:t>名；</w:t>
      </w:r>
      <w:proofErr w:type="gramStart"/>
      <w:r w:rsidRPr="00C0123F">
        <w:rPr>
          <w:rFonts w:ascii="標楷體" w:eastAsia="標楷體" w:hAnsi="標楷體" w:hint="eastAsia"/>
          <w:sz w:val="30"/>
          <w:szCs w:val="30"/>
        </w:rPr>
        <w:t>海外志</w:t>
      </w:r>
      <w:proofErr w:type="gramEnd"/>
      <w:r w:rsidRPr="00C0123F">
        <w:rPr>
          <w:rFonts w:ascii="標楷體" w:eastAsia="標楷體" w:hAnsi="標楷體" w:hint="eastAsia"/>
          <w:sz w:val="30"/>
          <w:szCs w:val="30"/>
        </w:rPr>
        <w:t>工參與僑社服務2萬餘人次；培訓海外青年大使參與僑社服務2</w:t>
      </w:r>
      <w:r w:rsidRPr="00C0123F">
        <w:rPr>
          <w:rFonts w:ascii="標楷體" w:eastAsia="標楷體" w:hAnsi="標楷體"/>
          <w:sz w:val="30"/>
          <w:szCs w:val="30"/>
        </w:rPr>
        <w:t>66</w:t>
      </w:r>
      <w:r w:rsidRPr="00C0123F">
        <w:rPr>
          <w:rFonts w:ascii="標楷體" w:eastAsia="標楷體" w:hAnsi="標楷體" w:hint="eastAsia"/>
          <w:sz w:val="30"/>
          <w:szCs w:val="30"/>
        </w:rPr>
        <w:t>人次；協輔1</w:t>
      </w:r>
      <w:r w:rsidRPr="00C0123F">
        <w:rPr>
          <w:rFonts w:ascii="標楷體" w:eastAsia="標楷體" w:hAnsi="標楷體"/>
          <w:sz w:val="30"/>
          <w:szCs w:val="30"/>
        </w:rPr>
        <w:t>4</w:t>
      </w:r>
      <w:r w:rsidRPr="00C0123F">
        <w:rPr>
          <w:rFonts w:ascii="標楷體" w:eastAsia="標楷體" w:hAnsi="標楷體" w:hint="eastAsia"/>
          <w:sz w:val="30"/>
          <w:szCs w:val="30"/>
        </w:rPr>
        <w:t>處僑教中心辦理數位推廣及師資培訓8</w:t>
      </w:r>
      <w:r w:rsidRPr="00C0123F">
        <w:rPr>
          <w:rFonts w:ascii="標楷體" w:eastAsia="標楷體" w:hAnsi="標楷體"/>
          <w:sz w:val="30"/>
          <w:szCs w:val="30"/>
        </w:rPr>
        <w:t>1</w:t>
      </w:r>
      <w:r w:rsidRPr="00C0123F">
        <w:rPr>
          <w:rFonts w:ascii="標楷體" w:eastAsia="標楷體" w:hAnsi="標楷體" w:hint="eastAsia"/>
          <w:sz w:val="30"/>
          <w:szCs w:val="30"/>
        </w:rPr>
        <w:t>場次、5</w:t>
      </w:r>
      <w:r w:rsidRPr="00C0123F">
        <w:rPr>
          <w:rFonts w:ascii="標楷體" w:eastAsia="標楷體" w:hAnsi="標楷體"/>
          <w:sz w:val="30"/>
          <w:szCs w:val="30"/>
        </w:rPr>
        <w:t>,379</w:t>
      </w:r>
      <w:r w:rsidRPr="00C0123F">
        <w:rPr>
          <w:rFonts w:ascii="標楷體" w:eastAsia="標楷體" w:hAnsi="標楷體" w:hint="eastAsia"/>
          <w:sz w:val="30"/>
          <w:szCs w:val="30"/>
        </w:rPr>
        <w:t>人、時數2</w:t>
      </w:r>
      <w:r w:rsidRPr="00C0123F">
        <w:rPr>
          <w:rFonts w:ascii="標楷體" w:eastAsia="標楷體" w:hAnsi="標楷體"/>
          <w:sz w:val="30"/>
          <w:szCs w:val="30"/>
        </w:rPr>
        <w:t>73</w:t>
      </w:r>
      <w:r w:rsidRPr="00C0123F">
        <w:rPr>
          <w:rFonts w:ascii="標楷體" w:eastAsia="標楷體" w:hAnsi="標楷體" w:hint="eastAsia"/>
          <w:sz w:val="30"/>
          <w:szCs w:val="30"/>
        </w:rPr>
        <w:t>小時；辦理產業</w:t>
      </w:r>
      <w:proofErr w:type="gramStart"/>
      <w:r w:rsidRPr="00C0123F">
        <w:rPr>
          <w:rFonts w:ascii="標楷體" w:eastAsia="標楷體" w:hAnsi="標楷體" w:hint="eastAsia"/>
          <w:sz w:val="30"/>
          <w:szCs w:val="30"/>
        </w:rPr>
        <w:t>商機參訪</w:t>
      </w:r>
      <w:proofErr w:type="gramEnd"/>
      <w:r w:rsidRPr="00C0123F">
        <w:rPr>
          <w:rFonts w:ascii="標楷體" w:eastAsia="標楷體" w:hAnsi="標楷體" w:hint="eastAsia"/>
          <w:sz w:val="30"/>
          <w:szCs w:val="30"/>
        </w:rPr>
        <w:t>4團次，僑</w:t>
      </w:r>
      <w:proofErr w:type="gramStart"/>
      <w:r w:rsidRPr="00C0123F">
        <w:rPr>
          <w:rFonts w:ascii="標楷體" w:eastAsia="標楷體" w:hAnsi="標楷體" w:hint="eastAsia"/>
          <w:sz w:val="30"/>
          <w:szCs w:val="30"/>
        </w:rPr>
        <w:t>臺</w:t>
      </w:r>
      <w:proofErr w:type="gramEnd"/>
      <w:r w:rsidRPr="00C0123F">
        <w:rPr>
          <w:rFonts w:ascii="標楷體" w:eastAsia="標楷體" w:hAnsi="標楷體" w:hint="eastAsia"/>
          <w:sz w:val="30"/>
          <w:szCs w:val="30"/>
        </w:rPr>
        <w:t>商研習培訓6班次，參加2</w:t>
      </w:r>
      <w:r w:rsidRPr="00C0123F">
        <w:rPr>
          <w:rFonts w:ascii="標楷體" w:eastAsia="標楷體" w:hAnsi="標楷體"/>
          <w:sz w:val="30"/>
          <w:szCs w:val="30"/>
        </w:rPr>
        <w:t>56</w:t>
      </w:r>
      <w:r w:rsidRPr="00C0123F">
        <w:rPr>
          <w:rFonts w:ascii="標楷體" w:eastAsia="標楷體" w:hAnsi="標楷體" w:hint="eastAsia"/>
          <w:sz w:val="30"/>
          <w:szCs w:val="30"/>
        </w:rPr>
        <w:t>人，與2</w:t>
      </w:r>
      <w:r w:rsidRPr="00C0123F">
        <w:rPr>
          <w:rFonts w:ascii="標楷體" w:eastAsia="標楷體" w:hAnsi="標楷體"/>
          <w:sz w:val="30"/>
          <w:szCs w:val="30"/>
        </w:rPr>
        <w:t>6</w:t>
      </w:r>
      <w:r w:rsidRPr="00C0123F">
        <w:rPr>
          <w:rFonts w:ascii="標楷體" w:eastAsia="標楷體" w:hAnsi="標楷體" w:hint="eastAsia"/>
          <w:sz w:val="30"/>
          <w:szCs w:val="30"/>
        </w:rPr>
        <w:t>家國內企業進行商機交流；輔助僑</w:t>
      </w:r>
      <w:proofErr w:type="gramStart"/>
      <w:r w:rsidRPr="00C0123F">
        <w:rPr>
          <w:rFonts w:ascii="標楷體" w:eastAsia="標楷體" w:hAnsi="標楷體" w:hint="eastAsia"/>
          <w:sz w:val="30"/>
          <w:szCs w:val="30"/>
        </w:rPr>
        <w:t>臺</w:t>
      </w:r>
      <w:proofErr w:type="gramEnd"/>
      <w:r w:rsidRPr="00C0123F">
        <w:rPr>
          <w:rFonts w:ascii="標楷體" w:eastAsia="標楷體" w:hAnsi="標楷體" w:hint="eastAsia"/>
          <w:sz w:val="30"/>
          <w:szCs w:val="30"/>
        </w:rPr>
        <w:t>商團體辦理會務及經貿活動1</w:t>
      </w:r>
      <w:r w:rsidRPr="00C0123F">
        <w:rPr>
          <w:rFonts w:ascii="標楷體" w:eastAsia="標楷體" w:hAnsi="標楷體"/>
          <w:sz w:val="30"/>
          <w:szCs w:val="30"/>
        </w:rPr>
        <w:t>14</w:t>
      </w:r>
      <w:r w:rsidRPr="00C0123F">
        <w:rPr>
          <w:rFonts w:ascii="標楷體" w:eastAsia="標楷體" w:hAnsi="標楷體" w:hint="eastAsia"/>
          <w:sz w:val="30"/>
          <w:szCs w:val="30"/>
        </w:rPr>
        <w:t>場，參與人數1萬1,</w:t>
      </w:r>
      <w:r w:rsidRPr="00C0123F">
        <w:rPr>
          <w:rFonts w:ascii="標楷體" w:eastAsia="標楷體" w:hAnsi="標楷體"/>
          <w:sz w:val="30"/>
          <w:szCs w:val="30"/>
        </w:rPr>
        <w:t>230</w:t>
      </w:r>
      <w:r w:rsidRPr="00C0123F">
        <w:rPr>
          <w:rFonts w:ascii="標楷體" w:eastAsia="標楷體" w:hAnsi="標楷體" w:hint="eastAsia"/>
          <w:sz w:val="30"/>
          <w:szCs w:val="30"/>
        </w:rPr>
        <w:t>人次等。</w:t>
      </w:r>
    </w:p>
    <w:p w:rsidR="00A02B17" w:rsidRPr="00C0123F" w:rsidRDefault="00A02B17" w:rsidP="00C0123F">
      <w:pPr>
        <w:pStyle w:val="14"/>
        <w:numPr>
          <w:ilvl w:val="0"/>
          <w:numId w:val="16"/>
        </w:numPr>
        <w:overflowPunct w:val="0"/>
        <w:snapToGrid w:val="0"/>
        <w:spacing w:line="540" w:lineRule="exact"/>
        <w:ind w:left="600" w:hangingChars="200" w:hanging="600"/>
        <w:rPr>
          <w:rFonts w:hAnsi="標楷體"/>
          <w:sz w:val="30"/>
          <w:szCs w:val="30"/>
        </w:rPr>
      </w:pPr>
      <w:r w:rsidRPr="00C0123F">
        <w:rPr>
          <w:rFonts w:hAnsi="標楷體" w:hint="eastAsia"/>
          <w:sz w:val="30"/>
          <w:szCs w:val="30"/>
        </w:rPr>
        <w:t>前瞻國防及軍事戰略，提升募兵、留營成效：完成「濱海決勝攻擊敵船團戰術戰法」、「岸置長程反艦飛彈需求評估」、「可恃戰力」及「國軍整體防空兵（火）力運用」等模擬專案</w:t>
      </w:r>
      <w:proofErr w:type="gramStart"/>
      <w:r w:rsidRPr="00C0123F">
        <w:rPr>
          <w:rFonts w:hAnsi="標楷體" w:hint="eastAsia"/>
          <w:sz w:val="30"/>
          <w:szCs w:val="30"/>
        </w:rPr>
        <w:t>研</w:t>
      </w:r>
      <w:proofErr w:type="gramEnd"/>
      <w:r w:rsidRPr="00C0123F">
        <w:rPr>
          <w:rFonts w:hAnsi="標楷體" w:hint="eastAsia"/>
          <w:sz w:val="30"/>
          <w:szCs w:val="30"/>
        </w:rPr>
        <w:t>析；辦理新型通用直升機、</w:t>
      </w:r>
      <w:proofErr w:type="gramStart"/>
      <w:r w:rsidRPr="00C0123F">
        <w:rPr>
          <w:rFonts w:hAnsi="標楷體" w:hint="eastAsia"/>
          <w:sz w:val="30"/>
          <w:szCs w:val="30"/>
        </w:rPr>
        <w:t>裝步戰鬥</w:t>
      </w:r>
      <w:proofErr w:type="gramEnd"/>
      <w:r w:rsidRPr="00C0123F">
        <w:rPr>
          <w:rFonts w:hAnsi="標楷體" w:hint="eastAsia"/>
          <w:sz w:val="30"/>
          <w:szCs w:val="30"/>
        </w:rPr>
        <w:t>車、國軍多功能</w:t>
      </w:r>
      <w:proofErr w:type="gramStart"/>
      <w:r w:rsidRPr="00C0123F">
        <w:rPr>
          <w:rFonts w:hAnsi="標楷體" w:hint="eastAsia"/>
          <w:sz w:val="30"/>
          <w:szCs w:val="30"/>
        </w:rPr>
        <w:t>雷觀機</w:t>
      </w:r>
      <w:proofErr w:type="gramEnd"/>
      <w:r w:rsidRPr="00C0123F">
        <w:rPr>
          <w:rFonts w:hAnsi="標楷體" w:hint="eastAsia"/>
          <w:sz w:val="30"/>
          <w:szCs w:val="30"/>
        </w:rPr>
        <w:t>、高空滲透傘具裝備等案；完成「1</w:t>
      </w:r>
      <w:r w:rsidRPr="00C0123F">
        <w:rPr>
          <w:rFonts w:hAnsi="標楷體"/>
          <w:sz w:val="30"/>
          <w:szCs w:val="30"/>
        </w:rPr>
        <w:t>09</w:t>
      </w:r>
      <w:r w:rsidRPr="00C0123F">
        <w:rPr>
          <w:rFonts w:hAnsi="標楷體" w:hint="eastAsia"/>
          <w:sz w:val="30"/>
          <w:szCs w:val="30"/>
        </w:rPr>
        <w:t>年國軍兵員配賦計畫」，徵集入營役男4萬7</w:t>
      </w:r>
      <w:r w:rsidRPr="00C0123F">
        <w:rPr>
          <w:rFonts w:hAnsi="標楷體"/>
          <w:sz w:val="30"/>
          <w:szCs w:val="30"/>
        </w:rPr>
        <w:t>,424</w:t>
      </w:r>
      <w:r w:rsidRPr="00C0123F">
        <w:rPr>
          <w:rFonts w:hAnsi="標楷體" w:hint="eastAsia"/>
          <w:sz w:val="30"/>
          <w:szCs w:val="30"/>
        </w:rPr>
        <w:t>員、後備戰士招募計畫核定入營2</w:t>
      </w:r>
      <w:r w:rsidRPr="00C0123F">
        <w:rPr>
          <w:rFonts w:hAnsi="標楷體"/>
          <w:sz w:val="30"/>
          <w:szCs w:val="30"/>
        </w:rPr>
        <w:t>22</w:t>
      </w:r>
      <w:r w:rsidRPr="00C0123F">
        <w:rPr>
          <w:rFonts w:hAnsi="標楷體" w:hint="eastAsia"/>
          <w:sz w:val="30"/>
          <w:szCs w:val="30"/>
        </w:rPr>
        <w:t>員。</w:t>
      </w:r>
    </w:p>
    <w:p w:rsidR="00A02B17" w:rsidRPr="00C0123F" w:rsidRDefault="00A02B17" w:rsidP="00C0123F">
      <w:pPr>
        <w:pStyle w:val="14"/>
        <w:numPr>
          <w:ilvl w:val="0"/>
          <w:numId w:val="16"/>
        </w:numPr>
        <w:overflowPunct w:val="0"/>
        <w:snapToGrid w:val="0"/>
        <w:spacing w:line="540" w:lineRule="exact"/>
        <w:ind w:left="600" w:hangingChars="200" w:hanging="600"/>
        <w:rPr>
          <w:rFonts w:hAnsi="標楷體"/>
          <w:sz w:val="30"/>
          <w:szCs w:val="30"/>
        </w:rPr>
      </w:pPr>
      <w:r w:rsidRPr="00C0123F">
        <w:rPr>
          <w:rFonts w:hAnsi="標楷體" w:hint="eastAsia"/>
          <w:sz w:val="30"/>
          <w:szCs w:val="30"/>
        </w:rPr>
        <w:t>落實國防科技管控，帶動國防產業發展：完成5</w:t>
      </w:r>
      <w:r w:rsidRPr="00C0123F">
        <w:rPr>
          <w:rFonts w:hAnsi="標楷體"/>
          <w:sz w:val="30"/>
          <w:szCs w:val="30"/>
        </w:rPr>
        <w:t>0</w:t>
      </w:r>
      <w:r w:rsidRPr="00C0123F">
        <w:rPr>
          <w:rFonts w:hAnsi="標楷體" w:hint="eastAsia"/>
          <w:sz w:val="30"/>
          <w:szCs w:val="30"/>
        </w:rPr>
        <w:t>機槍光學（晝夜）</w:t>
      </w:r>
      <w:r w:rsidRPr="00C0123F">
        <w:rPr>
          <w:rFonts w:hAnsi="標楷體" w:hint="eastAsia"/>
          <w:sz w:val="30"/>
          <w:szCs w:val="30"/>
        </w:rPr>
        <w:lastRenderedPageBreak/>
        <w:t>瞄準鏡架、</w:t>
      </w:r>
      <w:proofErr w:type="gramStart"/>
      <w:r w:rsidRPr="00C0123F">
        <w:rPr>
          <w:rFonts w:hAnsi="標楷體" w:hint="eastAsia"/>
          <w:sz w:val="30"/>
          <w:szCs w:val="30"/>
        </w:rPr>
        <w:t>砲</w:t>
      </w:r>
      <w:proofErr w:type="gramEnd"/>
      <w:r w:rsidRPr="00C0123F">
        <w:rPr>
          <w:rFonts w:hAnsi="標楷體" w:hint="eastAsia"/>
          <w:sz w:val="30"/>
          <w:szCs w:val="30"/>
        </w:rPr>
        <w:t>兵野戰新式作圖桌、</w:t>
      </w:r>
      <w:proofErr w:type="gramStart"/>
      <w:r w:rsidRPr="00C0123F">
        <w:rPr>
          <w:rFonts w:hAnsi="標楷體" w:hint="eastAsia"/>
          <w:sz w:val="30"/>
          <w:szCs w:val="30"/>
        </w:rPr>
        <w:t>砲</w:t>
      </w:r>
      <w:proofErr w:type="gramEnd"/>
      <w:r w:rsidRPr="00C0123F">
        <w:rPr>
          <w:rFonts w:hAnsi="標楷體" w:hint="eastAsia"/>
          <w:sz w:val="30"/>
          <w:szCs w:val="30"/>
        </w:rPr>
        <w:t>兵U</w:t>
      </w:r>
      <w:r w:rsidRPr="00C0123F">
        <w:rPr>
          <w:rFonts w:hAnsi="標楷體"/>
          <w:sz w:val="30"/>
          <w:szCs w:val="30"/>
        </w:rPr>
        <w:t>LISS-30</w:t>
      </w:r>
      <w:r w:rsidRPr="00C0123F">
        <w:rPr>
          <w:rFonts w:hAnsi="標楷體" w:hint="eastAsia"/>
          <w:sz w:val="30"/>
          <w:szCs w:val="30"/>
        </w:rPr>
        <w:t>定位定向系統性能提升套件、F</w:t>
      </w:r>
      <w:r w:rsidRPr="00C0123F">
        <w:rPr>
          <w:rFonts w:hAnsi="標楷體"/>
          <w:sz w:val="30"/>
          <w:szCs w:val="30"/>
        </w:rPr>
        <w:t>ACG</w:t>
      </w:r>
      <w:r w:rsidRPr="00C0123F">
        <w:rPr>
          <w:rFonts w:hAnsi="標楷體" w:hint="eastAsia"/>
          <w:sz w:val="30"/>
          <w:szCs w:val="30"/>
        </w:rPr>
        <w:t>光六艇光電轉換器、機動即時空</w:t>
      </w:r>
      <w:proofErr w:type="gramStart"/>
      <w:r w:rsidRPr="00C0123F">
        <w:rPr>
          <w:rFonts w:hAnsi="標楷體" w:hint="eastAsia"/>
          <w:sz w:val="30"/>
          <w:szCs w:val="30"/>
        </w:rPr>
        <w:t>污</w:t>
      </w:r>
      <w:proofErr w:type="gramEnd"/>
      <w:r w:rsidRPr="00C0123F">
        <w:rPr>
          <w:rFonts w:hAnsi="標楷體" w:hint="eastAsia"/>
          <w:sz w:val="30"/>
          <w:szCs w:val="30"/>
        </w:rPr>
        <w:t>指標與危險系數自動監測警示系統研發、航太級</w:t>
      </w:r>
      <w:proofErr w:type="gramStart"/>
      <w:r w:rsidRPr="00C0123F">
        <w:rPr>
          <w:rFonts w:hAnsi="標楷體" w:hint="eastAsia"/>
          <w:sz w:val="30"/>
          <w:szCs w:val="30"/>
        </w:rPr>
        <w:t>大型化積層</w:t>
      </w:r>
      <w:proofErr w:type="gramEnd"/>
      <w:r w:rsidRPr="00C0123F">
        <w:rPr>
          <w:rFonts w:hAnsi="標楷體" w:hint="eastAsia"/>
          <w:sz w:val="30"/>
          <w:szCs w:val="30"/>
        </w:rPr>
        <w:t>製造技術開發與驗證、功率電子關鍵技術提升與通訊</w:t>
      </w:r>
      <w:proofErr w:type="gramStart"/>
      <w:r w:rsidRPr="00C0123F">
        <w:rPr>
          <w:rFonts w:hAnsi="標楷體" w:hint="eastAsia"/>
          <w:sz w:val="30"/>
          <w:szCs w:val="30"/>
        </w:rPr>
        <w:t>及綠能產業</w:t>
      </w:r>
      <w:proofErr w:type="gramEnd"/>
      <w:r w:rsidRPr="00C0123F">
        <w:rPr>
          <w:rFonts w:hAnsi="標楷體" w:hint="eastAsia"/>
          <w:sz w:val="30"/>
          <w:szCs w:val="30"/>
        </w:rPr>
        <w:t>整合、動力外骨骼系統研製與驗證、</w:t>
      </w:r>
      <w:proofErr w:type="gramStart"/>
      <w:r w:rsidRPr="00C0123F">
        <w:rPr>
          <w:rFonts w:hAnsi="標楷體" w:hint="eastAsia"/>
          <w:sz w:val="30"/>
          <w:szCs w:val="30"/>
        </w:rPr>
        <w:t>野戰衛</w:t>
      </w:r>
      <w:proofErr w:type="gramEnd"/>
      <w:r w:rsidRPr="00C0123F">
        <w:rPr>
          <w:rFonts w:hAnsi="標楷體" w:hint="eastAsia"/>
          <w:sz w:val="30"/>
          <w:szCs w:val="30"/>
        </w:rPr>
        <w:t>勤、戰傷醫學、航太醫學等研發案。</w:t>
      </w:r>
    </w:p>
    <w:p w:rsidR="00A02B17" w:rsidRPr="00591A02" w:rsidRDefault="00A02B17" w:rsidP="00C0123F">
      <w:pPr>
        <w:pStyle w:val="14"/>
        <w:numPr>
          <w:ilvl w:val="0"/>
          <w:numId w:val="16"/>
        </w:numPr>
        <w:overflowPunct w:val="0"/>
        <w:snapToGrid w:val="0"/>
        <w:spacing w:line="540" w:lineRule="exact"/>
        <w:ind w:left="600" w:hangingChars="200" w:hanging="600"/>
        <w:rPr>
          <w:rFonts w:hAnsi="標楷體"/>
          <w:sz w:val="30"/>
          <w:szCs w:val="30"/>
        </w:rPr>
      </w:pPr>
      <w:r w:rsidRPr="00C0123F">
        <w:rPr>
          <w:rFonts w:hAnsi="標楷體" w:hint="eastAsia"/>
          <w:sz w:val="30"/>
          <w:szCs w:val="30"/>
        </w:rPr>
        <w:t>落實官兵及眷屬照顧，</w:t>
      </w:r>
      <w:proofErr w:type="gramStart"/>
      <w:r w:rsidRPr="00C0123F">
        <w:rPr>
          <w:rFonts w:hAnsi="標楷體" w:hint="eastAsia"/>
          <w:sz w:val="30"/>
          <w:szCs w:val="30"/>
        </w:rPr>
        <w:t>擴增榮家</w:t>
      </w:r>
      <w:proofErr w:type="gramEnd"/>
      <w:r w:rsidRPr="00C0123F">
        <w:rPr>
          <w:rFonts w:hAnsi="標楷體" w:hint="eastAsia"/>
          <w:sz w:val="30"/>
          <w:szCs w:val="30"/>
        </w:rPr>
        <w:t>照護服務量能：</w:t>
      </w:r>
      <w:proofErr w:type="gramStart"/>
      <w:r w:rsidRPr="00C0123F">
        <w:rPr>
          <w:rFonts w:hAnsi="標楷體" w:hint="eastAsia"/>
          <w:sz w:val="30"/>
          <w:szCs w:val="30"/>
        </w:rPr>
        <w:t>辦理屆退官兵</w:t>
      </w:r>
      <w:proofErr w:type="gramEnd"/>
      <w:r w:rsidRPr="00C0123F">
        <w:rPr>
          <w:rFonts w:hAnsi="標楷體" w:hint="eastAsia"/>
          <w:sz w:val="30"/>
          <w:szCs w:val="30"/>
        </w:rPr>
        <w:t>就業服務活動8</w:t>
      </w:r>
      <w:r w:rsidRPr="00C0123F">
        <w:rPr>
          <w:rFonts w:hAnsi="標楷體"/>
          <w:sz w:val="30"/>
          <w:szCs w:val="30"/>
        </w:rPr>
        <w:t>5</w:t>
      </w:r>
      <w:r w:rsidRPr="00C0123F">
        <w:rPr>
          <w:rFonts w:hAnsi="標楷體" w:hint="eastAsia"/>
          <w:sz w:val="30"/>
          <w:szCs w:val="30"/>
        </w:rPr>
        <w:t>場次，徵才廠商2</w:t>
      </w:r>
      <w:r w:rsidRPr="00C0123F">
        <w:rPr>
          <w:rFonts w:hAnsi="標楷體"/>
          <w:sz w:val="30"/>
          <w:szCs w:val="30"/>
        </w:rPr>
        <w:t>,061</w:t>
      </w:r>
      <w:r w:rsidRPr="00C0123F">
        <w:rPr>
          <w:rFonts w:hAnsi="標楷體" w:hint="eastAsia"/>
          <w:sz w:val="30"/>
          <w:szCs w:val="30"/>
        </w:rPr>
        <w:t>家，提供工作機會7萬5</w:t>
      </w:r>
      <w:r w:rsidRPr="00C0123F">
        <w:rPr>
          <w:rFonts w:hAnsi="標楷體"/>
          <w:sz w:val="30"/>
          <w:szCs w:val="30"/>
        </w:rPr>
        <w:t>,230</w:t>
      </w:r>
      <w:r w:rsidRPr="00C0123F">
        <w:rPr>
          <w:rFonts w:hAnsi="標楷體" w:hint="eastAsia"/>
          <w:sz w:val="30"/>
          <w:szCs w:val="30"/>
        </w:rPr>
        <w:t>個；審理官兵權益保障6</w:t>
      </w:r>
      <w:r w:rsidRPr="00C0123F">
        <w:rPr>
          <w:rFonts w:hAnsi="標楷體"/>
          <w:sz w:val="30"/>
          <w:szCs w:val="30"/>
        </w:rPr>
        <w:t>56</w:t>
      </w:r>
      <w:r w:rsidRPr="00C0123F">
        <w:rPr>
          <w:rFonts w:hAnsi="標楷體" w:hint="eastAsia"/>
          <w:sz w:val="30"/>
          <w:szCs w:val="30"/>
        </w:rPr>
        <w:t>案；提供涉訟官兵、眷屬法律諮詢服務1萬</w:t>
      </w:r>
      <w:r w:rsidRPr="00C0123F">
        <w:rPr>
          <w:rFonts w:hAnsi="標楷體"/>
          <w:sz w:val="30"/>
          <w:szCs w:val="30"/>
        </w:rPr>
        <w:t>4,706</w:t>
      </w:r>
      <w:r w:rsidRPr="00C0123F">
        <w:rPr>
          <w:rFonts w:hAnsi="標楷體" w:hint="eastAsia"/>
          <w:sz w:val="30"/>
          <w:szCs w:val="30"/>
        </w:rPr>
        <w:t>件，輔導訴訟案件2</w:t>
      </w:r>
      <w:r w:rsidRPr="00C0123F">
        <w:rPr>
          <w:rFonts w:hAnsi="標楷體"/>
          <w:sz w:val="30"/>
          <w:szCs w:val="30"/>
        </w:rPr>
        <w:t>44</w:t>
      </w:r>
      <w:r w:rsidRPr="00C0123F">
        <w:rPr>
          <w:rFonts w:hAnsi="標楷體" w:hint="eastAsia"/>
          <w:sz w:val="30"/>
          <w:szCs w:val="30"/>
        </w:rPr>
        <w:t>件；補助博、碩、學士等學位進修1萬3</w:t>
      </w:r>
      <w:r w:rsidRPr="00C0123F">
        <w:rPr>
          <w:rFonts w:hAnsi="標楷體"/>
          <w:sz w:val="30"/>
          <w:szCs w:val="30"/>
        </w:rPr>
        <w:t>,485</w:t>
      </w:r>
      <w:r w:rsidRPr="00C0123F">
        <w:rPr>
          <w:rFonts w:hAnsi="標楷體" w:hint="eastAsia"/>
          <w:sz w:val="30"/>
          <w:szCs w:val="30"/>
        </w:rPr>
        <w:t>人次，金額2億9</w:t>
      </w:r>
      <w:r w:rsidRPr="00C0123F">
        <w:rPr>
          <w:rFonts w:hAnsi="標楷體"/>
          <w:sz w:val="30"/>
          <w:szCs w:val="30"/>
        </w:rPr>
        <w:t>,019</w:t>
      </w:r>
      <w:r w:rsidRPr="00C0123F">
        <w:rPr>
          <w:rFonts w:hAnsi="標楷體" w:hint="eastAsia"/>
          <w:sz w:val="30"/>
          <w:szCs w:val="30"/>
        </w:rPr>
        <w:t>萬元；辦理價售</w:t>
      </w:r>
      <w:proofErr w:type="gramStart"/>
      <w:r w:rsidRPr="00C0123F">
        <w:rPr>
          <w:rFonts w:hAnsi="標楷體" w:hint="eastAsia"/>
          <w:sz w:val="30"/>
          <w:szCs w:val="30"/>
        </w:rPr>
        <w:t>眷</w:t>
      </w:r>
      <w:proofErr w:type="gramEnd"/>
      <w:r w:rsidRPr="00C0123F">
        <w:rPr>
          <w:rFonts w:hAnsi="標楷體" w:hint="eastAsia"/>
          <w:sz w:val="30"/>
          <w:szCs w:val="30"/>
        </w:rPr>
        <w:t>改作業，嘉惠官兵1</w:t>
      </w:r>
      <w:r w:rsidRPr="00C0123F">
        <w:rPr>
          <w:rFonts w:hAnsi="標楷體"/>
          <w:sz w:val="30"/>
          <w:szCs w:val="30"/>
        </w:rPr>
        <w:t>,877</w:t>
      </w:r>
      <w:r w:rsidRPr="00C0123F">
        <w:rPr>
          <w:rFonts w:hAnsi="標楷體" w:hint="eastAsia"/>
          <w:sz w:val="30"/>
          <w:szCs w:val="30"/>
        </w:rPr>
        <w:t>戶；辦理退除役官兵考選及推</w:t>
      </w:r>
      <w:proofErr w:type="gramStart"/>
      <w:r w:rsidRPr="00C0123F">
        <w:rPr>
          <w:rFonts w:hAnsi="標楷體" w:hint="eastAsia"/>
          <w:sz w:val="30"/>
          <w:szCs w:val="30"/>
        </w:rPr>
        <w:t>甄</w:t>
      </w:r>
      <w:proofErr w:type="gramEnd"/>
      <w:r w:rsidRPr="00C0123F">
        <w:rPr>
          <w:rFonts w:hAnsi="標楷體" w:hint="eastAsia"/>
          <w:sz w:val="30"/>
          <w:szCs w:val="30"/>
        </w:rPr>
        <w:t>入學，錄取1</w:t>
      </w:r>
      <w:r w:rsidRPr="00C0123F">
        <w:rPr>
          <w:rFonts w:hAnsi="標楷體"/>
          <w:sz w:val="30"/>
          <w:szCs w:val="30"/>
        </w:rPr>
        <w:t>24</w:t>
      </w:r>
      <w:r w:rsidRPr="00C0123F">
        <w:rPr>
          <w:rFonts w:hAnsi="標楷體" w:hint="eastAsia"/>
          <w:sz w:val="30"/>
          <w:szCs w:val="30"/>
        </w:rPr>
        <w:t>人；提供就學補助5</w:t>
      </w:r>
      <w:r w:rsidRPr="00C0123F">
        <w:rPr>
          <w:rFonts w:hAnsi="標楷體"/>
          <w:sz w:val="30"/>
          <w:szCs w:val="30"/>
        </w:rPr>
        <w:t>,634</w:t>
      </w:r>
      <w:r w:rsidRPr="00C0123F">
        <w:rPr>
          <w:rFonts w:hAnsi="標楷體" w:hint="eastAsia"/>
          <w:sz w:val="30"/>
          <w:szCs w:val="30"/>
        </w:rPr>
        <w:t>人次、大專院校推廣教育進修補助1</w:t>
      </w:r>
      <w:r w:rsidRPr="00C0123F">
        <w:rPr>
          <w:rFonts w:hAnsi="標楷體"/>
          <w:sz w:val="30"/>
          <w:szCs w:val="30"/>
        </w:rPr>
        <w:t>,747</w:t>
      </w:r>
      <w:r w:rsidRPr="00C0123F">
        <w:rPr>
          <w:rFonts w:hAnsi="標楷體" w:hint="eastAsia"/>
          <w:sz w:val="30"/>
          <w:szCs w:val="30"/>
        </w:rPr>
        <w:t>人次、就業考試進修補助7</w:t>
      </w:r>
      <w:r w:rsidRPr="00C0123F">
        <w:rPr>
          <w:rFonts w:hAnsi="標楷體"/>
          <w:sz w:val="30"/>
          <w:szCs w:val="30"/>
        </w:rPr>
        <w:t>84</w:t>
      </w:r>
      <w:r w:rsidRPr="00C0123F">
        <w:rPr>
          <w:rFonts w:hAnsi="標楷體" w:hint="eastAsia"/>
          <w:sz w:val="30"/>
          <w:szCs w:val="30"/>
        </w:rPr>
        <w:t>人次；獎勵企業進用退除役官兵4</w:t>
      </w:r>
      <w:r w:rsidRPr="00C0123F">
        <w:rPr>
          <w:rFonts w:hAnsi="標楷體"/>
          <w:sz w:val="30"/>
          <w:szCs w:val="30"/>
        </w:rPr>
        <w:t>8</w:t>
      </w:r>
      <w:r w:rsidRPr="00C0123F">
        <w:rPr>
          <w:rFonts w:hAnsi="標楷體" w:hint="eastAsia"/>
          <w:sz w:val="30"/>
          <w:szCs w:val="30"/>
        </w:rPr>
        <w:t>家，新進用退除役官兵1</w:t>
      </w:r>
      <w:r w:rsidRPr="00C0123F">
        <w:rPr>
          <w:rFonts w:hAnsi="標楷體"/>
          <w:sz w:val="30"/>
          <w:szCs w:val="30"/>
        </w:rPr>
        <w:t>,457</w:t>
      </w:r>
      <w:r w:rsidRPr="00C0123F">
        <w:rPr>
          <w:rFonts w:hAnsi="標楷體" w:hint="eastAsia"/>
          <w:sz w:val="30"/>
          <w:szCs w:val="30"/>
        </w:rPr>
        <w:t>人；職訓中心辦理職業訓練1</w:t>
      </w:r>
      <w:r w:rsidRPr="00C0123F">
        <w:rPr>
          <w:rFonts w:hAnsi="標楷體"/>
          <w:sz w:val="30"/>
          <w:szCs w:val="30"/>
        </w:rPr>
        <w:t>23</w:t>
      </w:r>
      <w:r w:rsidRPr="00C0123F">
        <w:rPr>
          <w:rFonts w:hAnsi="標楷體" w:hint="eastAsia"/>
          <w:sz w:val="30"/>
          <w:szCs w:val="30"/>
        </w:rPr>
        <w:t>班次、3</w:t>
      </w:r>
      <w:r w:rsidRPr="00C0123F">
        <w:rPr>
          <w:rFonts w:hAnsi="標楷體"/>
          <w:sz w:val="30"/>
          <w:szCs w:val="30"/>
        </w:rPr>
        <w:t>,116</w:t>
      </w:r>
      <w:r w:rsidRPr="00C0123F">
        <w:rPr>
          <w:rFonts w:hAnsi="標楷體" w:hint="eastAsia"/>
          <w:sz w:val="30"/>
          <w:szCs w:val="30"/>
        </w:rPr>
        <w:t>人；輔導1</w:t>
      </w:r>
      <w:r w:rsidRPr="00C0123F">
        <w:rPr>
          <w:rFonts w:hAnsi="標楷體"/>
          <w:sz w:val="30"/>
          <w:szCs w:val="30"/>
        </w:rPr>
        <w:t>6</w:t>
      </w:r>
      <w:r w:rsidRPr="00C0123F">
        <w:rPr>
          <w:rFonts w:hAnsi="標楷體" w:hint="eastAsia"/>
          <w:sz w:val="30"/>
          <w:szCs w:val="30"/>
        </w:rPr>
        <w:t>所榮家取得高齡友善健康照護機構認證；板橋、桃園、彰化、高雄及花蓮等榮家設立日照中心收托6</w:t>
      </w:r>
      <w:r w:rsidRPr="00C0123F">
        <w:rPr>
          <w:rFonts w:hAnsi="標楷體"/>
          <w:sz w:val="30"/>
          <w:szCs w:val="30"/>
        </w:rPr>
        <w:t>6</w:t>
      </w:r>
      <w:r w:rsidRPr="00C0123F">
        <w:rPr>
          <w:rFonts w:hAnsi="標楷體" w:hint="eastAsia"/>
          <w:sz w:val="30"/>
          <w:szCs w:val="30"/>
        </w:rPr>
        <w:t>人；</w:t>
      </w:r>
      <w:proofErr w:type="gramStart"/>
      <w:r w:rsidRPr="00C0123F">
        <w:rPr>
          <w:rFonts w:hAnsi="標楷體" w:hint="eastAsia"/>
          <w:sz w:val="30"/>
          <w:szCs w:val="30"/>
        </w:rPr>
        <w:t>各級榮院</w:t>
      </w:r>
      <w:proofErr w:type="gramEnd"/>
      <w:r w:rsidRPr="00C0123F">
        <w:rPr>
          <w:rFonts w:hAnsi="標楷體" w:hint="eastAsia"/>
          <w:sz w:val="30"/>
          <w:szCs w:val="30"/>
        </w:rPr>
        <w:t>提供預防介入服務2</w:t>
      </w:r>
      <w:r w:rsidRPr="00C0123F">
        <w:rPr>
          <w:rFonts w:hAnsi="標楷體"/>
          <w:sz w:val="30"/>
          <w:szCs w:val="30"/>
        </w:rPr>
        <w:t>,139</w:t>
      </w:r>
      <w:r w:rsidRPr="00C0123F">
        <w:rPr>
          <w:rFonts w:hAnsi="標楷體" w:hint="eastAsia"/>
          <w:sz w:val="30"/>
          <w:szCs w:val="30"/>
        </w:rPr>
        <w:t>人、健保急性後期照護服務2</w:t>
      </w:r>
      <w:r w:rsidRPr="00C0123F">
        <w:rPr>
          <w:rFonts w:hAnsi="標楷體"/>
          <w:sz w:val="30"/>
          <w:szCs w:val="30"/>
        </w:rPr>
        <w:t>,348</w:t>
      </w:r>
      <w:r w:rsidRPr="00C0123F">
        <w:rPr>
          <w:rFonts w:hAnsi="標楷體" w:hint="eastAsia"/>
          <w:sz w:val="30"/>
          <w:szCs w:val="30"/>
        </w:rPr>
        <w:t>人次、</w:t>
      </w:r>
      <w:proofErr w:type="gramStart"/>
      <w:r w:rsidRPr="00C0123F">
        <w:rPr>
          <w:rFonts w:hAnsi="標楷體" w:hint="eastAsia"/>
          <w:sz w:val="30"/>
          <w:szCs w:val="30"/>
        </w:rPr>
        <w:t>居家式長照</w:t>
      </w:r>
      <w:proofErr w:type="gramEnd"/>
      <w:r w:rsidRPr="00C0123F">
        <w:rPr>
          <w:rFonts w:hAnsi="標楷體" w:hint="eastAsia"/>
          <w:sz w:val="30"/>
          <w:szCs w:val="30"/>
        </w:rPr>
        <w:t>服務2</w:t>
      </w:r>
      <w:r w:rsidRPr="00C0123F">
        <w:rPr>
          <w:rFonts w:hAnsi="標楷體"/>
          <w:sz w:val="30"/>
          <w:szCs w:val="30"/>
        </w:rPr>
        <w:t>6</w:t>
      </w:r>
      <w:r w:rsidRPr="00C0123F">
        <w:rPr>
          <w:rFonts w:hAnsi="標楷體" w:hint="eastAsia"/>
          <w:sz w:val="30"/>
          <w:szCs w:val="30"/>
        </w:rPr>
        <w:t>萬</w:t>
      </w:r>
      <w:r w:rsidRPr="00C0123F">
        <w:rPr>
          <w:rFonts w:hAnsi="標楷體"/>
          <w:sz w:val="30"/>
          <w:szCs w:val="30"/>
        </w:rPr>
        <w:t>2,744</w:t>
      </w:r>
      <w:r w:rsidRPr="00C0123F">
        <w:rPr>
          <w:rFonts w:hAnsi="標楷體" w:hint="eastAsia"/>
          <w:sz w:val="30"/>
          <w:szCs w:val="30"/>
        </w:rPr>
        <w:t>人次。</w:t>
      </w:r>
    </w:p>
    <w:p w:rsidR="00A02B17" w:rsidRPr="00591A02" w:rsidRDefault="00A02B17" w:rsidP="00A02B17">
      <w:pPr>
        <w:pStyle w:val="40"/>
        <w:spacing w:beforeLines="100" w:before="240" w:afterLines="100" w:after="240" w:line="540" w:lineRule="exact"/>
        <w:ind w:firstLine="0"/>
        <w:rPr>
          <w:rFonts w:ascii="標楷體" w:eastAsia="標楷體" w:hAnsi="標楷體"/>
        </w:rPr>
      </w:pPr>
      <w:r w:rsidRPr="00591A02">
        <w:rPr>
          <w:rFonts w:ascii="標楷體" w:eastAsia="標楷體" w:hAnsi="標楷體" w:hint="eastAsia"/>
        </w:rPr>
        <w:t>三、關於經濟及農業方面</w:t>
      </w:r>
    </w:p>
    <w:p w:rsidR="00A02B17" w:rsidRPr="00591A02" w:rsidRDefault="00A02B17" w:rsidP="00C0123F">
      <w:pPr>
        <w:pStyle w:val="14"/>
        <w:overflowPunct w:val="0"/>
        <w:snapToGrid w:val="0"/>
        <w:spacing w:line="540" w:lineRule="exact"/>
        <w:ind w:left="0" w:firstLineChars="200" w:firstLine="600"/>
        <w:rPr>
          <w:rFonts w:hAnsi="標楷體"/>
          <w:sz w:val="30"/>
          <w:szCs w:val="30"/>
        </w:rPr>
      </w:pPr>
      <w:r w:rsidRPr="00591A02">
        <w:rPr>
          <w:rFonts w:hAnsi="標楷體" w:hint="eastAsia"/>
          <w:sz w:val="30"/>
          <w:szCs w:val="30"/>
        </w:rPr>
        <w:t>本年度經濟及農業施政重點，為推動臺灣新經濟模式，吸引企業擴大投資臺灣；</w:t>
      </w:r>
      <w:r w:rsidRPr="00591A02">
        <w:rPr>
          <w:rFonts w:hAnsi="標楷體" w:hint="eastAsia"/>
          <w:spacing w:val="-2"/>
          <w:sz w:val="30"/>
          <w:szCs w:val="30"/>
        </w:rPr>
        <w:t>布局新興關鍵技術，活化在地發展</w:t>
      </w:r>
      <w:r w:rsidRPr="00591A02">
        <w:rPr>
          <w:rFonts w:hAnsi="標楷體" w:hint="eastAsia"/>
          <w:sz w:val="30"/>
          <w:szCs w:val="30"/>
        </w:rPr>
        <w:t>；</w:t>
      </w:r>
      <w:r w:rsidRPr="00591A02">
        <w:rPr>
          <w:rFonts w:hAnsi="標楷體" w:hint="eastAsia"/>
          <w:sz w:val="30"/>
          <w:szCs w:val="30"/>
          <w:lang w:eastAsia="zh-HK"/>
        </w:rPr>
        <w:t>推動</w:t>
      </w:r>
      <w:r w:rsidRPr="00591A02">
        <w:rPr>
          <w:rFonts w:hAnsi="標楷體" w:hint="eastAsia"/>
          <w:sz w:val="30"/>
          <w:szCs w:val="30"/>
        </w:rPr>
        <w:t>智慧商業與</w:t>
      </w:r>
      <w:proofErr w:type="gramStart"/>
      <w:r w:rsidRPr="00591A02">
        <w:rPr>
          <w:rFonts w:hAnsi="標楷體" w:hint="eastAsia"/>
          <w:sz w:val="30"/>
          <w:szCs w:val="30"/>
          <w:lang w:eastAsia="zh-HK"/>
        </w:rPr>
        <w:t>跨境電商</w:t>
      </w:r>
      <w:proofErr w:type="gramEnd"/>
      <w:r w:rsidRPr="00591A02">
        <w:rPr>
          <w:rFonts w:hAnsi="標楷體" w:hint="eastAsia"/>
          <w:sz w:val="30"/>
          <w:szCs w:val="30"/>
        </w:rPr>
        <w:t>，優化國際行銷通路；洽簽雙邊投資及經濟合作協定，全方位拓展貿易；加速能源轉型，落實非核家園；推動智慧</w:t>
      </w:r>
      <w:r w:rsidRPr="00591A02">
        <w:rPr>
          <w:rFonts w:hAnsi="標楷體" w:hint="eastAsia"/>
          <w:sz w:val="30"/>
          <w:szCs w:val="30"/>
          <w:lang w:eastAsia="zh-HK"/>
        </w:rPr>
        <w:t>水管理</w:t>
      </w:r>
      <w:r w:rsidRPr="00591A02">
        <w:rPr>
          <w:rFonts w:hAnsi="標楷體" w:hint="eastAsia"/>
          <w:sz w:val="30"/>
          <w:szCs w:val="30"/>
        </w:rPr>
        <w:t>，營造安全水環境；輔導農民創新加值，提升農民收益；完善農民福利體系，保障農民退休生活；</w:t>
      </w:r>
      <w:r w:rsidRPr="00591A02">
        <w:rPr>
          <w:rFonts w:hAnsi="標楷體" w:hint="eastAsia"/>
          <w:sz w:val="30"/>
          <w:szCs w:val="30"/>
          <w:lang w:eastAsia="zh-HK"/>
        </w:rPr>
        <w:t>提升動植物防檢疫效能</w:t>
      </w:r>
      <w:r w:rsidRPr="00591A02">
        <w:rPr>
          <w:rFonts w:hAnsi="標楷體" w:hint="eastAsia"/>
          <w:sz w:val="30"/>
          <w:szCs w:val="30"/>
        </w:rPr>
        <w:t>，建立優質安全的畜禽供應體系；改</w:t>
      </w:r>
      <w:r w:rsidRPr="00591A02">
        <w:rPr>
          <w:rFonts w:hAnsi="標楷體" w:hint="eastAsia"/>
          <w:sz w:val="30"/>
          <w:szCs w:val="30"/>
        </w:rPr>
        <w:lastRenderedPageBreak/>
        <w:t>善農產品產銷預警系統，確保市場機制運作順暢；強化國際合作打擊非法漁業，維護我國漁業利益；推動農村再生，活絡特色產業發展；建構公平競爭環境，有效處理重大消費爭議。一年來施政所獲成效如下：</w:t>
      </w:r>
    </w:p>
    <w:p w:rsidR="00A02B17" w:rsidRPr="00591A02" w:rsidRDefault="00A02B17" w:rsidP="00C0123F">
      <w:pPr>
        <w:pStyle w:val="14"/>
        <w:numPr>
          <w:ilvl w:val="0"/>
          <w:numId w:val="19"/>
        </w:numPr>
        <w:overflowPunct w:val="0"/>
        <w:snapToGrid w:val="0"/>
        <w:spacing w:line="540" w:lineRule="exact"/>
        <w:ind w:left="600" w:hangingChars="200" w:hanging="600"/>
        <w:rPr>
          <w:rFonts w:hAnsi="標楷體"/>
          <w:sz w:val="30"/>
          <w:szCs w:val="30"/>
        </w:rPr>
      </w:pPr>
      <w:r w:rsidRPr="00591A02">
        <w:rPr>
          <w:rFonts w:hAnsi="標楷體" w:hint="eastAsia"/>
          <w:sz w:val="30"/>
          <w:szCs w:val="30"/>
        </w:rPr>
        <w:t>以創新、就業、分配核心理念，全力協助</w:t>
      </w:r>
      <w:proofErr w:type="gramStart"/>
      <w:r w:rsidRPr="00591A02">
        <w:rPr>
          <w:rFonts w:hAnsi="標楷體" w:hint="eastAsia"/>
          <w:sz w:val="30"/>
          <w:szCs w:val="30"/>
        </w:rPr>
        <w:t>臺</w:t>
      </w:r>
      <w:proofErr w:type="gramEnd"/>
      <w:r w:rsidRPr="00591A02">
        <w:rPr>
          <w:rFonts w:hAnsi="標楷體" w:hint="eastAsia"/>
          <w:sz w:val="30"/>
          <w:szCs w:val="30"/>
        </w:rPr>
        <w:t>商回</w:t>
      </w:r>
      <w:proofErr w:type="gramStart"/>
      <w:r w:rsidRPr="00591A02">
        <w:rPr>
          <w:rFonts w:hAnsi="標楷體" w:hint="eastAsia"/>
          <w:sz w:val="30"/>
          <w:szCs w:val="30"/>
        </w:rPr>
        <w:t>臺</w:t>
      </w:r>
      <w:proofErr w:type="gramEnd"/>
      <w:r w:rsidRPr="00591A02">
        <w:rPr>
          <w:rFonts w:hAnsi="標楷體" w:hint="eastAsia"/>
          <w:sz w:val="30"/>
          <w:szCs w:val="30"/>
        </w:rPr>
        <w:t>投資</w:t>
      </w:r>
      <w:r w:rsidRPr="00591A02">
        <w:rPr>
          <w:rFonts w:hAnsi="標楷體" w:hint="eastAsia"/>
          <w:sz w:val="30"/>
          <w:szCs w:val="30"/>
          <w:lang w:eastAsia="zh-HK"/>
        </w:rPr>
        <w:t>：以</w:t>
      </w:r>
      <w:r w:rsidRPr="00591A02">
        <w:rPr>
          <w:rFonts w:hAnsi="標楷體" w:hint="eastAsia"/>
          <w:sz w:val="30"/>
          <w:szCs w:val="30"/>
        </w:rPr>
        <w:t>「投資臺灣事務所」為</w:t>
      </w:r>
      <w:r w:rsidRPr="00591A02">
        <w:rPr>
          <w:rFonts w:hAnsi="標楷體" w:hint="eastAsia"/>
          <w:sz w:val="30"/>
          <w:szCs w:val="30"/>
          <w:lang w:eastAsia="zh-HK"/>
        </w:rPr>
        <w:t>單一窗口</w:t>
      </w:r>
      <w:r w:rsidRPr="00591A02">
        <w:rPr>
          <w:rFonts w:hAnsi="標楷體" w:hint="eastAsia"/>
          <w:sz w:val="30"/>
          <w:szCs w:val="30"/>
        </w:rPr>
        <w:t>，</w:t>
      </w:r>
      <w:r w:rsidRPr="00591A02">
        <w:rPr>
          <w:rFonts w:hAnsi="標楷體" w:hint="eastAsia"/>
          <w:sz w:val="30"/>
          <w:szCs w:val="30"/>
          <w:lang w:eastAsia="zh-HK"/>
        </w:rPr>
        <w:t>協助</w:t>
      </w:r>
      <w:r w:rsidRPr="00591A02">
        <w:rPr>
          <w:rFonts w:hAnsi="標楷體" w:hint="eastAsia"/>
          <w:sz w:val="30"/>
          <w:szCs w:val="30"/>
        </w:rPr>
        <w:t>廠商申請投資臺灣；</w:t>
      </w:r>
      <w:r w:rsidRPr="00591A02">
        <w:rPr>
          <w:rFonts w:hAnsi="標楷體" w:hint="eastAsia"/>
          <w:sz w:val="30"/>
          <w:szCs w:val="30"/>
          <w:lang w:eastAsia="zh-HK"/>
        </w:rPr>
        <w:t>通過審查廠商</w:t>
      </w:r>
      <w:r w:rsidRPr="00591A02">
        <w:rPr>
          <w:rFonts w:hAnsi="標楷體" w:hint="eastAsia"/>
          <w:sz w:val="30"/>
          <w:szCs w:val="30"/>
        </w:rPr>
        <w:t>7</w:t>
      </w:r>
      <w:r w:rsidRPr="00591A02">
        <w:rPr>
          <w:rFonts w:hAnsi="標楷體"/>
          <w:sz w:val="30"/>
          <w:szCs w:val="30"/>
        </w:rPr>
        <w:t>77</w:t>
      </w:r>
      <w:r w:rsidRPr="00591A02">
        <w:rPr>
          <w:rFonts w:hAnsi="標楷體" w:hint="eastAsia"/>
          <w:sz w:val="30"/>
          <w:szCs w:val="30"/>
          <w:lang w:eastAsia="zh-HK"/>
        </w:rPr>
        <w:t>家</w:t>
      </w:r>
      <w:r w:rsidRPr="00591A02">
        <w:rPr>
          <w:rFonts w:hAnsi="標楷體" w:hint="eastAsia"/>
          <w:sz w:val="30"/>
          <w:szCs w:val="30"/>
        </w:rPr>
        <w:t>，總</w:t>
      </w:r>
      <w:r w:rsidRPr="00591A02">
        <w:rPr>
          <w:rFonts w:hAnsi="標楷體" w:hint="eastAsia"/>
          <w:sz w:val="30"/>
          <w:szCs w:val="30"/>
          <w:lang w:eastAsia="zh-HK"/>
        </w:rPr>
        <w:t>投資金額</w:t>
      </w:r>
      <w:r w:rsidRPr="00591A02">
        <w:rPr>
          <w:rFonts w:hAnsi="標楷體" w:hint="eastAsia"/>
          <w:sz w:val="30"/>
          <w:szCs w:val="30"/>
        </w:rPr>
        <w:t>1兆2</w:t>
      </w:r>
      <w:r>
        <w:rPr>
          <w:rFonts w:hAnsi="標楷體" w:hint="eastAsia"/>
          <w:sz w:val="30"/>
          <w:szCs w:val="30"/>
        </w:rPr>
        <w:t>,</w:t>
      </w:r>
      <w:r>
        <w:rPr>
          <w:rFonts w:hAnsi="標楷體"/>
          <w:sz w:val="30"/>
          <w:szCs w:val="30"/>
        </w:rPr>
        <w:t>000</w:t>
      </w:r>
      <w:r w:rsidRPr="00591A02">
        <w:rPr>
          <w:rFonts w:hAnsi="標楷體" w:hint="eastAsia"/>
          <w:sz w:val="30"/>
          <w:szCs w:val="30"/>
        </w:rPr>
        <w:t>億</w:t>
      </w:r>
      <w:r w:rsidRPr="00591A02">
        <w:rPr>
          <w:rFonts w:hAnsi="標楷體" w:hint="eastAsia"/>
          <w:sz w:val="30"/>
          <w:szCs w:val="30"/>
          <w:lang w:eastAsia="zh-HK"/>
        </w:rPr>
        <w:t>元</w:t>
      </w:r>
      <w:r w:rsidRPr="00591A02">
        <w:rPr>
          <w:rFonts w:hAnsi="標楷體" w:hint="eastAsia"/>
          <w:sz w:val="30"/>
          <w:szCs w:val="30"/>
        </w:rPr>
        <w:t>，創造就業人數9萬</w:t>
      </w:r>
      <w:r>
        <w:rPr>
          <w:rFonts w:hAnsi="標楷體" w:hint="eastAsia"/>
          <w:sz w:val="30"/>
          <w:szCs w:val="30"/>
        </w:rPr>
        <w:t>8</w:t>
      </w:r>
      <w:r>
        <w:rPr>
          <w:rFonts w:hAnsi="標楷體"/>
          <w:sz w:val="30"/>
          <w:szCs w:val="30"/>
        </w:rPr>
        <w:t>,155</w:t>
      </w:r>
      <w:r w:rsidRPr="00591A02">
        <w:rPr>
          <w:rFonts w:hAnsi="標楷體" w:hint="eastAsia"/>
          <w:sz w:val="30"/>
          <w:szCs w:val="30"/>
        </w:rPr>
        <w:t>人；核准僑外來</w:t>
      </w:r>
      <w:proofErr w:type="gramStart"/>
      <w:r w:rsidRPr="00591A02">
        <w:rPr>
          <w:rFonts w:hAnsi="標楷體" w:hint="eastAsia"/>
          <w:sz w:val="30"/>
          <w:szCs w:val="30"/>
        </w:rPr>
        <w:t>臺</w:t>
      </w:r>
      <w:proofErr w:type="gramEnd"/>
      <w:r w:rsidRPr="00591A02">
        <w:rPr>
          <w:rFonts w:hAnsi="標楷體" w:hint="eastAsia"/>
          <w:sz w:val="30"/>
          <w:szCs w:val="30"/>
        </w:rPr>
        <w:t>投資3</w:t>
      </w:r>
      <w:r w:rsidRPr="00591A02">
        <w:rPr>
          <w:rFonts w:hAnsi="標楷體"/>
          <w:sz w:val="30"/>
          <w:szCs w:val="30"/>
        </w:rPr>
        <w:t>,418</w:t>
      </w:r>
      <w:r w:rsidRPr="00591A02">
        <w:rPr>
          <w:rFonts w:hAnsi="標楷體" w:hint="eastAsia"/>
          <w:sz w:val="30"/>
          <w:szCs w:val="30"/>
        </w:rPr>
        <w:t>件，投（增）資金額9</w:t>
      </w:r>
      <w:r w:rsidRPr="00591A02">
        <w:rPr>
          <w:rFonts w:hAnsi="標楷體"/>
          <w:sz w:val="30"/>
          <w:szCs w:val="30"/>
        </w:rPr>
        <w:t>1</w:t>
      </w:r>
      <w:r w:rsidRPr="00591A02">
        <w:rPr>
          <w:rFonts w:hAnsi="標楷體" w:hint="eastAsia"/>
          <w:sz w:val="30"/>
          <w:szCs w:val="30"/>
        </w:rPr>
        <w:t>億</w:t>
      </w:r>
      <w:r w:rsidRPr="00591A02">
        <w:rPr>
          <w:rFonts w:hAnsi="標楷體"/>
          <w:sz w:val="30"/>
          <w:szCs w:val="30"/>
        </w:rPr>
        <w:t>4</w:t>
      </w:r>
      <w:r>
        <w:rPr>
          <w:rFonts w:hAnsi="標楷體"/>
          <w:sz w:val="30"/>
          <w:szCs w:val="30"/>
        </w:rPr>
        <w:t>,000</w:t>
      </w:r>
      <w:r w:rsidRPr="00591A02">
        <w:rPr>
          <w:rFonts w:hAnsi="標楷體" w:hint="eastAsia"/>
          <w:sz w:val="30"/>
          <w:szCs w:val="30"/>
        </w:rPr>
        <w:t>萬美元；核准對外投資5</w:t>
      </w:r>
      <w:r w:rsidRPr="00591A02">
        <w:rPr>
          <w:rFonts w:hAnsi="標楷體"/>
          <w:sz w:val="30"/>
          <w:szCs w:val="30"/>
        </w:rPr>
        <w:t>16</w:t>
      </w:r>
      <w:r w:rsidRPr="00591A02">
        <w:rPr>
          <w:rFonts w:hAnsi="標楷體" w:hint="eastAsia"/>
          <w:sz w:val="30"/>
          <w:szCs w:val="30"/>
        </w:rPr>
        <w:t>件，投（增）資金額1</w:t>
      </w:r>
      <w:r w:rsidRPr="00591A02">
        <w:rPr>
          <w:rFonts w:hAnsi="標楷體"/>
          <w:sz w:val="30"/>
          <w:szCs w:val="30"/>
        </w:rPr>
        <w:t>18</w:t>
      </w:r>
      <w:r w:rsidRPr="00591A02">
        <w:rPr>
          <w:rFonts w:hAnsi="標楷體" w:hint="eastAsia"/>
          <w:sz w:val="30"/>
          <w:szCs w:val="30"/>
        </w:rPr>
        <w:t>億</w:t>
      </w:r>
      <w:r w:rsidRPr="00591A02">
        <w:rPr>
          <w:rFonts w:hAnsi="標楷體"/>
          <w:sz w:val="30"/>
          <w:szCs w:val="30"/>
        </w:rPr>
        <w:t>5</w:t>
      </w:r>
      <w:r>
        <w:rPr>
          <w:rFonts w:hAnsi="標楷體"/>
          <w:sz w:val="30"/>
          <w:szCs w:val="30"/>
        </w:rPr>
        <w:t>,000</w:t>
      </w:r>
      <w:r w:rsidRPr="00591A02">
        <w:rPr>
          <w:rFonts w:hAnsi="標楷體" w:hint="eastAsia"/>
          <w:sz w:val="30"/>
          <w:szCs w:val="30"/>
        </w:rPr>
        <w:t>萬美元；核准新南向國家來</w:t>
      </w:r>
      <w:proofErr w:type="gramStart"/>
      <w:r w:rsidRPr="00591A02">
        <w:rPr>
          <w:rFonts w:hAnsi="標楷體" w:hint="eastAsia"/>
          <w:sz w:val="30"/>
          <w:szCs w:val="30"/>
        </w:rPr>
        <w:t>臺</w:t>
      </w:r>
      <w:proofErr w:type="gramEnd"/>
      <w:r w:rsidRPr="00591A02">
        <w:rPr>
          <w:rFonts w:hAnsi="標楷體" w:hint="eastAsia"/>
          <w:sz w:val="30"/>
          <w:szCs w:val="30"/>
        </w:rPr>
        <w:t>投資5</w:t>
      </w:r>
      <w:r w:rsidRPr="00591A02">
        <w:rPr>
          <w:rFonts w:hAnsi="標楷體"/>
          <w:sz w:val="30"/>
          <w:szCs w:val="30"/>
        </w:rPr>
        <w:t>15</w:t>
      </w:r>
      <w:r w:rsidRPr="00591A02">
        <w:rPr>
          <w:rFonts w:hAnsi="標楷體" w:hint="eastAsia"/>
          <w:sz w:val="30"/>
          <w:szCs w:val="30"/>
        </w:rPr>
        <w:t>件，投（增）資金額3億</w:t>
      </w:r>
      <w:r w:rsidRPr="00591A02">
        <w:rPr>
          <w:rFonts w:hAnsi="標楷體"/>
          <w:sz w:val="30"/>
          <w:szCs w:val="30"/>
        </w:rPr>
        <w:t>8,100</w:t>
      </w:r>
      <w:r w:rsidRPr="00591A02">
        <w:rPr>
          <w:rFonts w:hAnsi="標楷體" w:hint="eastAsia"/>
          <w:sz w:val="30"/>
          <w:szCs w:val="30"/>
        </w:rPr>
        <w:t>萬美元；核准對新南向國家投資1</w:t>
      </w:r>
      <w:r w:rsidRPr="00591A02">
        <w:rPr>
          <w:rFonts w:hAnsi="標楷體"/>
          <w:sz w:val="30"/>
          <w:szCs w:val="30"/>
        </w:rPr>
        <w:t>75</w:t>
      </w:r>
      <w:r w:rsidRPr="00591A02">
        <w:rPr>
          <w:rFonts w:hAnsi="標楷體" w:hint="eastAsia"/>
          <w:sz w:val="30"/>
          <w:szCs w:val="30"/>
        </w:rPr>
        <w:t>件，投（增）資金額2</w:t>
      </w:r>
      <w:r w:rsidRPr="00591A02">
        <w:rPr>
          <w:rFonts w:hAnsi="標楷體"/>
          <w:sz w:val="30"/>
          <w:szCs w:val="30"/>
        </w:rPr>
        <w:t>8</w:t>
      </w:r>
      <w:r w:rsidRPr="00591A02">
        <w:rPr>
          <w:rFonts w:hAnsi="標楷體" w:hint="eastAsia"/>
          <w:sz w:val="30"/>
          <w:szCs w:val="30"/>
        </w:rPr>
        <w:t>億</w:t>
      </w:r>
      <w:r w:rsidRPr="00591A02">
        <w:rPr>
          <w:rFonts w:hAnsi="標楷體"/>
          <w:sz w:val="30"/>
          <w:szCs w:val="30"/>
        </w:rPr>
        <w:t>2,900</w:t>
      </w:r>
      <w:r w:rsidRPr="00591A02">
        <w:rPr>
          <w:rFonts w:hAnsi="標楷體" w:hint="eastAsia"/>
          <w:sz w:val="30"/>
          <w:szCs w:val="30"/>
        </w:rPr>
        <w:t>萬美元。</w:t>
      </w:r>
    </w:p>
    <w:p w:rsidR="00A02B17" w:rsidRPr="00591A02" w:rsidRDefault="00A02B17" w:rsidP="00C0123F">
      <w:pPr>
        <w:pStyle w:val="14"/>
        <w:numPr>
          <w:ilvl w:val="0"/>
          <w:numId w:val="19"/>
        </w:numPr>
        <w:overflowPunct w:val="0"/>
        <w:snapToGrid w:val="0"/>
        <w:spacing w:line="540" w:lineRule="exact"/>
        <w:ind w:left="600" w:hangingChars="200" w:hanging="600"/>
        <w:rPr>
          <w:rFonts w:hAnsi="標楷體"/>
          <w:sz w:val="30"/>
          <w:szCs w:val="30"/>
        </w:rPr>
      </w:pPr>
      <w:r w:rsidRPr="00591A02">
        <w:rPr>
          <w:rFonts w:hAnsi="標楷體" w:hint="eastAsia"/>
          <w:sz w:val="30"/>
          <w:szCs w:val="30"/>
        </w:rPr>
        <w:t>創新驅動產業升級轉型，扶植新創及中小企業：推動中小型製造業供應鏈導入A</w:t>
      </w:r>
      <w:r w:rsidRPr="00591A02">
        <w:rPr>
          <w:rFonts w:hAnsi="標楷體"/>
          <w:sz w:val="30"/>
          <w:szCs w:val="30"/>
        </w:rPr>
        <w:t>I</w:t>
      </w:r>
      <w:r w:rsidRPr="00591A02">
        <w:rPr>
          <w:rFonts w:hAnsi="標楷體" w:hint="eastAsia"/>
          <w:sz w:val="30"/>
          <w:szCs w:val="30"/>
        </w:rPr>
        <w:t>應用，補助3</w:t>
      </w:r>
      <w:r w:rsidRPr="00591A02">
        <w:rPr>
          <w:rFonts w:hAnsi="標楷體"/>
          <w:sz w:val="30"/>
          <w:szCs w:val="30"/>
        </w:rPr>
        <w:t>13</w:t>
      </w:r>
      <w:r w:rsidRPr="00591A02">
        <w:rPr>
          <w:rFonts w:hAnsi="標楷體" w:hint="eastAsia"/>
          <w:sz w:val="30"/>
          <w:szCs w:val="30"/>
        </w:rPr>
        <w:t>家廠商；工業廢棄物再利用率8</w:t>
      </w:r>
      <w:r w:rsidRPr="00591A02">
        <w:rPr>
          <w:rFonts w:hAnsi="標楷體"/>
          <w:sz w:val="30"/>
          <w:szCs w:val="30"/>
        </w:rPr>
        <w:t>1.16</w:t>
      </w:r>
      <w:r w:rsidRPr="00591A02">
        <w:rPr>
          <w:rFonts w:hAnsi="標楷體" w:hint="eastAsia"/>
          <w:sz w:val="30"/>
          <w:szCs w:val="30"/>
        </w:rPr>
        <w:t>％，資源再生產業產值7</w:t>
      </w:r>
      <w:r w:rsidRPr="00591A02">
        <w:rPr>
          <w:rFonts w:hAnsi="標楷體"/>
          <w:sz w:val="30"/>
          <w:szCs w:val="30"/>
        </w:rPr>
        <w:t>41</w:t>
      </w:r>
      <w:r w:rsidRPr="00591A02">
        <w:rPr>
          <w:rFonts w:hAnsi="標楷體" w:hint="eastAsia"/>
          <w:sz w:val="30"/>
          <w:szCs w:val="30"/>
        </w:rPr>
        <w:t>億</w:t>
      </w:r>
      <w:r>
        <w:rPr>
          <w:rFonts w:hAnsi="標楷體"/>
          <w:sz w:val="30"/>
          <w:szCs w:val="30"/>
        </w:rPr>
        <w:t>1,700</w:t>
      </w:r>
      <w:r w:rsidRPr="00591A02">
        <w:rPr>
          <w:rFonts w:hAnsi="標楷體" w:hint="eastAsia"/>
          <w:sz w:val="30"/>
          <w:szCs w:val="30"/>
        </w:rPr>
        <w:t>萬元；產出A</w:t>
      </w:r>
      <w:r w:rsidRPr="00591A02">
        <w:rPr>
          <w:rFonts w:hAnsi="標楷體"/>
          <w:sz w:val="30"/>
          <w:szCs w:val="30"/>
        </w:rPr>
        <w:t>I</w:t>
      </w:r>
      <w:r w:rsidRPr="00591A02">
        <w:rPr>
          <w:rFonts w:hAnsi="標楷體" w:hint="eastAsia"/>
          <w:sz w:val="30"/>
          <w:szCs w:val="30"/>
        </w:rPr>
        <w:t>應用領域藍圖1</w:t>
      </w:r>
      <w:r w:rsidRPr="00591A02">
        <w:rPr>
          <w:rFonts w:hAnsi="標楷體"/>
          <w:sz w:val="30"/>
          <w:szCs w:val="30"/>
        </w:rPr>
        <w:t>0</w:t>
      </w:r>
      <w:r w:rsidRPr="00591A02">
        <w:rPr>
          <w:rFonts w:hAnsi="標楷體" w:hint="eastAsia"/>
          <w:sz w:val="30"/>
          <w:szCs w:val="30"/>
        </w:rPr>
        <w:t>張，促成A</w:t>
      </w:r>
      <w:r w:rsidRPr="00591A02">
        <w:rPr>
          <w:rFonts w:hAnsi="標楷體"/>
          <w:sz w:val="30"/>
          <w:szCs w:val="30"/>
        </w:rPr>
        <w:t>I</w:t>
      </w:r>
      <w:r w:rsidRPr="00591A02">
        <w:rPr>
          <w:rFonts w:hAnsi="標楷體" w:hint="eastAsia"/>
          <w:sz w:val="30"/>
          <w:szCs w:val="30"/>
        </w:rPr>
        <w:t>加值應用落地實證3</w:t>
      </w:r>
      <w:r w:rsidRPr="00591A02">
        <w:rPr>
          <w:rFonts w:hAnsi="標楷體"/>
          <w:sz w:val="30"/>
          <w:szCs w:val="30"/>
        </w:rPr>
        <w:t>7</w:t>
      </w:r>
      <w:r w:rsidRPr="00591A02">
        <w:rPr>
          <w:rFonts w:hAnsi="標楷體" w:hint="eastAsia"/>
          <w:sz w:val="30"/>
          <w:szCs w:val="30"/>
        </w:rPr>
        <w:t>件，帶動廠商投資1</w:t>
      </w:r>
      <w:r w:rsidRPr="00591A02">
        <w:rPr>
          <w:rFonts w:hAnsi="標楷體"/>
          <w:sz w:val="30"/>
          <w:szCs w:val="30"/>
        </w:rPr>
        <w:t>5</w:t>
      </w:r>
      <w:r w:rsidRPr="00591A02">
        <w:rPr>
          <w:rFonts w:hAnsi="標楷體" w:hint="eastAsia"/>
          <w:sz w:val="30"/>
          <w:szCs w:val="30"/>
        </w:rPr>
        <w:t>億元；推動業者創新研發，獲得專利1</w:t>
      </w:r>
      <w:r w:rsidRPr="00591A02">
        <w:rPr>
          <w:rFonts w:hAnsi="標楷體"/>
          <w:sz w:val="30"/>
          <w:szCs w:val="30"/>
        </w:rPr>
        <w:t>89</w:t>
      </w:r>
      <w:r w:rsidRPr="00591A02">
        <w:rPr>
          <w:rFonts w:hAnsi="標楷體" w:hint="eastAsia"/>
          <w:sz w:val="30"/>
          <w:szCs w:val="30"/>
        </w:rPr>
        <w:t>件，帶動企業投資1</w:t>
      </w:r>
      <w:r w:rsidRPr="00591A02">
        <w:rPr>
          <w:rFonts w:hAnsi="標楷體"/>
          <w:sz w:val="30"/>
          <w:szCs w:val="30"/>
        </w:rPr>
        <w:t>32</w:t>
      </w:r>
      <w:r w:rsidRPr="00591A02">
        <w:rPr>
          <w:rFonts w:hAnsi="標楷體" w:hint="eastAsia"/>
          <w:sz w:val="30"/>
          <w:szCs w:val="30"/>
        </w:rPr>
        <w:t>億</w:t>
      </w:r>
      <w:r>
        <w:rPr>
          <w:rFonts w:hAnsi="標楷體" w:hint="eastAsia"/>
          <w:sz w:val="30"/>
          <w:szCs w:val="30"/>
        </w:rPr>
        <w:t>8</w:t>
      </w:r>
      <w:r>
        <w:rPr>
          <w:rFonts w:hAnsi="標楷體"/>
          <w:sz w:val="30"/>
          <w:szCs w:val="30"/>
        </w:rPr>
        <w:t>,700</w:t>
      </w:r>
      <w:r w:rsidRPr="00591A02">
        <w:rPr>
          <w:rFonts w:hAnsi="標楷體" w:hint="eastAsia"/>
          <w:sz w:val="30"/>
          <w:szCs w:val="30"/>
        </w:rPr>
        <w:t>萬元；協助升級轉型1</w:t>
      </w:r>
      <w:r w:rsidRPr="00591A02">
        <w:rPr>
          <w:rFonts w:hAnsi="標楷體"/>
          <w:sz w:val="30"/>
          <w:szCs w:val="30"/>
        </w:rPr>
        <w:t>,090</w:t>
      </w:r>
      <w:r w:rsidRPr="00591A02">
        <w:rPr>
          <w:rFonts w:hAnsi="標楷體" w:hint="eastAsia"/>
          <w:sz w:val="30"/>
          <w:szCs w:val="30"/>
        </w:rPr>
        <w:t>家，提升產值3</w:t>
      </w:r>
      <w:r w:rsidRPr="00591A02">
        <w:rPr>
          <w:rFonts w:hAnsi="標楷體"/>
          <w:sz w:val="30"/>
          <w:szCs w:val="30"/>
        </w:rPr>
        <w:t>0</w:t>
      </w:r>
      <w:r w:rsidRPr="00591A02">
        <w:rPr>
          <w:rFonts w:hAnsi="標楷體" w:hint="eastAsia"/>
          <w:sz w:val="30"/>
          <w:szCs w:val="30"/>
        </w:rPr>
        <w:t>億</w:t>
      </w:r>
      <w:r w:rsidRPr="00591A02">
        <w:rPr>
          <w:rFonts w:hAnsi="標楷體"/>
          <w:sz w:val="30"/>
          <w:szCs w:val="30"/>
        </w:rPr>
        <w:t>7</w:t>
      </w:r>
      <w:r>
        <w:rPr>
          <w:rFonts w:hAnsi="標楷體" w:hint="eastAsia"/>
          <w:sz w:val="30"/>
          <w:szCs w:val="30"/>
        </w:rPr>
        <w:t>,</w:t>
      </w:r>
      <w:r>
        <w:rPr>
          <w:rFonts w:hAnsi="標楷體"/>
          <w:sz w:val="30"/>
          <w:szCs w:val="30"/>
        </w:rPr>
        <w:t>100</w:t>
      </w:r>
      <w:r w:rsidRPr="00591A02">
        <w:rPr>
          <w:rFonts w:hAnsi="標楷體" w:hint="eastAsia"/>
          <w:sz w:val="30"/>
          <w:szCs w:val="30"/>
        </w:rPr>
        <w:t>萬元；輔導新創企業1</w:t>
      </w:r>
      <w:r w:rsidRPr="00591A02">
        <w:rPr>
          <w:rFonts w:hAnsi="標楷體"/>
          <w:sz w:val="30"/>
          <w:szCs w:val="30"/>
        </w:rPr>
        <w:t>,033</w:t>
      </w:r>
      <w:r w:rsidRPr="00591A02">
        <w:rPr>
          <w:rFonts w:hAnsi="標楷體" w:hint="eastAsia"/>
          <w:sz w:val="30"/>
          <w:szCs w:val="30"/>
        </w:rPr>
        <w:t>家，帶動投資8</w:t>
      </w:r>
      <w:r w:rsidRPr="00591A02">
        <w:rPr>
          <w:rFonts w:hAnsi="標楷體"/>
          <w:sz w:val="30"/>
          <w:szCs w:val="30"/>
        </w:rPr>
        <w:t>9</w:t>
      </w:r>
      <w:r w:rsidRPr="00591A02">
        <w:rPr>
          <w:rFonts w:hAnsi="標楷體" w:hint="eastAsia"/>
          <w:sz w:val="30"/>
          <w:szCs w:val="30"/>
        </w:rPr>
        <w:t>億</w:t>
      </w:r>
      <w:r w:rsidRPr="00591A02">
        <w:rPr>
          <w:rFonts w:hAnsi="標楷體"/>
          <w:sz w:val="30"/>
          <w:szCs w:val="30"/>
        </w:rPr>
        <w:t>9</w:t>
      </w:r>
      <w:r>
        <w:rPr>
          <w:rFonts w:hAnsi="標楷體" w:hint="eastAsia"/>
          <w:sz w:val="30"/>
          <w:szCs w:val="30"/>
        </w:rPr>
        <w:t>,</w:t>
      </w:r>
      <w:r>
        <w:rPr>
          <w:rFonts w:hAnsi="標楷體"/>
          <w:sz w:val="30"/>
          <w:szCs w:val="30"/>
        </w:rPr>
        <w:t>000</w:t>
      </w:r>
      <w:r w:rsidRPr="00591A02">
        <w:rPr>
          <w:rFonts w:hAnsi="標楷體" w:hint="eastAsia"/>
          <w:sz w:val="30"/>
          <w:szCs w:val="30"/>
        </w:rPr>
        <w:t>萬元。</w:t>
      </w:r>
    </w:p>
    <w:p w:rsidR="00A02B17" w:rsidRPr="00591A02" w:rsidRDefault="00A02B17" w:rsidP="00C0123F">
      <w:pPr>
        <w:pStyle w:val="14"/>
        <w:numPr>
          <w:ilvl w:val="0"/>
          <w:numId w:val="19"/>
        </w:numPr>
        <w:overflowPunct w:val="0"/>
        <w:snapToGrid w:val="0"/>
        <w:spacing w:line="540" w:lineRule="exact"/>
        <w:ind w:left="592" w:hangingChars="200" w:hanging="592"/>
        <w:rPr>
          <w:rFonts w:hAnsi="標楷體"/>
          <w:spacing w:val="-2"/>
          <w:sz w:val="30"/>
          <w:szCs w:val="30"/>
        </w:rPr>
      </w:pPr>
      <w:r w:rsidRPr="00591A02">
        <w:rPr>
          <w:rFonts w:hAnsi="標楷體" w:hint="eastAsia"/>
          <w:spacing w:val="-2"/>
          <w:sz w:val="30"/>
          <w:szCs w:val="30"/>
        </w:rPr>
        <w:t>結合智慧科技與生活應用，發展創新服務</w:t>
      </w:r>
      <w:r w:rsidRPr="00591A02">
        <w:rPr>
          <w:rFonts w:hAnsi="標楷體" w:hint="eastAsia"/>
          <w:spacing w:val="-2"/>
          <w:sz w:val="30"/>
          <w:szCs w:val="30"/>
          <w:lang w:eastAsia="zh-HK"/>
        </w:rPr>
        <w:t>：</w:t>
      </w:r>
      <w:r w:rsidRPr="00591A02">
        <w:rPr>
          <w:rFonts w:hAnsi="標楷體" w:hint="eastAsia"/>
          <w:spacing w:val="-2"/>
          <w:sz w:val="30"/>
          <w:szCs w:val="30"/>
        </w:rPr>
        <w:t>輔導</w:t>
      </w:r>
      <w:proofErr w:type="gramStart"/>
      <w:r w:rsidRPr="00591A02">
        <w:rPr>
          <w:rFonts w:hAnsi="標楷體" w:hint="eastAsia"/>
          <w:spacing w:val="-2"/>
          <w:sz w:val="30"/>
          <w:szCs w:val="30"/>
        </w:rPr>
        <w:t>跨境電商</w:t>
      </w:r>
      <w:proofErr w:type="gramEnd"/>
      <w:r w:rsidRPr="00591A02">
        <w:rPr>
          <w:rFonts w:hAnsi="標楷體" w:hint="eastAsia"/>
          <w:spacing w:val="-2"/>
          <w:sz w:val="30"/>
          <w:szCs w:val="30"/>
        </w:rPr>
        <w:t>營運創新1</w:t>
      </w:r>
      <w:r w:rsidRPr="00591A02">
        <w:rPr>
          <w:rFonts w:hAnsi="標楷體"/>
          <w:spacing w:val="-2"/>
          <w:sz w:val="30"/>
          <w:szCs w:val="30"/>
        </w:rPr>
        <w:t>2</w:t>
      </w:r>
      <w:r w:rsidRPr="00591A02">
        <w:rPr>
          <w:rFonts w:hAnsi="標楷體" w:hint="eastAsia"/>
          <w:spacing w:val="-2"/>
          <w:sz w:val="30"/>
          <w:szCs w:val="30"/>
        </w:rPr>
        <w:t>家，帶動跨境交易4</w:t>
      </w:r>
      <w:r w:rsidRPr="00591A02">
        <w:rPr>
          <w:rFonts w:hAnsi="標楷體"/>
          <w:spacing w:val="-2"/>
          <w:sz w:val="30"/>
          <w:szCs w:val="30"/>
        </w:rPr>
        <w:t>3</w:t>
      </w:r>
      <w:r w:rsidRPr="00591A02">
        <w:rPr>
          <w:rFonts w:hAnsi="標楷體" w:hint="eastAsia"/>
          <w:spacing w:val="-2"/>
          <w:sz w:val="30"/>
          <w:szCs w:val="30"/>
        </w:rPr>
        <w:t>億元；輔導商區4</w:t>
      </w:r>
      <w:r w:rsidRPr="00591A02">
        <w:rPr>
          <w:rFonts w:hAnsi="標楷體"/>
          <w:spacing w:val="-2"/>
          <w:sz w:val="30"/>
          <w:szCs w:val="30"/>
        </w:rPr>
        <w:t>48</w:t>
      </w:r>
      <w:r w:rsidRPr="00591A02">
        <w:rPr>
          <w:rFonts w:hAnsi="標楷體" w:hint="eastAsia"/>
          <w:spacing w:val="-2"/>
          <w:sz w:val="30"/>
          <w:szCs w:val="30"/>
        </w:rPr>
        <w:t>個及補助廠商1</w:t>
      </w:r>
      <w:r w:rsidRPr="00591A02">
        <w:rPr>
          <w:rFonts w:hAnsi="標楷體"/>
          <w:spacing w:val="-2"/>
          <w:sz w:val="30"/>
          <w:szCs w:val="30"/>
        </w:rPr>
        <w:t>2</w:t>
      </w:r>
      <w:r w:rsidRPr="00591A02">
        <w:rPr>
          <w:rFonts w:hAnsi="標楷體" w:hint="eastAsia"/>
          <w:spacing w:val="-2"/>
          <w:sz w:val="30"/>
          <w:szCs w:val="30"/>
        </w:rPr>
        <w:t>家導入智慧科技，促成服務據點升級智慧化2萬</w:t>
      </w:r>
      <w:r>
        <w:rPr>
          <w:rFonts w:hAnsi="標楷體" w:hint="eastAsia"/>
          <w:spacing w:val="-2"/>
          <w:sz w:val="30"/>
          <w:szCs w:val="30"/>
        </w:rPr>
        <w:t>3</w:t>
      </w:r>
      <w:r>
        <w:rPr>
          <w:rFonts w:hAnsi="標楷體"/>
          <w:spacing w:val="-2"/>
          <w:sz w:val="30"/>
          <w:szCs w:val="30"/>
        </w:rPr>
        <w:t>,742</w:t>
      </w:r>
      <w:r w:rsidRPr="00591A02">
        <w:rPr>
          <w:rFonts w:hAnsi="標楷體" w:hint="eastAsia"/>
          <w:spacing w:val="-2"/>
          <w:sz w:val="30"/>
          <w:szCs w:val="30"/>
        </w:rPr>
        <w:t>個，帶動投資1</w:t>
      </w:r>
      <w:r w:rsidRPr="00591A02">
        <w:rPr>
          <w:rFonts w:hAnsi="標楷體"/>
          <w:spacing w:val="-2"/>
          <w:sz w:val="30"/>
          <w:szCs w:val="30"/>
        </w:rPr>
        <w:t>9</w:t>
      </w:r>
      <w:r w:rsidRPr="00591A02">
        <w:rPr>
          <w:rFonts w:hAnsi="標楷體" w:hint="eastAsia"/>
          <w:spacing w:val="-2"/>
          <w:sz w:val="30"/>
          <w:szCs w:val="30"/>
        </w:rPr>
        <w:t>億元及營收2</w:t>
      </w:r>
      <w:r w:rsidRPr="00591A02">
        <w:rPr>
          <w:rFonts w:hAnsi="標楷體"/>
          <w:spacing w:val="-2"/>
          <w:sz w:val="30"/>
          <w:szCs w:val="30"/>
        </w:rPr>
        <w:t>14</w:t>
      </w:r>
      <w:r w:rsidRPr="00591A02">
        <w:rPr>
          <w:rFonts w:hAnsi="標楷體" w:hint="eastAsia"/>
          <w:spacing w:val="-2"/>
          <w:sz w:val="30"/>
          <w:szCs w:val="30"/>
        </w:rPr>
        <w:t>億元；提升</w:t>
      </w:r>
      <w:proofErr w:type="gramStart"/>
      <w:r w:rsidRPr="00591A02">
        <w:rPr>
          <w:rFonts w:hAnsi="標楷體" w:hint="eastAsia"/>
          <w:spacing w:val="-2"/>
          <w:sz w:val="30"/>
          <w:szCs w:val="30"/>
        </w:rPr>
        <w:t>冷鏈集</w:t>
      </w:r>
      <w:proofErr w:type="gramEnd"/>
      <w:r w:rsidRPr="00591A02">
        <w:rPr>
          <w:rFonts w:hAnsi="標楷體" w:hint="eastAsia"/>
          <w:spacing w:val="-2"/>
          <w:sz w:val="30"/>
          <w:szCs w:val="30"/>
        </w:rPr>
        <w:t>運與配送效率及品質</w:t>
      </w:r>
      <w:r>
        <w:rPr>
          <w:rFonts w:hAnsi="標楷體" w:hint="eastAsia"/>
          <w:spacing w:val="-2"/>
          <w:sz w:val="30"/>
          <w:szCs w:val="30"/>
        </w:rPr>
        <w:t>之</w:t>
      </w:r>
      <w:r w:rsidRPr="00591A02">
        <w:rPr>
          <w:rFonts w:hAnsi="標楷體" w:hint="eastAsia"/>
          <w:spacing w:val="-2"/>
          <w:sz w:val="30"/>
          <w:szCs w:val="30"/>
        </w:rPr>
        <w:t>業者5</w:t>
      </w:r>
      <w:r w:rsidRPr="00591A02">
        <w:rPr>
          <w:rFonts w:hAnsi="標楷體"/>
          <w:spacing w:val="-2"/>
          <w:sz w:val="30"/>
          <w:szCs w:val="30"/>
        </w:rPr>
        <w:t>2</w:t>
      </w:r>
      <w:r w:rsidRPr="00591A02">
        <w:rPr>
          <w:rFonts w:hAnsi="標楷體" w:hint="eastAsia"/>
          <w:spacing w:val="-2"/>
          <w:sz w:val="30"/>
          <w:szCs w:val="30"/>
        </w:rPr>
        <w:t>家</w:t>
      </w:r>
      <w:r>
        <w:rPr>
          <w:rFonts w:hAnsi="標楷體" w:hint="eastAsia"/>
          <w:spacing w:val="-2"/>
          <w:sz w:val="30"/>
          <w:szCs w:val="30"/>
        </w:rPr>
        <w:t>；</w:t>
      </w:r>
      <w:r w:rsidRPr="00591A02">
        <w:rPr>
          <w:rFonts w:hAnsi="標楷體" w:hint="eastAsia"/>
          <w:spacing w:val="-2"/>
          <w:sz w:val="30"/>
          <w:szCs w:val="30"/>
        </w:rPr>
        <w:t>開拓越南及印尼市場，支援商品流通1</w:t>
      </w:r>
      <w:r w:rsidRPr="00591A02">
        <w:rPr>
          <w:rFonts w:hAnsi="標楷體"/>
          <w:spacing w:val="-2"/>
          <w:sz w:val="30"/>
          <w:szCs w:val="30"/>
        </w:rPr>
        <w:t>6</w:t>
      </w:r>
      <w:r w:rsidRPr="00591A02">
        <w:rPr>
          <w:rFonts w:hAnsi="標楷體" w:hint="eastAsia"/>
          <w:spacing w:val="-2"/>
          <w:sz w:val="30"/>
          <w:szCs w:val="30"/>
        </w:rPr>
        <w:t>億</w:t>
      </w:r>
      <w:r w:rsidRPr="00591A02">
        <w:rPr>
          <w:rFonts w:hAnsi="標楷體"/>
          <w:spacing w:val="-2"/>
          <w:sz w:val="30"/>
          <w:szCs w:val="30"/>
        </w:rPr>
        <w:t>3</w:t>
      </w:r>
      <w:r>
        <w:rPr>
          <w:rFonts w:hAnsi="標楷體"/>
          <w:spacing w:val="-2"/>
          <w:sz w:val="30"/>
          <w:szCs w:val="30"/>
        </w:rPr>
        <w:t>,000</w:t>
      </w:r>
      <w:r w:rsidRPr="00591A02">
        <w:rPr>
          <w:rFonts w:hAnsi="標楷體" w:hint="eastAsia"/>
          <w:spacing w:val="-2"/>
          <w:sz w:val="30"/>
          <w:szCs w:val="30"/>
        </w:rPr>
        <w:t>萬元，帶動物流服務營收1億</w:t>
      </w:r>
      <w:r w:rsidRPr="00591A02">
        <w:rPr>
          <w:rFonts w:hAnsi="標楷體"/>
          <w:spacing w:val="-2"/>
          <w:sz w:val="30"/>
          <w:szCs w:val="30"/>
        </w:rPr>
        <w:t>9</w:t>
      </w:r>
      <w:r>
        <w:rPr>
          <w:rFonts w:hAnsi="標楷體"/>
          <w:spacing w:val="-2"/>
          <w:sz w:val="30"/>
          <w:szCs w:val="30"/>
        </w:rPr>
        <w:t>,000</w:t>
      </w:r>
      <w:r w:rsidRPr="00591A02">
        <w:rPr>
          <w:rFonts w:hAnsi="標楷體" w:hint="eastAsia"/>
          <w:spacing w:val="-2"/>
          <w:sz w:val="30"/>
          <w:szCs w:val="30"/>
        </w:rPr>
        <w:t>萬元；促成國內外物流業者推動跨境服務3</w:t>
      </w:r>
      <w:r w:rsidRPr="00591A02">
        <w:rPr>
          <w:rFonts w:hAnsi="標楷體"/>
          <w:spacing w:val="-2"/>
          <w:sz w:val="30"/>
          <w:szCs w:val="30"/>
        </w:rPr>
        <w:t>6</w:t>
      </w:r>
      <w:r w:rsidRPr="00591A02">
        <w:rPr>
          <w:rFonts w:hAnsi="標楷體" w:hint="eastAsia"/>
          <w:spacing w:val="-2"/>
          <w:sz w:val="30"/>
          <w:szCs w:val="30"/>
        </w:rPr>
        <w:t>家，支援商品銷售至星、馬、泰、日及美等市場，帶動</w:t>
      </w:r>
      <w:proofErr w:type="gramStart"/>
      <w:r w:rsidRPr="00591A02">
        <w:rPr>
          <w:rFonts w:hAnsi="標楷體" w:hint="eastAsia"/>
          <w:spacing w:val="-2"/>
          <w:sz w:val="30"/>
          <w:szCs w:val="30"/>
        </w:rPr>
        <w:t>跨境物流</w:t>
      </w:r>
      <w:proofErr w:type="gramEnd"/>
      <w:r w:rsidRPr="00591A02">
        <w:rPr>
          <w:rFonts w:hAnsi="標楷體" w:hint="eastAsia"/>
          <w:spacing w:val="-2"/>
          <w:sz w:val="30"/>
          <w:szCs w:val="30"/>
        </w:rPr>
        <w:t>服務營收1億</w:t>
      </w:r>
      <w:r w:rsidRPr="00591A02">
        <w:rPr>
          <w:rFonts w:hAnsi="標楷體"/>
          <w:spacing w:val="-2"/>
          <w:sz w:val="30"/>
          <w:szCs w:val="30"/>
        </w:rPr>
        <w:t>8</w:t>
      </w:r>
      <w:r>
        <w:rPr>
          <w:rFonts w:hAnsi="標楷體"/>
          <w:spacing w:val="-2"/>
          <w:sz w:val="30"/>
          <w:szCs w:val="30"/>
        </w:rPr>
        <w:t>,000</w:t>
      </w:r>
      <w:r w:rsidRPr="00591A02">
        <w:rPr>
          <w:rFonts w:hAnsi="標楷體" w:hint="eastAsia"/>
          <w:spacing w:val="-2"/>
          <w:sz w:val="30"/>
          <w:szCs w:val="30"/>
        </w:rPr>
        <w:t>萬元。</w:t>
      </w:r>
    </w:p>
    <w:p w:rsidR="00A02B17" w:rsidRPr="00591A02" w:rsidRDefault="00A02B17" w:rsidP="00C0123F">
      <w:pPr>
        <w:pStyle w:val="14"/>
        <w:numPr>
          <w:ilvl w:val="0"/>
          <w:numId w:val="19"/>
        </w:numPr>
        <w:overflowPunct w:val="0"/>
        <w:snapToGrid w:val="0"/>
        <w:spacing w:line="540" w:lineRule="exact"/>
        <w:ind w:left="600" w:hangingChars="200" w:hanging="600"/>
        <w:rPr>
          <w:rFonts w:hAnsi="標楷體"/>
          <w:sz w:val="30"/>
          <w:szCs w:val="30"/>
        </w:rPr>
      </w:pPr>
      <w:r w:rsidRPr="00591A02">
        <w:rPr>
          <w:rFonts w:hAnsi="標楷體" w:hint="eastAsia"/>
          <w:sz w:val="30"/>
          <w:szCs w:val="30"/>
        </w:rPr>
        <w:lastRenderedPageBreak/>
        <w:t>促進雙邊經貿關係，提升對外經貿格局：簽署</w:t>
      </w:r>
      <w:proofErr w:type="gramStart"/>
      <w:r w:rsidRPr="00591A02">
        <w:rPr>
          <w:rFonts w:hAnsi="標楷體" w:hint="eastAsia"/>
          <w:sz w:val="30"/>
          <w:szCs w:val="30"/>
        </w:rPr>
        <w:t>臺</w:t>
      </w:r>
      <w:proofErr w:type="gramEnd"/>
      <w:r w:rsidRPr="00591A02">
        <w:rPr>
          <w:rFonts w:hAnsi="標楷體" w:hint="eastAsia"/>
          <w:sz w:val="30"/>
          <w:szCs w:val="30"/>
        </w:rPr>
        <w:t>貝（貝里斯）</w:t>
      </w:r>
      <w:r w:rsidRPr="00591A02">
        <w:rPr>
          <w:rFonts w:hAnsi="標楷體"/>
          <w:sz w:val="30"/>
          <w:szCs w:val="30"/>
        </w:rPr>
        <w:t>經濟合作協議</w:t>
      </w:r>
      <w:r w:rsidRPr="00591A02">
        <w:rPr>
          <w:rFonts w:hAnsi="標楷體" w:hint="eastAsia"/>
          <w:sz w:val="30"/>
          <w:szCs w:val="30"/>
        </w:rPr>
        <w:t>（E</w:t>
      </w:r>
      <w:r w:rsidRPr="00591A02">
        <w:rPr>
          <w:rFonts w:hAnsi="標楷體"/>
          <w:sz w:val="30"/>
          <w:szCs w:val="30"/>
        </w:rPr>
        <w:t>CA</w:t>
      </w:r>
      <w:r w:rsidRPr="00591A02">
        <w:rPr>
          <w:rFonts w:hAnsi="標楷體" w:hint="eastAsia"/>
          <w:sz w:val="30"/>
          <w:szCs w:val="30"/>
        </w:rPr>
        <w:t>）、召開</w:t>
      </w:r>
      <w:proofErr w:type="gramStart"/>
      <w:r w:rsidRPr="00591A02">
        <w:rPr>
          <w:rFonts w:hAnsi="標楷體" w:hint="eastAsia"/>
          <w:sz w:val="30"/>
          <w:szCs w:val="30"/>
        </w:rPr>
        <w:t>臺</w:t>
      </w:r>
      <w:proofErr w:type="gramEnd"/>
      <w:r w:rsidRPr="00591A02">
        <w:rPr>
          <w:rFonts w:hAnsi="標楷體" w:hint="eastAsia"/>
          <w:sz w:val="30"/>
          <w:szCs w:val="30"/>
        </w:rPr>
        <w:t>歐盟產業對話會議及</w:t>
      </w:r>
      <w:proofErr w:type="gramStart"/>
      <w:r w:rsidRPr="00591A02">
        <w:rPr>
          <w:rFonts w:hAnsi="標楷體" w:hint="eastAsia"/>
          <w:sz w:val="30"/>
          <w:szCs w:val="30"/>
        </w:rPr>
        <w:t>臺</w:t>
      </w:r>
      <w:proofErr w:type="gramEnd"/>
      <w:r w:rsidRPr="00591A02">
        <w:rPr>
          <w:rFonts w:hAnsi="標楷體" w:hint="eastAsia"/>
          <w:sz w:val="30"/>
          <w:szCs w:val="30"/>
        </w:rPr>
        <w:t>美經濟繁榮夥伴對話；</w:t>
      </w:r>
      <w:proofErr w:type="gramStart"/>
      <w:r w:rsidRPr="00591A02">
        <w:rPr>
          <w:rFonts w:hAnsi="標楷體" w:hint="eastAsia"/>
          <w:sz w:val="30"/>
          <w:szCs w:val="30"/>
        </w:rPr>
        <w:t>臺</w:t>
      </w:r>
      <w:proofErr w:type="gramEnd"/>
      <w:r w:rsidRPr="00591A02">
        <w:rPr>
          <w:rFonts w:hAnsi="標楷體" w:hint="eastAsia"/>
          <w:sz w:val="30"/>
          <w:szCs w:val="30"/>
        </w:rPr>
        <w:t>瓜（瓜地馬拉）</w:t>
      </w:r>
      <w:r w:rsidRPr="00591A02">
        <w:rPr>
          <w:rFonts w:hAnsi="標楷體"/>
          <w:sz w:val="30"/>
          <w:szCs w:val="30"/>
        </w:rPr>
        <w:t>自由貿易協定</w:t>
      </w:r>
      <w:r w:rsidRPr="00591A02">
        <w:rPr>
          <w:rFonts w:hAnsi="標楷體" w:hint="eastAsia"/>
          <w:sz w:val="30"/>
          <w:szCs w:val="30"/>
        </w:rPr>
        <w:t>（F</w:t>
      </w:r>
      <w:r w:rsidRPr="00591A02">
        <w:rPr>
          <w:rFonts w:hAnsi="標楷體"/>
          <w:sz w:val="30"/>
          <w:szCs w:val="30"/>
        </w:rPr>
        <w:t>TA</w:t>
      </w:r>
      <w:r w:rsidRPr="00591A02">
        <w:rPr>
          <w:rFonts w:hAnsi="標楷體" w:hint="eastAsia"/>
          <w:sz w:val="30"/>
          <w:szCs w:val="30"/>
        </w:rPr>
        <w:t>）執委會簽署決議文，自本年4月1日起，我機車及腳踏車產品</w:t>
      </w:r>
      <w:proofErr w:type="gramStart"/>
      <w:r w:rsidRPr="00591A02">
        <w:rPr>
          <w:rFonts w:hAnsi="標楷體" w:hint="eastAsia"/>
          <w:sz w:val="30"/>
          <w:szCs w:val="30"/>
        </w:rPr>
        <w:t>輸瓜零</w:t>
      </w:r>
      <w:proofErr w:type="gramEnd"/>
      <w:r w:rsidRPr="00591A02">
        <w:rPr>
          <w:rFonts w:hAnsi="標楷體" w:hint="eastAsia"/>
          <w:sz w:val="30"/>
          <w:szCs w:val="30"/>
        </w:rPr>
        <w:t>關稅；</w:t>
      </w:r>
      <w:proofErr w:type="gramStart"/>
      <w:r w:rsidRPr="00591A02">
        <w:rPr>
          <w:rFonts w:hAnsi="標楷體" w:hint="eastAsia"/>
          <w:sz w:val="30"/>
          <w:szCs w:val="30"/>
        </w:rPr>
        <w:t>臺</w:t>
      </w:r>
      <w:proofErr w:type="gramEnd"/>
      <w:r w:rsidRPr="00591A02">
        <w:rPr>
          <w:rFonts w:hAnsi="標楷體" w:hint="eastAsia"/>
          <w:sz w:val="30"/>
          <w:szCs w:val="30"/>
        </w:rPr>
        <w:t>宏（宏都拉斯）F</w:t>
      </w:r>
      <w:r w:rsidRPr="00591A02">
        <w:rPr>
          <w:rFonts w:hAnsi="標楷體"/>
          <w:sz w:val="30"/>
          <w:szCs w:val="30"/>
        </w:rPr>
        <w:t>TA</w:t>
      </w:r>
      <w:r w:rsidRPr="00591A02">
        <w:rPr>
          <w:rFonts w:hAnsi="標楷體" w:hint="eastAsia"/>
          <w:sz w:val="30"/>
          <w:szCs w:val="30"/>
        </w:rPr>
        <w:t>執委會簽署決議文，自本年7月1</w:t>
      </w:r>
      <w:r w:rsidRPr="00591A02">
        <w:rPr>
          <w:rFonts w:hAnsi="標楷體"/>
          <w:sz w:val="30"/>
          <w:szCs w:val="30"/>
        </w:rPr>
        <w:t>8</w:t>
      </w:r>
      <w:r w:rsidRPr="00591A02">
        <w:rPr>
          <w:rFonts w:hAnsi="標楷體" w:hint="eastAsia"/>
          <w:sz w:val="30"/>
          <w:szCs w:val="30"/>
        </w:rPr>
        <w:t>日起，我機動車輛零件等5項產品</w:t>
      </w:r>
      <w:proofErr w:type="gramStart"/>
      <w:r w:rsidRPr="00591A02">
        <w:rPr>
          <w:rFonts w:hAnsi="標楷體" w:hint="eastAsia"/>
          <w:sz w:val="30"/>
          <w:szCs w:val="30"/>
        </w:rPr>
        <w:t>輸宏零</w:t>
      </w:r>
      <w:proofErr w:type="gramEnd"/>
      <w:r w:rsidRPr="00591A02">
        <w:rPr>
          <w:rFonts w:hAnsi="標楷體" w:hint="eastAsia"/>
          <w:sz w:val="30"/>
          <w:szCs w:val="30"/>
        </w:rPr>
        <w:t>關稅；與墨西哥、馬來西亞等跨太平洋夥伴全面進步協定（C</w:t>
      </w:r>
      <w:r w:rsidRPr="00591A02">
        <w:rPr>
          <w:rFonts w:hAnsi="標楷體"/>
          <w:sz w:val="30"/>
          <w:szCs w:val="30"/>
        </w:rPr>
        <w:t>PTPP</w:t>
      </w:r>
      <w:r w:rsidRPr="00591A02">
        <w:rPr>
          <w:rFonts w:hAnsi="標楷體" w:hint="eastAsia"/>
          <w:sz w:val="30"/>
          <w:szCs w:val="30"/>
        </w:rPr>
        <w:t>）成員國之重要產業公</w:t>
      </w:r>
      <w:r>
        <w:rPr>
          <w:rFonts w:hAnsi="標楷體" w:hint="eastAsia"/>
          <w:sz w:val="30"/>
          <w:szCs w:val="30"/>
        </w:rPr>
        <w:t>、</w:t>
      </w:r>
      <w:r w:rsidRPr="00591A02">
        <w:rPr>
          <w:rFonts w:hAnsi="標楷體" w:hint="eastAsia"/>
          <w:sz w:val="30"/>
          <w:szCs w:val="30"/>
        </w:rPr>
        <w:t>協會交流，促請其支持我加入C</w:t>
      </w:r>
      <w:r w:rsidRPr="00591A02">
        <w:rPr>
          <w:rFonts w:hAnsi="標楷體"/>
          <w:sz w:val="30"/>
          <w:szCs w:val="30"/>
        </w:rPr>
        <w:t>PTPP</w:t>
      </w:r>
      <w:r w:rsidRPr="00591A02">
        <w:rPr>
          <w:rFonts w:hAnsi="標楷體" w:hint="eastAsia"/>
          <w:sz w:val="30"/>
          <w:szCs w:val="30"/>
        </w:rPr>
        <w:t>。</w:t>
      </w:r>
    </w:p>
    <w:p w:rsidR="00A02B17" w:rsidRPr="00591A02" w:rsidRDefault="00A02B17" w:rsidP="00C0123F">
      <w:pPr>
        <w:pStyle w:val="14"/>
        <w:numPr>
          <w:ilvl w:val="0"/>
          <w:numId w:val="19"/>
        </w:numPr>
        <w:overflowPunct w:val="0"/>
        <w:snapToGrid w:val="0"/>
        <w:spacing w:line="540" w:lineRule="exact"/>
        <w:ind w:left="600" w:hangingChars="200" w:hanging="600"/>
        <w:rPr>
          <w:rFonts w:hAnsi="標楷體"/>
          <w:sz w:val="30"/>
          <w:szCs w:val="30"/>
        </w:rPr>
      </w:pPr>
      <w:r w:rsidRPr="00591A02">
        <w:rPr>
          <w:rFonts w:hAnsi="標楷體" w:hint="eastAsia"/>
          <w:sz w:val="30"/>
          <w:szCs w:val="30"/>
          <w:lang w:eastAsia="zh-HK"/>
        </w:rPr>
        <w:t>確保電力穩定供應</w:t>
      </w:r>
      <w:r w:rsidRPr="00591A02">
        <w:rPr>
          <w:rFonts w:hAnsi="標楷體" w:hint="eastAsia"/>
          <w:sz w:val="30"/>
          <w:szCs w:val="30"/>
        </w:rPr>
        <w:t>，發展新能源及再生能源</w:t>
      </w:r>
      <w:r w:rsidRPr="00591A02">
        <w:rPr>
          <w:rFonts w:hAnsi="標楷體" w:hint="eastAsia"/>
          <w:sz w:val="30"/>
          <w:szCs w:val="30"/>
          <w:lang w:eastAsia="zh-HK"/>
        </w:rPr>
        <w:t>：</w:t>
      </w:r>
      <w:r w:rsidRPr="00591A02">
        <w:rPr>
          <w:rFonts w:hAnsi="標楷體" w:hint="eastAsia"/>
          <w:sz w:val="30"/>
          <w:szCs w:val="30"/>
        </w:rPr>
        <w:t>本年度通霄義和3</w:t>
      </w:r>
      <w:r w:rsidRPr="00591A02">
        <w:rPr>
          <w:rFonts w:hAnsi="標楷體"/>
          <w:sz w:val="30"/>
          <w:szCs w:val="30"/>
        </w:rPr>
        <w:t>45kV</w:t>
      </w:r>
      <w:r w:rsidRPr="00591A02">
        <w:rPr>
          <w:rFonts w:hAnsi="標楷體" w:hint="eastAsia"/>
          <w:sz w:val="30"/>
          <w:szCs w:val="30"/>
        </w:rPr>
        <w:t>輸電工程完工，加上通霄燃氣</w:t>
      </w:r>
      <w:proofErr w:type="gramStart"/>
      <w:r w:rsidRPr="00591A02">
        <w:rPr>
          <w:rFonts w:hAnsi="標楷體" w:hint="eastAsia"/>
          <w:sz w:val="30"/>
          <w:szCs w:val="30"/>
        </w:rPr>
        <w:t>複</w:t>
      </w:r>
      <w:proofErr w:type="gramEnd"/>
      <w:r w:rsidRPr="00591A02">
        <w:rPr>
          <w:rFonts w:hAnsi="標楷體" w:hint="eastAsia"/>
          <w:sz w:val="30"/>
          <w:szCs w:val="30"/>
        </w:rPr>
        <w:t>循環新3號機商轉，備用容量率1</w:t>
      </w:r>
      <w:r w:rsidRPr="00591A02">
        <w:rPr>
          <w:rFonts w:hAnsi="標楷體"/>
          <w:sz w:val="30"/>
          <w:szCs w:val="30"/>
        </w:rPr>
        <w:t>6.4</w:t>
      </w:r>
      <w:r w:rsidRPr="00591A02">
        <w:rPr>
          <w:rFonts w:hAnsi="標楷體" w:hint="eastAsia"/>
          <w:sz w:val="30"/>
          <w:szCs w:val="30"/>
        </w:rPr>
        <w:t>％，高於1</w:t>
      </w:r>
      <w:r w:rsidRPr="00591A02">
        <w:rPr>
          <w:rFonts w:hAnsi="標楷體"/>
          <w:sz w:val="30"/>
          <w:szCs w:val="30"/>
        </w:rPr>
        <w:t>5</w:t>
      </w:r>
      <w:r w:rsidRPr="00591A02">
        <w:rPr>
          <w:rFonts w:hAnsi="標楷體" w:hint="eastAsia"/>
          <w:sz w:val="30"/>
          <w:szCs w:val="30"/>
        </w:rPr>
        <w:t>％穩定供電目標；再生能源新增裝置容量1</w:t>
      </w:r>
      <w:r>
        <w:rPr>
          <w:rFonts w:hAnsi="標楷體"/>
          <w:sz w:val="30"/>
          <w:szCs w:val="30"/>
        </w:rPr>
        <w:t>67</w:t>
      </w:r>
      <w:r w:rsidRPr="00591A02">
        <w:rPr>
          <w:rFonts w:hAnsi="標楷體" w:hint="eastAsia"/>
          <w:sz w:val="30"/>
          <w:szCs w:val="30"/>
        </w:rPr>
        <w:t>萬</w:t>
      </w:r>
      <w:r>
        <w:rPr>
          <w:rFonts w:hAnsi="標楷體" w:hint="eastAsia"/>
          <w:sz w:val="30"/>
          <w:szCs w:val="30"/>
        </w:rPr>
        <w:t>8</w:t>
      </w:r>
      <w:r>
        <w:rPr>
          <w:rFonts w:hAnsi="標楷體"/>
          <w:sz w:val="30"/>
          <w:szCs w:val="30"/>
        </w:rPr>
        <w:t>,000</w:t>
      </w:r>
      <w:proofErr w:type="gramStart"/>
      <w:r w:rsidRPr="00591A02">
        <w:rPr>
          <w:rFonts w:hAnsi="標楷體" w:hint="eastAsia"/>
          <w:sz w:val="30"/>
          <w:szCs w:val="30"/>
        </w:rPr>
        <w:t>瓩</w:t>
      </w:r>
      <w:proofErr w:type="gramEnd"/>
      <w:r w:rsidRPr="00591A02">
        <w:rPr>
          <w:rFonts w:hAnsi="標楷體" w:hint="eastAsia"/>
          <w:sz w:val="30"/>
          <w:szCs w:val="30"/>
        </w:rPr>
        <w:t>，累計裝置容量9</w:t>
      </w:r>
      <w:r>
        <w:rPr>
          <w:rFonts w:hAnsi="標楷體"/>
          <w:sz w:val="30"/>
          <w:szCs w:val="30"/>
        </w:rPr>
        <w:t>47</w:t>
      </w:r>
      <w:r w:rsidRPr="00591A02">
        <w:rPr>
          <w:rFonts w:hAnsi="標楷體" w:hint="eastAsia"/>
          <w:sz w:val="30"/>
          <w:szCs w:val="30"/>
        </w:rPr>
        <w:t>萬</w:t>
      </w:r>
      <w:r>
        <w:rPr>
          <w:rFonts w:hAnsi="標楷體" w:hint="eastAsia"/>
          <w:sz w:val="30"/>
          <w:szCs w:val="30"/>
        </w:rPr>
        <w:t>4</w:t>
      </w:r>
      <w:r>
        <w:rPr>
          <w:rFonts w:hAnsi="標楷體"/>
          <w:sz w:val="30"/>
          <w:szCs w:val="30"/>
        </w:rPr>
        <w:t>,000</w:t>
      </w:r>
      <w:proofErr w:type="gramStart"/>
      <w:r w:rsidRPr="00591A02">
        <w:rPr>
          <w:rFonts w:hAnsi="標楷體" w:hint="eastAsia"/>
          <w:sz w:val="30"/>
          <w:szCs w:val="30"/>
        </w:rPr>
        <w:t>瓩</w:t>
      </w:r>
      <w:proofErr w:type="gramEnd"/>
      <w:r w:rsidRPr="00591A02">
        <w:rPr>
          <w:rFonts w:hAnsi="標楷體" w:hint="eastAsia"/>
          <w:sz w:val="30"/>
          <w:szCs w:val="30"/>
        </w:rPr>
        <w:t>；推動新節電運動方案，節電量1</w:t>
      </w:r>
      <w:r>
        <w:rPr>
          <w:rFonts w:hAnsi="標楷體"/>
          <w:sz w:val="30"/>
          <w:szCs w:val="30"/>
        </w:rPr>
        <w:t>1</w:t>
      </w:r>
      <w:r w:rsidRPr="00591A02">
        <w:rPr>
          <w:rFonts w:hAnsi="標楷體" w:hint="eastAsia"/>
          <w:sz w:val="30"/>
          <w:szCs w:val="30"/>
        </w:rPr>
        <w:t>億</w:t>
      </w:r>
      <w:r>
        <w:rPr>
          <w:rFonts w:hAnsi="標楷體" w:hint="eastAsia"/>
          <w:sz w:val="30"/>
          <w:szCs w:val="30"/>
        </w:rPr>
        <w:t>6</w:t>
      </w:r>
      <w:r>
        <w:rPr>
          <w:rFonts w:hAnsi="標楷體"/>
          <w:sz w:val="30"/>
          <w:szCs w:val="30"/>
        </w:rPr>
        <w:t>,800</w:t>
      </w:r>
      <w:r>
        <w:rPr>
          <w:rFonts w:hAnsi="標楷體" w:hint="eastAsia"/>
          <w:sz w:val="30"/>
          <w:szCs w:val="30"/>
        </w:rPr>
        <w:t>萬</w:t>
      </w:r>
      <w:r w:rsidRPr="00591A02">
        <w:rPr>
          <w:rFonts w:hAnsi="標楷體" w:hint="eastAsia"/>
          <w:sz w:val="30"/>
          <w:szCs w:val="30"/>
        </w:rPr>
        <w:t>度。</w:t>
      </w:r>
    </w:p>
    <w:p w:rsidR="00A02B17" w:rsidRPr="00591A02" w:rsidRDefault="00A02B17" w:rsidP="00C0123F">
      <w:pPr>
        <w:pStyle w:val="14"/>
        <w:numPr>
          <w:ilvl w:val="0"/>
          <w:numId w:val="19"/>
        </w:numPr>
        <w:overflowPunct w:val="0"/>
        <w:snapToGrid w:val="0"/>
        <w:spacing w:line="540" w:lineRule="exact"/>
        <w:ind w:left="600" w:hangingChars="200" w:hanging="600"/>
        <w:rPr>
          <w:rFonts w:hAnsi="標楷體"/>
          <w:sz w:val="30"/>
          <w:szCs w:val="30"/>
        </w:rPr>
      </w:pPr>
      <w:r w:rsidRPr="00591A02">
        <w:rPr>
          <w:rFonts w:hAnsi="標楷體" w:hint="eastAsia"/>
          <w:sz w:val="30"/>
          <w:szCs w:val="30"/>
        </w:rPr>
        <w:t>加強水資源有效運用，完善防汛及水環境改善：</w:t>
      </w:r>
      <w:r w:rsidRPr="00591A02">
        <w:rPr>
          <w:rFonts w:hAnsi="標楷體" w:hint="eastAsia"/>
          <w:sz w:val="30"/>
          <w:szCs w:val="30"/>
          <w:lang w:eastAsia="zh-HK"/>
        </w:rPr>
        <w:t>改善無自來水地區供水</w:t>
      </w:r>
      <w:r w:rsidRPr="00591A02">
        <w:rPr>
          <w:rFonts w:hAnsi="標楷體" w:hint="eastAsia"/>
          <w:sz w:val="30"/>
          <w:szCs w:val="30"/>
        </w:rPr>
        <w:t>1萬</w:t>
      </w:r>
      <w:r w:rsidRPr="00591A02">
        <w:rPr>
          <w:rFonts w:hAnsi="標楷體"/>
          <w:sz w:val="30"/>
          <w:szCs w:val="30"/>
        </w:rPr>
        <w:t>5</w:t>
      </w:r>
      <w:r>
        <w:rPr>
          <w:rFonts w:hAnsi="標楷體" w:hint="eastAsia"/>
          <w:sz w:val="30"/>
          <w:szCs w:val="30"/>
        </w:rPr>
        <w:t>,</w:t>
      </w:r>
      <w:r>
        <w:rPr>
          <w:rFonts w:hAnsi="標楷體"/>
          <w:sz w:val="30"/>
          <w:szCs w:val="30"/>
        </w:rPr>
        <w:t>000</w:t>
      </w:r>
      <w:r w:rsidRPr="00591A02">
        <w:rPr>
          <w:rFonts w:hAnsi="標楷體" w:hint="eastAsia"/>
          <w:sz w:val="30"/>
          <w:szCs w:val="30"/>
          <w:lang w:eastAsia="zh-HK"/>
        </w:rPr>
        <w:t>戶</w:t>
      </w:r>
      <w:r w:rsidRPr="00591A02">
        <w:rPr>
          <w:rFonts w:hAnsi="標楷體" w:hint="eastAsia"/>
          <w:sz w:val="30"/>
          <w:szCs w:val="30"/>
        </w:rPr>
        <w:t>，</w:t>
      </w:r>
      <w:r w:rsidRPr="00591A02">
        <w:rPr>
          <w:rFonts w:hAnsi="標楷體" w:hint="eastAsia"/>
          <w:sz w:val="30"/>
          <w:szCs w:val="30"/>
          <w:lang w:eastAsia="zh-HK"/>
        </w:rPr>
        <w:t>增加常態供水量每日</w:t>
      </w:r>
      <w:r w:rsidRPr="00591A02">
        <w:rPr>
          <w:rFonts w:hAnsi="標楷體" w:hint="eastAsia"/>
          <w:sz w:val="30"/>
          <w:szCs w:val="30"/>
        </w:rPr>
        <w:t>2</w:t>
      </w:r>
      <w:r w:rsidRPr="00591A02">
        <w:rPr>
          <w:rFonts w:hAnsi="標楷體"/>
          <w:sz w:val="30"/>
          <w:szCs w:val="30"/>
        </w:rPr>
        <w:t>7</w:t>
      </w:r>
      <w:r w:rsidRPr="00591A02">
        <w:rPr>
          <w:rFonts w:hAnsi="標楷體" w:hint="eastAsia"/>
          <w:sz w:val="30"/>
          <w:szCs w:val="30"/>
          <w:lang w:eastAsia="zh-HK"/>
        </w:rPr>
        <w:t>萬噸</w:t>
      </w:r>
      <w:r w:rsidRPr="00591A02">
        <w:rPr>
          <w:rFonts w:hAnsi="標楷體" w:hint="eastAsia"/>
          <w:sz w:val="30"/>
          <w:szCs w:val="30"/>
        </w:rPr>
        <w:t>；增加備援水量每日</w:t>
      </w:r>
      <w:r w:rsidRPr="00591A02">
        <w:rPr>
          <w:rFonts w:hAnsi="標楷體"/>
          <w:sz w:val="30"/>
          <w:szCs w:val="30"/>
        </w:rPr>
        <w:t>19</w:t>
      </w:r>
      <w:r w:rsidRPr="00591A02">
        <w:rPr>
          <w:rFonts w:hAnsi="標楷體" w:hint="eastAsia"/>
          <w:sz w:val="30"/>
          <w:szCs w:val="30"/>
        </w:rPr>
        <w:t>萬5</w:t>
      </w:r>
      <w:r>
        <w:rPr>
          <w:rFonts w:hAnsi="標楷體" w:hint="eastAsia"/>
          <w:sz w:val="30"/>
          <w:szCs w:val="30"/>
        </w:rPr>
        <w:t>,</w:t>
      </w:r>
      <w:r>
        <w:rPr>
          <w:rFonts w:hAnsi="標楷體"/>
          <w:sz w:val="30"/>
          <w:szCs w:val="30"/>
        </w:rPr>
        <w:t>000</w:t>
      </w:r>
      <w:r w:rsidRPr="00591A02">
        <w:rPr>
          <w:rFonts w:hAnsi="標楷體" w:hint="eastAsia"/>
          <w:sz w:val="30"/>
          <w:szCs w:val="30"/>
        </w:rPr>
        <w:t>噸；因應旱災節水8億</w:t>
      </w:r>
      <w:r w:rsidRPr="00591A02">
        <w:rPr>
          <w:rFonts w:hAnsi="標楷體"/>
          <w:sz w:val="30"/>
          <w:szCs w:val="30"/>
        </w:rPr>
        <w:t>5</w:t>
      </w:r>
      <w:r>
        <w:rPr>
          <w:rFonts w:hAnsi="標楷體" w:hint="eastAsia"/>
          <w:sz w:val="30"/>
          <w:szCs w:val="30"/>
        </w:rPr>
        <w:t>,</w:t>
      </w:r>
      <w:r>
        <w:rPr>
          <w:rFonts w:hAnsi="標楷體"/>
          <w:sz w:val="30"/>
          <w:szCs w:val="30"/>
        </w:rPr>
        <w:t>000</w:t>
      </w:r>
      <w:r w:rsidRPr="00591A02">
        <w:rPr>
          <w:rFonts w:hAnsi="標楷體" w:hint="eastAsia"/>
          <w:sz w:val="30"/>
          <w:szCs w:val="30"/>
        </w:rPr>
        <w:t>萬噸、調度3億3</w:t>
      </w:r>
      <w:r>
        <w:rPr>
          <w:rFonts w:hAnsi="標楷體"/>
          <w:sz w:val="30"/>
          <w:szCs w:val="30"/>
        </w:rPr>
        <w:t>,000</w:t>
      </w:r>
      <w:r w:rsidRPr="00591A02">
        <w:rPr>
          <w:rFonts w:hAnsi="標楷體" w:hint="eastAsia"/>
          <w:sz w:val="30"/>
          <w:szCs w:val="30"/>
        </w:rPr>
        <w:t>萬噸；中央管河川</w:t>
      </w:r>
      <w:proofErr w:type="gramStart"/>
      <w:r w:rsidRPr="00591A02">
        <w:rPr>
          <w:rFonts w:hAnsi="標楷體" w:hint="eastAsia"/>
          <w:sz w:val="30"/>
          <w:szCs w:val="30"/>
        </w:rPr>
        <w:t>及區排防洪</w:t>
      </w:r>
      <w:proofErr w:type="gramEnd"/>
      <w:r w:rsidRPr="00591A02">
        <w:rPr>
          <w:rFonts w:hAnsi="標楷體" w:hint="eastAsia"/>
          <w:sz w:val="30"/>
          <w:szCs w:val="30"/>
        </w:rPr>
        <w:t>設施增加保護面積2</w:t>
      </w:r>
      <w:r w:rsidRPr="00591A02">
        <w:rPr>
          <w:rFonts w:hAnsi="標楷體"/>
          <w:sz w:val="30"/>
          <w:szCs w:val="30"/>
        </w:rPr>
        <w:t>8.35</w:t>
      </w:r>
      <w:r w:rsidRPr="00591A02">
        <w:rPr>
          <w:rFonts w:hAnsi="標楷體" w:hint="eastAsia"/>
          <w:sz w:val="30"/>
          <w:szCs w:val="30"/>
        </w:rPr>
        <w:t>平方公里；縣市管河川區域排水設施增加保護面積2</w:t>
      </w:r>
      <w:r w:rsidRPr="00591A02">
        <w:rPr>
          <w:rFonts w:hAnsi="標楷體"/>
          <w:sz w:val="30"/>
          <w:szCs w:val="30"/>
        </w:rPr>
        <w:t>5.32</w:t>
      </w:r>
      <w:r w:rsidRPr="00591A02">
        <w:rPr>
          <w:rFonts w:hAnsi="標楷體" w:hint="eastAsia"/>
          <w:sz w:val="30"/>
          <w:szCs w:val="30"/>
        </w:rPr>
        <w:t>平方公里；全國水環境改善營造3</w:t>
      </w:r>
      <w:r w:rsidRPr="00591A02">
        <w:rPr>
          <w:rFonts w:hAnsi="標楷體"/>
          <w:sz w:val="30"/>
          <w:szCs w:val="30"/>
        </w:rPr>
        <w:t>5</w:t>
      </w:r>
      <w:r w:rsidRPr="00591A02">
        <w:rPr>
          <w:rFonts w:hAnsi="標楷體" w:hint="eastAsia"/>
          <w:sz w:val="30"/>
          <w:szCs w:val="30"/>
        </w:rPr>
        <w:t>處亮點，親水空間1</w:t>
      </w:r>
      <w:r w:rsidRPr="00591A02">
        <w:rPr>
          <w:rFonts w:hAnsi="標楷體"/>
          <w:sz w:val="30"/>
          <w:szCs w:val="30"/>
        </w:rPr>
        <w:t>78.8</w:t>
      </w:r>
      <w:r w:rsidRPr="00591A02">
        <w:rPr>
          <w:rFonts w:hAnsi="標楷體" w:hint="eastAsia"/>
          <w:sz w:val="30"/>
          <w:szCs w:val="30"/>
        </w:rPr>
        <w:t>公頃；河川野溪及水庫疏</w:t>
      </w:r>
      <w:proofErr w:type="gramStart"/>
      <w:r w:rsidRPr="00591A02">
        <w:rPr>
          <w:rFonts w:hAnsi="標楷體" w:hint="eastAsia"/>
          <w:sz w:val="30"/>
          <w:szCs w:val="30"/>
        </w:rPr>
        <w:t>濬</w:t>
      </w:r>
      <w:proofErr w:type="gramEnd"/>
      <w:r w:rsidRPr="00591A02">
        <w:rPr>
          <w:rFonts w:hAnsi="標楷體" w:hint="eastAsia"/>
          <w:sz w:val="30"/>
          <w:szCs w:val="30"/>
        </w:rPr>
        <w:t>5萬</w:t>
      </w:r>
      <w:r w:rsidRPr="00591A02">
        <w:rPr>
          <w:rFonts w:hAnsi="標楷體"/>
          <w:sz w:val="30"/>
          <w:szCs w:val="30"/>
        </w:rPr>
        <w:t>2,900</w:t>
      </w:r>
      <w:r w:rsidRPr="00591A02">
        <w:rPr>
          <w:rFonts w:hAnsi="標楷體" w:hint="eastAsia"/>
          <w:sz w:val="30"/>
          <w:szCs w:val="30"/>
        </w:rPr>
        <w:t>立方公尺。</w:t>
      </w:r>
    </w:p>
    <w:p w:rsidR="00A02B17" w:rsidRPr="00591A02" w:rsidRDefault="00A02B17" w:rsidP="00C0123F">
      <w:pPr>
        <w:pStyle w:val="14"/>
        <w:numPr>
          <w:ilvl w:val="0"/>
          <w:numId w:val="19"/>
        </w:numPr>
        <w:overflowPunct w:val="0"/>
        <w:snapToGrid w:val="0"/>
        <w:spacing w:line="540" w:lineRule="exact"/>
        <w:ind w:left="600" w:hangingChars="200" w:hanging="600"/>
        <w:rPr>
          <w:rFonts w:hAnsi="標楷體"/>
          <w:sz w:val="30"/>
          <w:szCs w:val="30"/>
        </w:rPr>
      </w:pPr>
      <w:r w:rsidRPr="00591A02">
        <w:rPr>
          <w:rFonts w:hAnsi="標楷體" w:hint="eastAsia"/>
          <w:sz w:val="30"/>
          <w:szCs w:val="30"/>
        </w:rPr>
        <w:t>落實農業結構改革，加速產業升級</w:t>
      </w:r>
      <w:r w:rsidRPr="00591A02">
        <w:rPr>
          <w:rFonts w:hAnsi="標楷體" w:hint="eastAsia"/>
          <w:sz w:val="30"/>
          <w:szCs w:val="30"/>
          <w:lang w:eastAsia="zh-HK"/>
        </w:rPr>
        <w:t>：</w:t>
      </w:r>
      <w:r w:rsidRPr="00591A02">
        <w:rPr>
          <w:rFonts w:hAnsi="標楷體" w:hint="eastAsia"/>
          <w:sz w:val="30"/>
          <w:szCs w:val="30"/>
        </w:rPr>
        <w:t>推廣「農</w:t>
      </w:r>
      <w:proofErr w:type="gramStart"/>
      <w:r w:rsidRPr="00591A02">
        <w:rPr>
          <w:rFonts w:hAnsi="標楷體" w:hint="eastAsia"/>
          <w:sz w:val="30"/>
          <w:szCs w:val="30"/>
        </w:rPr>
        <w:t>務ｅ</w:t>
      </w:r>
      <w:proofErr w:type="gramEnd"/>
      <w:r w:rsidRPr="00591A02">
        <w:rPr>
          <w:rFonts w:hAnsi="標楷體" w:hint="eastAsia"/>
          <w:sz w:val="30"/>
          <w:szCs w:val="30"/>
        </w:rPr>
        <w:t>把抓」服務，累計投入1萬</w:t>
      </w:r>
      <w:r w:rsidRPr="00591A02">
        <w:rPr>
          <w:rFonts w:hAnsi="標楷體"/>
          <w:sz w:val="30"/>
          <w:szCs w:val="30"/>
        </w:rPr>
        <w:t>1,3</w:t>
      </w:r>
      <w:r>
        <w:rPr>
          <w:rFonts w:hAnsi="標楷體"/>
          <w:sz w:val="30"/>
          <w:szCs w:val="30"/>
        </w:rPr>
        <w:t>45</w:t>
      </w:r>
      <w:r w:rsidRPr="00591A02">
        <w:rPr>
          <w:rFonts w:hAnsi="標楷體" w:hint="eastAsia"/>
          <w:sz w:val="30"/>
          <w:szCs w:val="30"/>
        </w:rPr>
        <w:t>家農場，使用人數1萬</w:t>
      </w:r>
      <w:r w:rsidRPr="00591A02">
        <w:rPr>
          <w:rFonts w:hAnsi="標楷體"/>
          <w:sz w:val="30"/>
          <w:szCs w:val="30"/>
        </w:rPr>
        <w:t>3,800</w:t>
      </w:r>
      <w:r w:rsidRPr="00591A02">
        <w:rPr>
          <w:rFonts w:hAnsi="標楷體" w:hint="eastAsia"/>
          <w:sz w:val="30"/>
          <w:szCs w:val="30"/>
        </w:rPr>
        <w:t>人，管理耕地面積6萬餘公頃；強化研發成果加值應用，研發成果收入1億</w:t>
      </w:r>
      <w:r w:rsidRPr="00591A02">
        <w:rPr>
          <w:rFonts w:hAnsi="標楷體"/>
          <w:sz w:val="30"/>
          <w:szCs w:val="30"/>
        </w:rPr>
        <w:t>600</w:t>
      </w:r>
      <w:r w:rsidRPr="00591A02">
        <w:rPr>
          <w:rFonts w:hAnsi="標楷體" w:hint="eastAsia"/>
          <w:sz w:val="30"/>
          <w:szCs w:val="30"/>
        </w:rPr>
        <w:t>萬元，帶動業界衍生投資1</w:t>
      </w:r>
      <w:r w:rsidRPr="00591A02">
        <w:rPr>
          <w:rFonts w:hAnsi="標楷體"/>
          <w:sz w:val="30"/>
          <w:szCs w:val="30"/>
        </w:rPr>
        <w:t>2</w:t>
      </w:r>
      <w:r w:rsidRPr="00591A02">
        <w:rPr>
          <w:rFonts w:hAnsi="標楷體" w:hint="eastAsia"/>
          <w:sz w:val="30"/>
          <w:szCs w:val="30"/>
        </w:rPr>
        <w:t>億</w:t>
      </w:r>
      <w:r w:rsidRPr="00591A02">
        <w:rPr>
          <w:rFonts w:hAnsi="標楷體"/>
          <w:sz w:val="30"/>
          <w:szCs w:val="30"/>
        </w:rPr>
        <w:t>9,500</w:t>
      </w:r>
      <w:r w:rsidRPr="00591A02">
        <w:rPr>
          <w:rFonts w:hAnsi="標楷體" w:hint="eastAsia"/>
          <w:sz w:val="30"/>
          <w:szCs w:val="30"/>
        </w:rPr>
        <w:t>萬元；補助農業業界科專計畫1</w:t>
      </w:r>
      <w:r w:rsidRPr="00591A02">
        <w:rPr>
          <w:rFonts w:hAnsi="標楷體"/>
          <w:sz w:val="30"/>
          <w:szCs w:val="30"/>
        </w:rPr>
        <w:t>9</w:t>
      </w:r>
      <w:r w:rsidRPr="00591A02">
        <w:rPr>
          <w:rFonts w:hAnsi="標楷體" w:hint="eastAsia"/>
          <w:sz w:val="30"/>
          <w:szCs w:val="30"/>
        </w:rPr>
        <w:t>件，帶動業者研發投資3</w:t>
      </w:r>
      <w:r w:rsidRPr="00591A02">
        <w:rPr>
          <w:rFonts w:hAnsi="標楷體"/>
          <w:sz w:val="30"/>
          <w:szCs w:val="30"/>
        </w:rPr>
        <w:t>,421</w:t>
      </w:r>
      <w:r w:rsidRPr="00591A02">
        <w:rPr>
          <w:rFonts w:hAnsi="標楷體" w:hint="eastAsia"/>
          <w:sz w:val="30"/>
          <w:szCs w:val="30"/>
        </w:rPr>
        <w:t>萬元；完成農企業整合輔導1</w:t>
      </w:r>
      <w:r w:rsidRPr="00591A02">
        <w:rPr>
          <w:rFonts w:hAnsi="標楷體"/>
          <w:sz w:val="30"/>
          <w:szCs w:val="30"/>
        </w:rPr>
        <w:t>2</w:t>
      </w:r>
      <w:r w:rsidRPr="00591A02">
        <w:rPr>
          <w:rFonts w:hAnsi="標楷體" w:hint="eastAsia"/>
          <w:sz w:val="30"/>
          <w:szCs w:val="30"/>
        </w:rPr>
        <w:t>案，提升營業額6</w:t>
      </w:r>
      <w:r w:rsidRPr="00591A02">
        <w:rPr>
          <w:rFonts w:hAnsi="標楷體"/>
          <w:sz w:val="30"/>
          <w:szCs w:val="30"/>
        </w:rPr>
        <w:t>,378</w:t>
      </w:r>
      <w:r w:rsidRPr="00591A02">
        <w:rPr>
          <w:rFonts w:hAnsi="標楷體" w:hint="eastAsia"/>
          <w:sz w:val="30"/>
          <w:szCs w:val="30"/>
        </w:rPr>
        <w:t>萬元，帶動業者投資1億</w:t>
      </w:r>
      <w:r w:rsidRPr="00591A02">
        <w:rPr>
          <w:rFonts w:hAnsi="標楷體"/>
          <w:sz w:val="30"/>
          <w:szCs w:val="30"/>
        </w:rPr>
        <w:t>4,800</w:t>
      </w:r>
      <w:r w:rsidRPr="00591A02">
        <w:rPr>
          <w:rFonts w:hAnsi="標楷體" w:hint="eastAsia"/>
          <w:sz w:val="30"/>
          <w:szCs w:val="30"/>
        </w:rPr>
        <w:t>萬元。</w:t>
      </w:r>
    </w:p>
    <w:p w:rsidR="00A02B17" w:rsidRPr="00591A02" w:rsidRDefault="00A02B17" w:rsidP="00C0123F">
      <w:pPr>
        <w:pStyle w:val="14"/>
        <w:numPr>
          <w:ilvl w:val="0"/>
          <w:numId w:val="19"/>
        </w:numPr>
        <w:overflowPunct w:val="0"/>
        <w:snapToGrid w:val="0"/>
        <w:spacing w:line="540" w:lineRule="exact"/>
        <w:ind w:left="600" w:hangingChars="200" w:hanging="600"/>
        <w:rPr>
          <w:rFonts w:hAnsi="標楷體"/>
          <w:sz w:val="30"/>
          <w:szCs w:val="30"/>
        </w:rPr>
      </w:pPr>
      <w:r w:rsidRPr="00591A02">
        <w:rPr>
          <w:rFonts w:hAnsi="標楷體" w:hint="eastAsia"/>
          <w:sz w:val="30"/>
          <w:szCs w:val="30"/>
        </w:rPr>
        <w:lastRenderedPageBreak/>
        <w:t>擴大推動農業保險，</w:t>
      </w:r>
      <w:r>
        <w:rPr>
          <w:rFonts w:hAnsi="標楷體" w:hint="eastAsia"/>
          <w:sz w:val="30"/>
          <w:szCs w:val="30"/>
        </w:rPr>
        <w:t>保障農民退休生活</w:t>
      </w:r>
      <w:r w:rsidRPr="00591A02">
        <w:rPr>
          <w:rFonts w:hAnsi="標楷體" w:hint="eastAsia"/>
          <w:sz w:val="30"/>
          <w:szCs w:val="30"/>
        </w:rPr>
        <w:t>：截至本年底，農民健康保險被保險人1</w:t>
      </w:r>
      <w:r w:rsidRPr="00591A02">
        <w:rPr>
          <w:rFonts w:hAnsi="標楷體"/>
          <w:sz w:val="30"/>
          <w:szCs w:val="30"/>
        </w:rPr>
        <w:t>04</w:t>
      </w:r>
      <w:r w:rsidRPr="00591A02">
        <w:rPr>
          <w:rFonts w:hAnsi="標楷體" w:hint="eastAsia"/>
          <w:sz w:val="30"/>
          <w:szCs w:val="30"/>
        </w:rPr>
        <w:t>萬</w:t>
      </w:r>
      <w:r>
        <w:rPr>
          <w:rFonts w:hAnsi="標楷體" w:hint="eastAsia"/>
          <w:sz w:val="30"/>
          <w:szCs w:val="30"/>
        </w:rPr>
        <w:t>6</w:t>
      </w:r>
      <w:r>
        <w:rPr>
          <w:rFonts w:hAnsi="標楷體"/>
          <w:sz w:val="30"/>
          <w:szCs w:val="30"/>
        </w:rPr>
        <w:t>,201</w:t>
      </w:r>
      <w:r w:rsidRPr="00591A02">
        <w:rPr>
          <w:rFonts w:hAnsi="標楷體" w:hint="eastAsia"/>
          <w:sz w:val="30"/>
          <w:szCs w:val="30"/>
        </w:rPr>
        <w:t>人，農民職業災害保險被保險人2</w:t>
      </w:r>
      <w:r w:rsidRPr="00591A02">
        <w:rPr>
          <w:rFonts w:hAnsi="標楷體"/>
          <w:sz w:val="30"/>
          <w:szCs w:val="30"/>
        </w:rPr>
        <w:t>8</w:t>
      </w:r>
      <w:r w:rsidRPr="00591A02">
        <w:rPr>
          <w:rFonts w:hAnsi="標楷體" w:hint="eastAsia"/>
          <w:sz w:val="30"/>
          <w:szCs w:val="30"/>
        </w:rPr>
        <w:t>萬</w:t>
      </w:r>
      <w:r>
        <w:rPr>
          <w:rFonts w:hAnsi="標楷體" w:hint="eastAsia"/>
          <w:sz w:val="30"/>
          <w:szCs w:val="30"/>
        </w:rPr>
        <w:t>1</w:t>
      </w:r>
      <w:r>
        <w:rPr>
          <w:rFonts w:hAnsi="標楷體"/>
          <w:sz w:val="30"/>
          <w:szCs w:val="30"/>
        </w:rPr>
        <w:t>,478</w:t>
      </w:r>
      <w:r w:rsidRPr="00591A02">
        <w:rPr>
          <w:rFonts w:hAnsi="標楷體" w:hint="eastAsia"/>
          <w:sz w:val="30"/>
          <w:szCs w:val="30"/>
        </w:rPr>
        <w:t>人，給付案核付6</w:t>
      </w:r>
      <w:r w:rsidRPr="00591A02">
        <w:rPr>
          <w:rFonts w:hAnsi="標楷體"/>
          <w:sz w:val="30"/>
          <w:szCs w:val="30"/>
        </w:rPr>
        <w:t>,437</w:t>
      </w:r>
      <w:r w:rsidRPr="00591A02">
        <w:rPr>
          <w:rFonts w:hAnsi="標楷體" w:hint="eastAsia"/>
          <w:sz w:val="30"/>
          <w:szCs w:val="30"/>
        </w:rPr>
        <w:t>件；老年農民福利津貼每人月發放金額調增為7</w:t>
      </w:r>
      <w:r w:rsidRPr="00591A02">
        <w:rPr>
          <w:rFonts w:hAnsi="標楷體"/>
          <w:sz w:val="30"/>
          <w:szCs w:val="30"/>
        </w:rPr>
        <w:t>,550</w:t>
      </w:r>
      <w:r w:rsidRPr="00591A02">
        <w:rPr>
          <w:rFonts w:hAnsi="標楷體" w:hint="eastAsia"/>
          <w:sz w:val="30"/>
          <w:szCs w:val="30"/>
        </w:rPr>
        <w:t>元；發放老年農民喪葬慰問金1</w:t>
      </w:r>
      <w:r w:rsidRPr="00591A02">
        <w:rPr>
          <w:rFonts w:hAnsi="標楷體"/>
          <w:sz w:val="30"/>
          <w:szCs w:val="30"/>
        </w:rPr>
        <w:t>,304</w:t>
      </w:r>
      <w:r w:rsidRPr="00591A02">
        <w:rPr>
          <w:rFonts w:hAnsi="標楷體" w:hint="eastAsia"/>
          <w:sz w:val="30"/>
          <w:szCs w:val="30"/>
        </w:rPr>
        <w:t>件。</w:t>
      </w:r>
    </w:p>
    <w:p w:rsidR="00A02B17" w:rsidRPr="00591A02" w:rsidRDefault="00A02B17" w:rsidP="00C0123F">
      <w:pPr>
        <w:pStyle w:val="14"/>
        <w:numPr>
          <w:ilvl w:val="0"/>
          <w:numId w:val="19"/>
        </w:numPr>
        <w:overflowPunct w:val="0"/>
        <w:snapToGrid w:val="0"/>
        <w:spacing w:line="540" w:lineRule="exact"/>
        <w:ind w:left="600" w:hangingChars="200" w:hanging="600"/>
        <w:rPr>
          <w:rFonts w:hAnsi="標楷體"/>
          <w:sz w:val="30"/>
          <w:szCs w:val="30"/>
        </w:rPr>
      </w:pPr>
      <w:r w:rsidRPr="00591A02">
        <w:rPr>
          <w:rFonts w:hAnsi="標楷體" w:hint="eastAsia"/>
          <w:sz w:val="30"/>
          <w:szCs w:val="30"/>
          <w:lang w:eastAsia="zh-HK"/>
        </w:rPr>
        <w:t>落實重大動植物</w:t>
      </w:r>
      <w:proofErr w:type="gramStart"/>
      <w:r w:rsidRPr="00591A02">
        <w:rPr>
          <w:rFonts w:hAnsi="標楷體" w:hint="eastAsia"/>
          <w:sz w:val="30"/>
          <w:szCs w:val="30"/>
        </w:rPr>
        <w:t>疫</w:t>
      </w:r>
      <w:r w:rsidRPr="00591A02">
        <w:rPr>
          <w:rFonts w:hAnsi="標楷體" w:hint="eastAsia"/>
          <w:sz w:val="30"/>
          <w:szCs w:val="30"/>
          <w:lang w:eastAsia="zh-HK"/>
        </w:rPr>
        <w:t>情防控</w:t>
      </w:r>
      <w:proofErr w:type="gramEnd"/>
      <w:r w:rsidRPr="00591A02">
        <w:rPr>
          <w:rFonts w:hAnsi="標楷體" w:hint="eastAsia"/>
          <w:sz w:val="30"/>
          <w:szCs w:val="30"/>
        </w:rPr>
        <w:t>，</w:t>
      </w:r>
      <w:r w:rsidRPr="00591A02">
        <w:rPr>
          <w:rFonts w:hAnsi="標楷體" w:hint="eastAsia"/>
          <w:sz w:val="30"/>
          <w:szCs w:val="30"/>
          <w:lang w:eastAsia="zh-HK"/>
        </w:rPr>
        <w:t>維護國人飲食衛生安全</w:t>
      </w:r>
      <w:r w:rsidRPr="00591A02">
        <w:rPr>
          <w:rFonts w:hAnsi="標楷體" w:hint="eastAsia"/>
          <w:sz w:val="30"/>
          <w:szCs w:val="30"/>
        </w:rPr>
        <w:t>：</w:t>
      </w:r>
      <w:r w:rsidRPr="00591A02">
        <w:rPr>
          <w:rFonts w:hAnsi="標楷體" w:hint="eastAsia"/>
          <w:sz w:val="30"/>
          <w:szCs w:val="30"/>
          <w:lang w:eastAsia="zh-HK"/>
        </w:rPr>
        <w:t>推動豬瘟及口蹄</w:t>
      </w:r>
      <w:proofErr w:type="gramStart"/>
      <w:r w:rsidRPr="00591A02">
        <w:rPr>
          <w:rFonts w:hAnsi="標楷體" w:hint="eastAsia"/>
          <w:sz w:val="30"/>
          <w:szCs w:val="30"/>
          <w:lang w:eastAsia="zh-HK"/>
        </w:rPr>
        <w:t>疫</w:t>
      </w:r>
      <w:proofErr w:type="gramEnd"/>
      <w:r w:rsidRPr="00591A02">
        <w:rPr>
          <w:rFonts w:hAnsi="標楷體" w:hint="eastAsia"/>
          <w:sz w:val="30"/>
          <w:szCs w:val="30"/>
          <w:lang w:eastAsia="zh-HK"/>
        </w:rPr>
        <w:t>防治</w:t>
      </w:r>
      <w:r w:rsidRPr="00591A02">
        <w:rPr>
          <w:rFonts w:hAnsi="標楷體" w:hint="eastAsia"/>
          <w:sz w:val="30"/>
          <w:szCs w:val="30"/>
        </w:rPr>
        <w:t>，</w:t>
      </w:r>
      <w:r w:rsidRPr="00591A02">
        <w:rPr>
          <w:rFonts w:hAnsi="標楷體" w:hint="eastAsia"/>
          <w:sz w:val="30"/>
          <w:szCs w:val="30"/>
          <w:lang w:eastAsia="zh-HK"/>
        </w:rPr>
        <w:t>阻絕非洲豬瘟</w:t>
      </w:r>
      <w:r w:rsidRPr="00591A02">
        <w:rPr>
          <w:rFonts w:hAnsi="標楷體" w:hint="eastAsia"/>
          <w:sz w:val="30"/>
          <w:szCs w:val="30"/>
        </w:rPr>
        <w:t>跨境傳播，獲世界動物衛生組織認定為不施打疫苗之口蹄</w:t>
      </w:r>
      <w:proofErr w:type="gramStart"/>
      <w:r w:rsidRPr="00591A02">
        <w:rPr>
          <w:rFonts w:hAnsi="標楷體" w:hint="eastAsia"/>
          <w:sz w:val="30"/>
          <w:szCs w:val="30"/>
        </w:rPr>
        <w:t>疫</w:t>
      </w:r>
      <w:proofErr w:type="gramEnd"/>
      <w:r w:rsidRPr="00591A02">
        <w:rPr>
          <w:rFonts w:hAnsi="標楷體" w:hint="eastAsia"/>
          <w:sz w:val="30"/>
          <w:szCs w:val="30"/>
        </w:rPr>
        <w:t>非疫區；撲殺確</w:t>
      </w:r>
      <w:proofErr w:type="gramStart"/>
      <w:r w:rsidRPr="00591A02">
        <w:rPr>
          <w:rFonts w:hAnsi="標楷體" w:hint="eastAsia"/>
          <w:sz w:val="30"/>
          <w:szCs w:val="30"/>
        </w:rPr>
        <w:t>診禽流感禽</w:t>
      </w:r>
      <w:proofErr w:type="gramEnd"/>
      <w:r w:rsidRPr="00591A02">
        <w:rPr>
          <w:rFonts w:hAnsi="標楷體" w:hint="eastAsia"/>
          <w:sz w:val="30"/>
          <w:szCs w:val="30"/>
        </w:rPr>
        <w:t>場5</w:t>
      </w:r>
      <w:r w:rsidRPr="00591A02">
        <w:rPr>
          <w:rFonts w:hAnsi="標楷體"/>
          <w:sz w:val="30"/>
          <w:szCs w:val="30"/>
        </w:rPr>
        <w:t>8</w:t>
      </w:r>
      <w:r w:rsidRPr="00591A02">
        <w:rPr>
          <w:rFonts w:hAnsi="標楷體" w:hint="eastAsia"/>
          <w:sz w:val="30"/>
          <w:szCs w:val="30"/>
        </w:rPr>
        <w:t>場、6</w:t>
      </w:r>
      <w:r w:rsidRPr="00591A02">
        <w:rPr>
          <w:rFonts w:hAnsi="標楷體"/>
          <w:sz w:val="30"/>
          <w:szCs w:val="30"/>
        </w:rPr>
        <w:t>3</w:t>
      </w:r>
      <w:r w:rsidRPr="00591A02">
        <w:rPr>
          <w:rFonts w:hAnsi="標楷體" w:hint="eastAsia"/>
          <w:sz w:val="30"/>
          <w:szCs w:val="30"/>
        </w:rPr>
        <w:t>萬</w:t>
      </w:r>
      <w:r w:rsidRPr="00591A02">
        <w:rPr>
          <w:rFonts w:hAnsi="標楷體"/>
          <w:sz w:val="30"/>
          <w:szCs w:val="30"/>
        </w:rPr>
        <w:t>2</w:t>
      </w:r>
      <w:r>
        <w:rPr>
          <w:rFonts w:hAnsi="標楷體"/>
          <w:sz w:val="30"/>
          <w:szCs w:val="30"/>
        </w:rPr>
        <w:t>,000</w:t>
      </w:r>
      <w:r w:rsidRPr="00591A02">
        <w:rPr>
          <w:rFonts w:hAnsi="標楷體" w:hint="eastAsia"/>
          <w:sz w:val="30"/>
          <w:szCs w:val="30"/>
        </w:rPr>
        <w:t>隻家禽；防治紅火</w:t>
      </w:r>
      <w:proofErr w:type="gramStart"/>
      <w:r w:rsidRPr="00591A02">
        <w:rPr>
          <w:rFonts w:hAnsi="標楷體" w:hint="eastAsia"/>
          <w:sz w:val="30"/>
          <w:szCs w:val="30"/>
        </w:rPr>
        <w:t>蟻</w:t>
      </w:r>
      <w:proofErr w:type="gramEnd"/>
      <w:r w:rsidRPr="00591A02">
        <w:rPr>
          <w:rFonts w:hAnsi="標楷體" w:hint="eastAsia"/>
          <w:sz w:val="30"/>
          <w:szCs w:val="30"/>
        </w:rPr>
        <w:t>區域6萬</w:t>
      </w:r>
      <w:r w:rsidRPr="00591A02">
        <w:rPr>
          <w:rFonts w:hAnsi="標楷體"/>
          <w:sz w:val="30"/>
          <w:szCs w:val="30"/>
        </w:rPr>
        <w:t>6,500</w:t>
      </w:r>
      <w:r w:rsidRPr="00591A02">
        <w:rPr>
          <w:rFonts w:hAnsi="標楷體" w:hint="eastAsia"/>
          <w:sz w:val="30"/>
          <w:szCs w:val="30"/>
        </w:rPr>
        <w:t>公頃，撲滅9</w:t>
      </w:r>
      <w:r w:rsidRPr="00591A02">
        <w:rPr>
          <w:rFonts w:hAnsi="標楷體"/>
          <w:sz w:val="30"/>
          <w:szCs w:val="30"/>
        </w:rPr>
        <w:t>,</w:t>
      </w:r>
      <w:proofErr w:type="gramStart"/>
      <w:r w:rsidRPr="00591A02">
        <w:rPr>
          <w:rFonts w:hAnsi="標楷體"/>
          <w:sz w:val="30"/>
          <w:szCs w:val="30"/>
        </w:rPr>
        <w:t>300</w:t>
      </w:r>
      <w:r w:rsidRPr="00591A02">
        <w:rPr>
          <w:rFonts w:hAnsi="標楷體" w:hint="eastAsia"/>
          <w:sz w:val="30"/>
          <w:szCs w:val="30"/>
        </w:rPr>
        <w:t>個蟻丘</w:t>
      </w:r>
      <w:proofErr w:type="gramEnd"/>
      <w:r w:rsidRPr="00591A02">
        <w:rPr>
          <w:rFonts w:hAnsi="標楷體" w:hint="eastAsia"/>
          <w:sz w:val="30"/>
          <w:szCs w:val="30"/>
        </w:rPr>
        <w:t>；畜禽用藥抽驗合格率9</w:t>
      </w:r>
      <w:r w:rsidRPr="00591A02">
        <w:rPr>
          <w:rFonts w:hAnsi="標楷體"/>
          <w:sz w:val="30"/>
          <w:szCs w:val="30"/>
        </w:rPr>
        <w:t>9.94</w:t>
      </w:r>
      <w:r w:rsidRPr="00591A02">
        <w:rPr>
          <w:rFonts w:hAnsi="標楷體" w:hint="eastAsia"/>
          <w:sz w:val="30"/>
          <w:szCs w:val="30"/>
        </w:rPr>
        <w:t>％，動物用藥抽驗合格率9</w:t>
      </w:r>
      <w:r w:rsidRPr="00591A02">
        <w:rPr>
          <w:rFonts w:hAnsi="標楷體"/>
          <w:sz w:val="30"/>
          <w:szCs w:val="30"/>
        </w:rPr>
        <w:t>8</w:t>
      </w:r>
      <w:r w:rsidRPr="00591A02">
        <w:rPr>
          <w:rFonts w:hAnsi="標楷體" w:hint="eastAsia"/>
          <w:sz w:val="30"/>
          <w:szCs w:val="30"/>
        </w:rPr>
        <w:t>％；完成設立營運屠宰場1</w:t>
      </w:r>
      <w:r w:rsidRPr="00591A02">
        <w:rPr>
          <w:rFonts w:hAnsi="標楷體"/>
          <w:sz w:val="30"/>
          <w:szCs w:val="30"/>
        </w:rPr>
        <w:t>76</w:t>
      </w:r>
      <w:r w:rsidRPr="00591A02">
        <w:rPr>
          <w:rFonts w:hAnsi="標楷體" w:hint="eastAsia"/>
          <w:sz w:val="30"/>
          <w:szCs w:val="30"/>
        </w:rPr>
        <w:t>場，檢查家畜8</w:t>
      </w:r>
      <w:r w:rsidRPr="00591A02">
        <w:rPr>
          <w:rFonts w:hAnsi="標楷體"/>
          <w:sz w:val="30"/>
          <w:szCs w:val="30"/>
        </w:rPr>
        <w:t>27</w:t>
      </w:r>
      <w:r w:rsidRPr="00591A02">
        <w:rPr>
          <w:rFonts w:hAnsi="標楷體" w:hint="eastAsia"/>
          <w:sz w:val="30"/>
          <w:szCs w:val="30"/>
        </w:rPr>
        <w:t>萬頭及家禽3億</w:t>
      </w:r>
      <w:r w:rsidRPr="00591A02">
        <w:rPr>
          <w:rFonts w:hAnsi="標楷體"/>
          <w:sz w:val="30"/>
          <w:szCs w:val="30"/>
        </w:rPr>
        <w:t>8</w:t>
      </w:r>
      <w:r>
        <w:rPr>
          <w:rFonts w:hAnsi="標楷體"/>
          <w:sz w:val="30"/>
          <w:szCs w:val="30"/>
        </w:rPr>
        <w:t>,307</w:t>
      </w:r>
      <w:r w:rsidRPr="00591A02">
        <w:rPr>
          <w:rFonts w:hAnsi="標楷體" w:hint="eastAsia"/>
          <w:sz w:val="30"/>
          <w:szCs w:val="30"/>
        </w:rPr>
        <w:t>萬隻；查緝違法屠宰2</w:t>
      </w:r>
      <w:r w:rsidRPr="00591A02">
        <w:rPr>
          <w:rFonts w:hAnsi="標楷體"/>
          <w:sz w:val="30"/>
          <w:szCs w:val="30"/>
        </w:rPr>
        <w:t>,875</w:t>
      </w:r>
      <w:r w:rsidRPr="00591A02">
        <w:rPr>
          <w:rFonts w:hAnsi="標楷體" w:hint="eastAsia"/>
          <w:sz w:val="30"/>
          <w:szCs w:val="30"/>
        </w:rPr>
        <w:t>場次，查獲違法屠宰5</w:t>
      </w:r>
      <w:r w:rsidRPr="00591A02">
        <w:rPr>
          <w:rFonts w:hAnsi="標楷體"/>
          <w:sz w:val="30"/>
          <w:szCs w:val="30"/>
        </w:rPr>
        <w:t>9</w:t>
      </w:r>
      <w:r w:rsidRPr="00591A02">
        <w:rPr>
          <w:rFonts w:hAnsi="標楷體" w:hint="eastAsia"/>
          <w:sz w:val="30"/>
          <w:szCs w:val="30"/>
        </w:rPr>
        <w:t>件，裁處金額1</w:t>
      </w:r>
      <w:r w:rsidRPr="00591A02">
        <w:rPr>
          <w:rFonts w:hAnsi="標楷體"/>
          <w:sz w:val="30"/>
          <w:szCs w:val="30"/>
        </w:rPr>
        <w:t>54</w:t>
      </w:r>
      <w:r w:rsidRPr="00591A02">
        <w:rPr>
          <w:rFonts w:hAnsi="標楷體" w:hint="eastAsia"/>
          <w:sz w:val="30"/>
          <w:szCs w:val="30"/>
        </w:rPr>
        <w:t>萬</w:t>
      </w:r>
      <w:r w:rsidRPr="00591A02">
        <w:rPr>
          <w:rFonts w:hAnsi="標楷體"/>
          <w:sz w:val="30"/>
          <w:szCs w:val="30"/>
        </w:rPr>
        <w:t>3</w:t>
      </w:r>
      <w:r>
        <w:rPr>
          <w:rFonts w:hAnsi="標楷體"/>
          <w:sz w:val="30"/>
          <w:szCs w:val="30"/>
        </w:rPr>
        <w:t>,000</w:t>
      </w:r>
      <w:r w:rsidRPr="00591A02">
        <w:rPr>
          <w:rFonts w:hAnsi="標楷體" w:hint="eastAsia"/>
          <w:sz w:val="30"/>
          <w:szCs w:val="30"/>
        </w:rPr>
        <w:t>元。</w:t>
      </w:r>
    </w:p>
    <w:p w:rsidR="00A02B17" w:rsidRPr="00591A02" w:rsidRDefault="00A02B17" w:rsidP="00C0123F">
      <w:pPr>
        <w:pStyle w:val="14"/>
        <w:numPr>
          <w:ilvl w:val="0"/>
          <w:numId w:val="19"/>
        </w:numPr>
        <w:overflowPunct w:val="0"/>
        <w:snapToGrid w:val="0"/>
        <w:spacing w:line="540" w:lineRule="exact"/>
        <w:ind w:left="600" w:hangingChars="200" w:hanging="600"/>
        <w:rPr>
          <w:rFonts w:hAnsi="標楷體"/>
          <w:sz w:val="30"/>
          <w:szCs w:val="30"/>
        </w:rPr>
      </w:pPr>
      <w:r w:rsidRPr="00591A02">
        <w:rPr>
          <w:rFonts w:hAnsi="標楷體" w:hint="eastAsia"/>
          <w:sz w:val="30"/>
          <w:szCs w:val="30"/>
        </w:rPr>
        <w:t>強化農產品產銷調節措施，推動溯源管理制度：輔導改善外銷供應流程與提升到貨品質，</w:t>
      </w:r>
      <w:proofErr w:type="gramStart"/>
      <w:r w:rsidRPr="00591A02">
        <w:rPr>
          <w:rFonts w:hAnsi="標楷體" w:hint="eastAsia"/>
          <w:sz w:val="30"/>
          <w:szCs w:val="30"/>
        </w:rPr>
        <w:t>迄本年底</w:t>
      </w:r>
      <w:proofErr w:type="gramEnd"/>
      <w:r w:rsidRPr="00591A02">
        <w:rPr>
          <w:rFonts w:hAnsi="標楷體" w:hint="eastAsia"/>
          <w:sz w:val="30"/>
          <w:szCs w:val="30"/>
        </w:rPr>
        <w:t>，有機及友善耕作面積1萬</w:t>
      </w:r>
      <w:r w:rsidRPr="00591A02">
        <w:rPr>
          <w:rFonts w:hAnsi="標楷體"/>
          <w:sz w:val="30"/>
          <w:szCs w:val="30"/>
        </w:rPr>
        <w:t>5,</w:t>
      </w:r>
      <w:r>
        <w:rPr>
          <w:rFonts w:hAnsi="標楷體"/>
          <w:sz w:val="30"/>
          <w:szCs w:val="30"/>
        </w:rPr>
        <w:t>754</w:t>
      </w:r>
      <w:r w:rsidRPr="00591A02">
        <w:rPr>
          <w:rFonts w:hAnsi="標楷體" w:hint="eastAsia"/>
          <w:sz w:val="30"/>
          <w:szCs w:val="30"/>
        </w:rPr>
        <w:t>公頃；農作物農藥監測1萬</w:t>
      </w:r>
      <w:r w:rsidRPr="00591A02">
        <w:rPr>
          <w:rFonts w:hAnsi="標楷體"/>
          <w:sz w:val="30"/>
          <w:szCs w:val="30"/>
        </w:rPr>
        <w:t>4,</w:t>
      </w:r>
      <w:r>
        <w:rPr>
          <w:rFonts w:hAnsi="標楷體"/>
          <w:sz w:val="30"/>
          <w:szCs w:val="30"/>
        </w:rPr>
        <w:t>495</w:t>
      </w:r>
      <w:r w:rsidRPr="00591A02">
        <w:rPr>
          <w:rFonts w:hAnsi="標楷體" w:hint="eastAsia"/>
          <w:sz w:val="30"/>
          <w:szCs w:val="30"/>
        </w:rPr>
        <w:t>件，合格率9</w:t>
      </w:r>
      <w:r w:rsidRPr="00591A02">
        <w:rPr>
          <w:rFonts w:hAnsi="標楷體"/>
          <w:sz w:val="30"/>
          <w:szCs w:val="30"/>
        </w:rPr>
        <w:t>6.6</w:t>
      </w:r>
      <w:r w:rsidRPr="00591A02">
        <w:rPr>
          <w:rFonts w:hAnsi="標楷體" w:hint="eastAsia"/>
          <w:sz w:val="30"/>
          <w:szCs w:val="30"/>
        </w:rPr>
        <w:t>％；坡地</w:t>
      </w:r>
      <w:proofErr w:type="gramStart"/>
      <w:r w:rsidRPr="00591A02">
        <w:rPr>
          <w:rFonts w:hAnsi="標楷體" w:hint="eastAsia"/>
          <w:sz w:val="30"/>
          <w:szCs w:val="30"/>
        </w:rPr>
        <w:t>坵</w:t>
      </w:r>
      <w:proofErr w:type="gramEnd"/>
      <w:r w:rsidRPr="00591A02">
        <w:rPr>
          <w:rFonts w:hAnsi="標楷體" w:hint="eastAsia"/>
          <w:sz w:val="30"/>
          <w:szCs w:val="30"/>
        </w:rPr>
        <w:t>塊</w:t>
      </w:r>
      <w:proofErr w:type="gramStart"/>
      <w:r w:rsidRPr="00591A02">
        <w:rPr>
          <w:rFonts w:hAnsi="標楷體" w:hint="eastAsia"/>
          <w:sz w:val="30"/>
          <w:szCs w:val="30"/>
        </w:rPr>
        <w:t>現況圖資維護</w:t>
      </w:r>
      <w:proofErr w:type="gramEnd"/>
      <w:r w:rsidRPr="00591A02">
        <w:rPr>
          <w:rFonts w:hAnsi="標楷體" w:hint="eastAsia"/>
          <w:sz w:val="30"/>
          <w:szCs w:val="30"/>
        </w:rPr>
        <w:t>更新及技術推進1</w:t>
      </w:r>
      <w:r w:rsidRPr="00591A02">
        <w:rPr>
          <w:rFonts w:hAnsi="標楷體"/>
          <w:sz w:val="30"/>
          <w:szCs w:val="30"/>
        </w:rPr>
        <w:t>,515</w:t>
      </w:r>
      <w:r w:rsidRPr="00591A02">
        <w:rPr>
          <w:rFonts w:hAnsi="標楷體" w:hint="eastAsia"/>
          <w:sz w:val="30"/>
          <w:szCs w:val="30"/>
        </w:rPr>
        <w:t>幅；重要農作物樣區現地調查2</w:t>
      </w:r>
      <w:r w:rsidRPr="00591A02">
        <w:rPr>
          <w:rFonts w:hAnsi="標楷體"/>
          <w:sz w:val="30"/>
          <w:szCs w:val="30"/>
        </w:rPr>
        <w:t>53</w:t>
      </w:r>
      <w:r w:rsidRPr="00591A02">
        <w:rPr>
          <w:rFonts w:hAnsi="標楷體" w:hint="eastAsia"/>
          <w:sz w:val="30"/>
          <w:szCs w:val="30"/>
        </w:rPr>
        <w:t>個；8項省工農機商品示範機取得5項專利及完成</w:t>
      </w:r>
      <w:proofErr w:type="gramStart"/>
      <w:r w:rsidRPr="00591A02">
        <w:rPr>
          <w:rFonts w:hAnsi="標楷體" w:hint="eastAsia"/>
          <w:sz w:val="30"/>
          <w:szCs w:val="30"/>
        </w:rPr>
        <w:t>1</w:t>
      </w:r>
      <w:r w:rsidRPr="00591A02">
        <w:rPr>
          <w:rFonts w:hAnsi="標楷體"/>
          <w:sz w:val="30"/>
          <w:szCs w:val="30"/>
        </w:rPr>
        <w:t>1</w:t>
      </w:r>
      <w:r w:rsidRPr="00591A02">
        <w:rPr>
          <w:rFonts w:hAnsi="標楷體" w:hint="eastAsia"/>
          <w:sz w:val="30"/>
          <w:szCs w:val="30"/>
        </w:rPr>
        <w:t>項技</w:t>
      </w:r>
      <w:proofErr w:type="gramEnd"/>
      <w:r w:rsidRPr="00591A02">
        <w:rPr>
          <w:rFonts w:hAnsi="標楷體" w:hint="eastAsia"/>
          <w:sz w:val="30"/>
          <w:szCs w:val="30"/>
        </w:rPr>
        <w:t>轉。</w:t>
      </w:r>
    </w:p>
    <w:p w:rsidR="00A02B17" w:rsidRPr="00591A02" w:rsidRDefault="00A02B17" w:rsidP="00C0123F">
      <w:pPr>
        <w:pStyle w:val="14"/>
        <w:numPr>
          <w:ilvl w:val="0"/>
          <w:numId w:val="19"/>
        </w:numPr>
        <w:tabs>
          <w:tab w:val="clear" w:pos="840"/>
        </w:tabs>
        <w:overflowPunct w:val="0"/>
        <w:snapToGrid w:val="0"/>
        <w:spacing w:line="540" w:lineRule="exact"/>
        <w:ind w:left="900" w:hangingChars="300" w:hanging="900"/>
        <w:rPr>
          <w:rFonts w:hAnsi="標楷體"/>
          <w:sz w:val="30"/>
          <w:szCs w:val="30"/>
        </w:rPr>
      </w:pPr>
      <w:r w:rsidRPr="00591A02">
        <w:rPr>
          <w:rFonts w:hAnsi="標楷體" w:hint="eastAsia"/>
          <w:sz w:val="30"/>
          <w:szCs w:val="30"/>
        </w:rPr>
        <w:t>改善魚市場衛生與漁港環境，參與國際農漁業組織：清除天然及人工礁區</w:t>
      </w:r>
      <w:proofErr w:type="gramStart"/>
      <w:r w:rsidRPr="00591A02">
        <w:rPr>
          <w:rFonts w:hAnsi="標楷體" w:hint="eastAsia"/>
          <w:sz w:val="30"/>
          <w:szCs w:val="30"/>
        </w:rPr>
        <w:t>之覆網1</w:t>
      </w:r>
      <w:r w:rsidRPr="00591A02">
        <w:rPr>
          <w:rFonts w:hAnsi="標楷體"/>
          <w:sz w:val="30"/>
          <w:szCs w:val="30"/>
        </w:rPr>
        <w:t>2</w:t>
      </w:r>
      <w:r w:rsidRPr="00591A02">
        <w:rPr>
          <w:rFonts w:hAnsi="標楷體" w:hint="eastAsia"/>
          <w:sz w:val="30"/>
          <w:szCs w:val="30"/>
        </w:rPr>
        <w:t>處</w:t>
      </w:r>
      <w:proofErr w:type="gramEnd"/>
      <w:r w:rsidRPr="00591A02">
        <w:rPr>
          <w:rFonts w:hAnsi="標楷體" w:hint="eastAsia"/>
          <w:sz w:val="30"/>
          <w:szCs w:val="30"/>
        </w:rPr>
        <w:t>、放流8</w:t>
      </w:r>
      <w:r w:rsidRPr="00591A02">
        <w:rPr>
          <w:rFonts w:hAnsi="標楷體"/>
          <w:sz w:val="30"/>
          <w:szCs w:val="30"/>
        </w:rPr>
        <w:t>50</w:t>
      </w:r>
      <w:r w:rsidRPr="00591A02">
        <w:rPr>
          <w:rFonts w:hAnsi="標楷體" w:hint="eastAsia"/>
          <w:sz w:val="30"/>
          <w:szCs w:val="30"/>
        </w:rPr>
        <w:t>萬尾魚苗；養殖環境改善3</w:t>
      </w:r>
      <w:r w:rsidRPr="00591A02">
        <w:rPr>
          <w:rFonts w:hAnsi="標楷體"/>
          <w:sz w:val="30"/>
          <w:szCs w:val="30"/>
        </w:rPr>
        <w:t>7</w:t>
      </w:r>
      <w:r w:rsidRPr="00591A02">
        <w:rPr>
          <w:rFonts w:hAnsi="標楷體" w:hint="eastAsia"/>
          <w:sz w:val="30"/>
          <w:szCs w:val="30"/>
        </w:rPr>
        <w:t>件；辦理梧棲漁港</w:t>
      </w:r>
      <w:proofErr w:type="gramStart"/>
      <w:r w:rsidRPr="00591A02">
        <w:rPr>
          <w:rFonts w:hAnsi="標楷體" w:hint="eastAsia"/>
          <w:sz w:val="30"/>
          <w:szCs w:val="30"/>
        </w:rPr>
        <w:t>上架場機房</w:t>
      </w:r>
      <w:proofErr w:type="gramEnd"/>
      <w:r w:rsidRPr="00591A02">
        <w:rPr>
          <w:rFonts w:hAnsi="標楷體" w:hint="eastAsia"/>
          <w:sz w:val="30"/>
          <w:szCs w:val="30"/>
        </w:rPr>
        <w:t>建物</w:t>
      </w:r>
      <w:proofErr w:type="gramStart"/>
      <w:r w:rsidRPr="00591A02">
        <w:rPr>
          <w:rFonts w:hAnsi="標楷體" w:hint="eastAsia"/>
          <w:sz w:val="30"/>
          <w:szCs w:val="30"/>
        </w:rPr>
        <w:t>暨上架設施補</w:t>
      </w:r>
      <w:proofErr w:type="gramEnd"/>
      <w:r w:rsidRPr="00591A02">
        <w:rPr>
          <w:rFonts w:hAnsi="標楷體" w:hint="eastAsia"/>
          <w:sz w:val="30"/>
          <w:szCs w:val="30"/>
        </w:rPr>
        <w:t>強工程等3</w:t>
      </w:r>
      <w:r w:rsidRPr="00591A02">
        <w:rPr>
          <w:rFonts w:hAnsi="標楷體"/>
          <w:sz w:val="30"/>
          <w:szCs w:val="30"/>
        </w:rPr>
        <w:t>1</w:t>
      </w:r>
      <w:r w:rsidRPr="00591A02">
        <w:rPr>
          <w:rFonts w:hAnsi="標楷體" w:hint="eastAsia"/>
          <w:sz w:val="30"/>
          <w:szCs w:val="30"/>
        </w:rPr>
        <w:t>件；網</w:t>
      </w:r>
      <w:proofErr w:type="gramStart"/>
      <w:r w:rsidRPr="00591A02">
        <w:rPr>
          <w:rFonts w:hAnsi="標楷體" w:hint="eastAsia"/>
          <w:sz w:val="30"/>
          <w:szCs w:val="30"/>
        </w:rPr>
        <w:t>寮</w:t>
      </w:r>
      <w:proofErr w:type="gramEnd"/>
      <w:r w:rsidRPr="00591A02">
        <w:rPr>
          <w:rFonts w:hAnsi="標楷體" w:hint="eastAsia"/>
          <w:sz w:val="30"/>
          <w:szCs w:val="30"/>
        </w:rPr>
        <w:t>漁港航道疏浚工程等2</w:t>
      </w:r>
      <w:r w:rsidRPr="00591A02">
        <w:rPr>
          <w:rFonts w:hAnsi="標楷體"/>
          <w:sz w:val="30"/>
          <w:szCs w:val="30"/>
        </w:rPr>
        <w:t>0</w:t>
      </w:r>
      <w:r w:rsidRPr="00591A02">
        <w:rPr>
          <w:rFonts w:hAnsi="標楷體" w:hint="eastAsia"/>
          <w:sz w:val="30"/>
          <w:szCs w:val="30"/>
        </w:rPr>
        <w:t>件；水產品溯源管理行銷推廣活動2</w:t>
      </w:r>
      <w:r w:rsidRPr="00591A02">
        <w:rPr>
          <w:rFonts w:hAnsi="標楷體"/>
          <w:sz w:val="30"/>
          <w:szCs w:val="30"/>
        </w:rPr>
        <w:t>0</w:t>
      </w:r>
      <w:r w:rsidRPr="00591A02">
        <w:rPr>
          <w:rFonts w:hAnsi="標楷體" w:hint="eastAsia"/>
          <w:sz w:val="30"/>
          <w:szCs w:val="30"/>
        </w:rPr>
        <w:t>場次；參加全球與區域性漁業管理及經貿會議4</w:t>
      </w:r>
      <w:r w:rsidRPr="00591A02">
        <w:rPr>
          <w:rFonts w:hAnsi="標楷體"/>
          <w:sz w:val="30"/>
          <w:szCs w:val="30"/>
        </w:rPr>
        <w:t>6</w:t>
      </w:r>
      <w:r w:rsidRPr="00591A02">
        <w:rPr>
          <w:rFonts w:hAnsi="標楷體" w:hint="eastAsia"/>
          <w:sz w:val="30"/>
          <w:szCs w:val="30"/>
        </w:rPr>
        <w:t>場，爭取漁獲配額。</w:t>
      </w:r>
    </w:p>
    <w:p w:rsidR="00A02B17" w:rsidRPr="00591A02" w:rsidRDefault="00A02B17" w:rsidP="00C0123F">
      <w:pPr>
        <w:pStyle w:val="14"/>
        <w:numPr>
          <w:ilvl w:val="0"/>
          <w:numId w:val="19"/>
        </w:numPr>
        <w:tabs>
          <w:tab w:val="clear" w:pos="840"/>
        </w:tabs>
        <w:overflowPunct w:val="0"/>
        <w:snapToGrid w:val="0"/>
        <w:spacing w:line="540" w:lineRule="exact"/>
        <w:ind w:left="900" w:hangingChars="300" w:hanging="900"/>
        <w:rPr>
          <w:rFonts w:hAnsi="標楷體"/>
          <w:sz w:val="30"/>
          <w:szCs w:val="30"/>
        </w:rPr>
      </w:pPr>
      <w:r w:rsidRPr="00591A02">
        <w:rPr>
          <w:rFonts w:hAnsi="標楷體" w:hint="eastAsia"/>
          <w:sz w:val="30"/>
          <w:szCs w:val="30"/>
        </w:rPr>
        <w:t>厚植森林資源，促進森林主副產品及綠色經濟發展：維護自然保護區域完整性8</w:t>
      </w:r>
      <w:r w:rsidRPr="00591A02">
        <w:rPr>
          <w:rFonts w:hAnsi="標楷體"/>
          <w:sz w:val="30"/>
          <w:szCs w:val="30"/>
        </w:rPr>
        <w:t>5</w:t>
      </w:r>
      <w:r w:rsidRPr="00591A02">
        <w:rPr>
          <w:rFonts w:hAnsi="標楷體" w:hint="eastAsia"/>
          <w:sz w:val="30"/>
          <w:szCs w:val="30"/>
        </w:rPr>
        <w:t>處，棲地巡視8</w:t>
      </w:r>
      <w:r w:rsidRPr="00591A02">
        <w:rPr>
          <w:rFonts w:hAnsi="標楷體"/>
          <w:sz w:val="30"/>
          <w:szCs w:val="30"/>
        </w:rPr>
        <w:t>,711</w:t>
      </w:r>
      <w:r w:rsidRPr="00591A02">
        <w:rPr>
          <w:rFonts w:hAnsi="標楷體" w:hint="eastAsia"/>
          <w:sz w:val="30"/>
          <w:szCs w:val="30"/>
        </w:rPr>
        <w:t>次；營造友善農地棲地6</w:t>
      </w:r>
      <w:r w:rsidRPr="00591A02">
        <w:rPr>
          <w:rFonts w:hAnsi="標楷體"/>
          <w:sz w:val="30"/>
          <w:szCs w:val="30"/>
        </w:rPr>
        <w:t>72</w:t>
      </w:r>
      <w:r w:rsidRPr="00591A02">
        <w:rPr>
          <w:rFonts w:hAnsi="標楷體" w:hint="eastAsia"/>
          <w:sz w:val="30"/>
          <w:szCs w:val="30"/>
        </w:rPr>
        <w:t>公頃，森林面積1</w:t>
      </w:r>
      <w:r w:rsidRPr="00591A02">
        <w:rPr>
          <w:rFonts w:hAnsi="標楷體"/>
          <w:sz w:val="30"/>
          <w:szCs w:val="30"/>
        </w:rPr>
        <w:t>32.29</w:t>
      </w:r>
      <w:r w:rsidRPr="00591A02">
        <w:rPr>
          <w:rFonts w:hAnsi="標楷體" w:hint="eastAsia"/>
          <w:sz w:val="30"/>
          <w:szCs w:val="30"/>
        </w:rPr>
        <w:t>公頃；完成國家森林遊樂區</w:t>
      </w:r>
      <w:r w:rsidRPr="00591A02">
        <w:rPr>
          <w:rFonts w:hAnsi="標楷體"/>
          <w:sz w:val="30"/>
          <w:szCs w:val="30"/>
        </w:rPr>
        <w:t>18</w:t>
      </w:r>
      <w:r w:rsidRPr="00591A02">
        <w:rPr>
          <w:rFonts w:hAnsi="標楷體" w:hint="eastAsia"/>
          <w:sz w:val="30"/>
          <w:szCs w:val="30"/>
        </w:rPr>
        <w:t>處、平地</w:t>
      </w:r>
      <w:r w:rsidRPr="00591A02">
        <w:rPr>
          <w:rFonts w:hAnsi="標楷體" w:hint="eastAsia"/>
          <w:sz w:val="30"/>
          <w:szCs w:val="30"/>
        </w:rPr>
        <w:lastRenderedPageBreak/>
        <w:t>森林園區公共服務設施改善3處，提供森林體驗旅遊5</w:t>
      </w:r>
      <w:r w:rsidRPr="00591A02">
        <w:rPr>
          <w:rFonts w:hAnsi="標楷體"/>
          <w:sz w:val="30"/>
          <w:szCs w:val="30"/>
        </w:rPr>
        <w:t>35</w:t>
      </w:r>
      <w:r w:rsidRPr="00591A02">
        <w:rPr>
          <w:rFonts w:hAnsi="標楷體" w:hint="eastAsia"/>
          <w:sz w:val="30"/>
          <w:szCs w:val="30"/>
        </w:rPr>
        <w:t>萬人次、步道遊憩3</w:t>
      </w:r>
      <w:r w:rsidRPr="00591A02">
        <w:rPr>
          <w:rFonts w:hAnsi="標楷體"/>
          <w:sz w:val="30"/>
          <w:szCs w:val="30"/>
        </w:rPr>
        <w:t>86</w:t>
      </w:r>
      <w:r w:rsidRPr="00591A02">
        <w:rPr>
          <w:rFonts w:hAnsi="標楷體" w:hint="eastAsia"/>
          <w:sz w:val="30"/>
          <w:szCs w:val="30"/>
        </w:rPr>
        <w:t>萬人次；整建養護步道路線9</w:t>
      </w:r>
      <w:r w:rsidRPr="00591A02">
        <w:rPr>
          <w:rFonts w:hAnsi="標楷體"/>
          <w:sz w:val="30"/>
          <w:szCs w:val="30"/>
        </w:rPr>
        <w:t>5</w:t>
      </w:r>
      <w:r w:rsidRPr="00591A02">
        <w:rPr>
          <w:rFonts w:hAnsi="標楷體" w:hint="eastAsia"/>
          <w:sz w:val="30"/>
          <w:szCs w:val="30"/>
        </w:rPr>
        <w:t>公里；處理國有林內崩塌地面積8</w:t>
      </w:r>
      <w:r w:rsidRPr="00591A02">
        <w:rPr>
          <w:rFonts w:hAnsi="標楷體"/>
          <w:sz w:val="30"/>
          <w:szCs w:val="30"/>
        </w:rPr>
        <w:t>6.64</w:t>
      </w:r>
      <w:r w:rsidRPr="00591A02">
        <w:rPr>
          <w:rFonts w:hAnsi="標楷體" w:hint="eastAsia"/>
          <w:sz w:val="30"/>
          <w:szCs w:val="30"/>
        </w:rPr>
        <w:t>公頃、抑制土砂</w:t>
      </w:r>
      <w:proofErr w:type="gramStart"/>
      <w:r w:rsidRPr="00591A02">
        <w:rPr>
          <w:rFonts w:hAnsi="標楷體" w:hint="eastAsia"/>
          <w:sz w:val="30"/>
          <w:szCs w:val="30"/>
        </w:rPr>
        <w:t>下移量3</w:t>
      </w:r>
      <w:r w:rsidRPr="00591A02">
        <w:rPr>
          <w:rFonts w:hAnsi="標楷體"/>
          <w:sz w:val="30"/>
          <w:szCs w:val="30"/>
        </w:rPr>
        <w:t>11</w:t>
      </w:r>
      <w:r w:rsidRPr="00591A02">
        <w:rPr>
          <w:rFonts w:hAnsi="標楷體" w:hint="eastAsia"/>
          <w:sz w:val="30"/>
          <w:szCs w:val="30"/>
        </w:rPr>
        <w:t>萬</w:t>
      </w:r>
      <w:proofErr w:type="gramEnd"/>
      <w:r w:rsidRPr="00591A02">
        <w:rPr>
          <w:rFonts w:hAnsi="標楷體"/>
          <w:sz w:val="30"/>
          <w:szCs w:val="30"/>
        </w:rPr>
        <w:t>2,700</w:t>
      </w:r>
      <w:r w:rsidRPr="00591A02">
        <w:rPr>
          <w:rFonts w:hAnsi="標楷體" w:hint="eastAsia"/>
          <w:sz w:val="30"/>
          <w:szCs w:val="30"/>
        </w:rPr>
        <w:t>立方公尺；林道改善與維護工程9</w:t>
      </w:r>
      <w:r w:rsidRPr="00591A02">
        <w:rPr>
          <w:rFonts w:hAnsi="標楷體"/>
          <w:sz w:val="30"/>
          <w:szCs w:val="30"/>
        </w:rPr>
        <w:t>1.12</w:t>
      </w:r>
      <w:r w:rsidRPr="00591A02">
        <w:rPr>
          <w:rFonts w:hAnsi="標楷體" w:hint="eastAsia"/>
          <w:sz w:val="30"/>
          <w:szCs w:val="30"/>
        </w:rPr>
        <w:t>公里；治山防洪工程4</w:t>
      </w:r>
      <w:r w:rsidRPr="00591A02">
        <w:rPr>
          <w:rFonts w:hAnsi="標楷體"/>
          <w:sz w:val="30"/>
          <w:szCs w:val="30"/>
        </w:rPr>
        <w:t>76</w:t>
      </w:r>
      <w:r w:rsidRPr="00591A02">
        <w:rPr>
          <w:rFonts w:hAnsi="標楷體" w:hint="eastAsia"/>
          <w:sz w:val="30"/>
          <w:szCs w:val="30"/>
        </w:rPr>
        <w:t>處；改善農路4</w:t>
      </w:r>
      <w:r w:rsidRPr="00591A02">
        <w:rPr>
          <w:rFonts w:hAnsi="標楷體"/>
          <w:sz w:val="30"/>
          <w:szCs w:val="30"/>
        </w:rPr>
        <w:t>66</w:t>
      </w:r>
      <w:r w:rsidRPr="00591A02">
        <w:rPr>
          <w:rFonts w:hAnsi="標楷體" w:hint="eastAsia"/>
          <w:sz w:val="30"/>
          <w:szCs w:val="30"/>
        </w:rPr>
        <w:t>公里，受益人口1</w:t>
      </w:r>
      <w:r w:rsidRPr="00591A02">
        <w:rPr>
          <w:rFonts w:hAnsi="標楷體"/>
          <w:sz w:val="30"/>
          <w:szCs w:val="30"/>
        </w:rPr>
        <w:t>3</w:t>
      </w:r>
      <w:r w:rsidRPr="00591A02">
        <w:rPr>
          <w:rFonts w:hAnsi="標楷體" w:hint="eastAsia"/>
          <w:sz w:val="30"/>
          <w:szCs w:val="30"/>
        </w:rPr>
        <w:t>萬</w:t>
      </w:r>
      <w:r w:rsidRPr="00591A02">
        <w:rPr>
          <w:rFonts w:hAnsi="標楷體"/>
          <w:sz w:val="30"/>
          <w:szCs w:val="30"/>
        </w:rPr>
        <w:t>9</w:t>
      </w:r>
      <w:r>
        <w:rPr>
          <w:rFonts w:hAnsi="標楷體"/>
          <w:sz w:val="30"/>
          <w:szCs w:val="30"/>
        </w:rPr>
        <w:t>,000</w:t>
      </w:r>
      <w:r w:rsidRPr="00591A02">
        <w:rPr>
          <w:rFonts w:hAnsi="標楷體" w:hint="eastAsia"/>
          <w:sz w:val="30"/>
          <w:szCs w:val="30"/>
        </w:rPr>
        <w:t>人。</w:t>
      </w:r>
    </w:p>
    <w:p w:rsidR="00A02B17" w:rsidRPr="00591A02" w:rsidRDefault="00A02B17" w:rsidP="00C0123F">
      <w:pPr>
        <w:pStyle w:val="14"/>
        <w:numPr>
          <w:ilvl w:val="0"/>
          <w:numId w:val="19"/>
        </w:numPr>
        <w:tabs>
          <w:tab w:val="clear" w:pos="840"/>
        </w:tabs>
        <w:overflowPunct w:val="0"/>
        <w:snapToGrid w:val="0"/>
        <w:spacing w:line="540" w:lineRule="exact"/>
        <w:ind w:left="900" w:hangingChars="300" w:hanging="900"/>
        <w:rPr>
          <w:rFonts w:hAnsi="標楷體"/>
          <w:sz w:val="30"/>
          <w:szCs w:val="30"/>
        </w:rPr>
      </w:pPr>
      <w:r w:rsidRPr="00591A02">
        <w:rPr>
          <w:rFonts w:hAnsi="標楷體" w:hint="eastAsia"/>
          <w:sz w:val="30"/>
          <w:szCs w:val="30"/>
        </w:rPr>
        <w:t>查處事業限制競爭行為，維護市場交易秩序：避免價格競爭，影響我國產品市場供需功能之行為，</w:t>
      </w:r>
      <w:r w:rsidRPr="00591A02">
        <w:rPr>
          <w:rFonts w:hAnsi="標楷體" w:hint="eastAsia"/>
          <w:sz w:val="30"/>
          <w:szCs w:val="30"/>
          <w:lang w:eastAsia="zh-HK"/>
        </w:rPr>
        <w:t>查處</w:t>
      </w:r>
      <w:r w:rsidRPr="00591A02">
        <w:rPr>
          <w:rFonts w:hAnsi="標楷體" w:hint="eastAsia"/>
          <w:sz w:val="30"/>
          <w:szCs w:val="30"/>
        </w:rPr>
        <w:t>日商T</w:t>
      </w:r>
      <w:r w:rsidRPr="00591A02">
        <w:rPr>
          <w:rFonts w:hAnsi="標楷體"/>
          <w:sz w:val="30"/>
          <w:szCs w:val="30"/>
        </w:rPr>
        <w:t>DK Corporation</w:t>
      </w:r>
      <w:r w:rsidRPr="00591A02">
        <w:rPr>
          <w:rFonts w:hAnsi="標楷體" w:hint="eastAsia"/>
          <w:sz w:val="30"/>
          <w:szCs w:val="30"/>
        </w:rPr>
        <w:t>及其子公司泰國商M</w:t>
      </w:r>
      <w:r w:rsidRPr="00591A02">
        <w:rPr>
          <w:rFonts w:hAnsi="標楷體"/>
          <w:sz w:val="30"/>
          <w:szCs w:val="30"/>
        </w:rPr>
        <w:t>agnecomp Precision Technology Publiv Co., Ltd.</w:t>
      </w:r>
      <w:r w:rsidRPr="00591A02">
        <w:rPr>
          <w:rFonts w:hAnsi="標楷體" w:hint="eastAsia"/>
          <w:sz w:val="30"/>
          <w:szCs w:val="30"/>
        </w:rPr>
        <w:t>與日商N</w:t>
      </w:r>
      <w:r w:rsidRPr="00591A02">
        <w:rPr>
          <w:rFonts w:hAnsi="標楷體"/>
          <w:sz w:val="30"/>
          <w:szCs w:val="30"/>
        </w:rPr>
        <w:t>HK Spring Co., Ltd.</w:t>
      </w:r>
      <w:r w:rsidRPr="00591A02">
        <w:rPr>
          <w:rFonts w:hAnsi="標楷體" w:hint="eastAsia"/>
          <w:sz w:val="30"/>
          <w:szCs w:val="30"/>
        </w:rPr>
        <w:t>等3家業者透過雙邊聯繫交換商品之敏感資訊，</w:t>
      </w:r>
      <w:r w:rsidRPr="00591A02">
        <w:rPr>
          <w:rFonts w:hAnsi="標楷體" w:hint="eastAsia"/>
          <w:sz w:val="30"/>
          <w:szCs w:val="30"/>
          <w:lang w:eastAsia="zh-HK"/>
        </w:rPr>
        <w:t>罰鍰</w:t>
      </w:r>
      <w:r w:rsidRPr="00591A02">
        <w:rPr>
          <w:rFonts w:hAnsi="標楷體"/>
          <w:sz w:val="30"/>
          <w:szCs w:val="30"/>
          <w:lang w:eastAsia="zh-HK"/>
        </w:rPr>
        <w:t>6</w:t>
      </w:r>
      <w:r w:rsidRPr="00591A02">
        <w:rPr>
          <w:rFonts w:hAnsi="標楷體" w:hint="eastAsia"/>
          <w:sz w:val="30"/>
          <w:szCs w:val="30"/>
        </w:rPr>
        <w:t>億3</w:t>
      </w:r>
      <w:r w:rsidRPr="00591A02">
        <w:rPr>
          <w:rFonts w:hAnsi="標楷體"/>
          <w:sz w:val="30"/>
          <w:szCs w:val="30"/>
        </w:rPr>
        <w:t>73</w:t>
      </w:r>
      <w:r w:rsidRPr="00591A02">
        <w:rPr>
          <w:rFonts w:hAnsi="標楷體" w:hint="eastAsia"/>
          <w:sz w:val="30"/>
          <w:szCs w:val="30"/>
          <w:lang w:eastAsia="zh-HK"/>
        </w:rPr>
        <w:t>萬元。</w:t>
      </w:r>
    </w:p>
    <w:p w:rsidR="00A02B17" w:rsidRPr="00591A02" w:rsidRDefault="00A02B17" w:rsidP="00A02B17">
      <w:pPr>
        <w:pStyle w:val="40"/>
        <w:spacing w:beforeLines="100" w:before="240" w:afterLines="100" w:after="240" w:line="540" w:lineRule="exact"/>
        <w:ind w:firstLine="0"/>
        <w:rPr>
          <w:rFonts w:ascii="標楷體" w:eastAsia="標楷體" w:hAnsi="標楷體"/>
        </w:rPr>
      </w:pPr>
      <w:r w:rsidRPr="00591A02">
        <w:rPr>
          <w:rFonts w:ascii="標楷體" w:eastAsia="標楷體" w:hAnsi="標楷體" w:hint="eastAsia"/>
        </w:rPr>
        <w:t>四、關於財政及金融方面</w:t>
      </w:r>
    </w:p>
    <w:p w:rsidR="00A02B17" w:rsidRPr="00591A02" w:rsidRDefault="00A02B17" w:rsidP="00C0123F">
      <w:pPr>
        <w:pStyle w:val="13"/>
        <w:snapToGrid w:val="0"/>
        <w:spacing w:line="540" w:lineRule="exact"/>
        <w:ind w:left="0" w:firstLine="601"/>
        <w:rPr>
          <w:rFonts w:hAnsi="標楷體"/>
          <w:sz w:val="30"/>
          <w:szCs w:val="30"/>
        </w:rPr>
      </w:pPr>
      <w:r w:rsidRPr="00591A02">
        <w:rPr>
          <w:rFonts w:hAnsi="標楷體" w:hint="eastAsia"/>
          <w:sz w:val="30"/>
          <w:szCs w:val="30"/>
        </w:rPr>
        <w:t>本年度財政及金融施政重點，為健全政府財政</w:t>
      </w:r>
      <w:r w:rsidRPr="00591A02">
        <w:rPr>
          <w:rFonts w:hAnsi="標楷體" w:hint="eastAsia"/>
          <w:sz w:val="30"/>
          <w:szCs w:val="30"/>
          <w:lang w:eastAsia="zh-HK"/>
        </w:rPr>
        <w:t>，</w:t>
      </w:r>
      <w:r w:rsidRPr="00591A02">
        <w:rPr>
          <w:rFonts w:hAnsi="標楷體" w:hint="eastAsia"/>
          <w:sz w:val="30"/>
          <w:szCs w:val="30"/>
        </w:rPr>
        <w:t>恪遵財政紀律</w:t>
      </w:r>
      <w:r w:rsidRPr="00591A02">
        <w:rPr>
          <w:rFonts w:hAnsi="標楷體" w:hint="eastAsia"/>
          <w:sz w:val="30"/>
          <w:szCs w:val="30"/>
          <w:lang w:eastAsia="zh-HK"/>
        </w:rPr>
        <w:t>；</w:t>
      </w:r>
      <w:r w:rsidRPr="00591A02">
        <w:rPr>
          <w:rFonts w:hAnsi="標楷體" w:hint="eastAsia"/>
          <w:sz w:val="30"/>
          <w:szCs w:val="30"/>
        </w:rPr>
        <w:t>建構具國際競爭力賦稅制度，優化租稅環境；</w:t>
      </w:r>
      <w:r w:rsidRPr="00591A02">
        <w:rPr>
          <w:rFonts w:hAnsi="標楷體" w:hint="eastAsia"/>
          <w:sz w:val="30"/>
          <w:szCs w:val="30"/>
          <w:lang w:eastAsia="zh-HK"/>
        </w:rPr>
        <w:t>多元</w:t>
      </w:r>
      <w:r w:rsidRPr="00591A02">
        <w:rPr>
          <w:rFonts w:hAnsi="標楷體" w:hint="eastAsia"/>
          <w:sz w:val="30"/>
          <w:szCs w:val="30"/>
        </w:rPr>
        <w:t>運用</w:t>
      </w:r>
      <w:r w:rsidRPr="00591A02">
        <w:rPr>
          <w:rFonts w:hAnsi="標楷體" w:hint="eastAsia"/>
          <w:sz w:val="30"/>
          <w:szCs w:val="30"/>
          <w:lang w:eastAsia="zh-HK"/>
        </w:rPr>
        <w:t>國家資產</w:t>
      </w:r>
      <w:r w:rsidRPr="00591A02">
        <w:rPr>
          <w:rFonts w:hAnsi="標楷體" w:hint="eastAsia"/>
          <w:sz w:val="30"/>
          <w:szCs w:val="30"/>
        </w:rPr>
        <w:t>，</w:t>
      </w:r>
      <w:r w:rsidRPr="00591A02">
        <w:rPr>
          <w:rFonts w:hAnsi="標楷體" w:hint="eastAsia"/>
          <w:sz w:val="30"/>
          <w:szCs w:val="30"/>
          <w:lang w:eastAsia="zh-HK"/>
        </w:rPr>
        <w:t>增裕</w:t>
      </w:r>
      <w:r w:rsidRPr="00591A02">
        <w:rPr>
          <w:rFonts w:hAnsi="標楷體" w:hint="eastAsia"/>
          <w:sz w:val="30"/>
          <w:szCs w:val="30"/>
        </w:rPr>
        <w:t>國庫收入；</w:t>
      </w:r>
      <w:proofErr w:type="gramStart"/>
      <w:r w:rsidRPr="00591A02">
        <w:rPr>
          <w:rFonts w:hAnsi="標楷體" w:hint="eastAsia"/>
          <w:sz w:val="30"/>
          <w:szCs w:val="30"/>
        </w:rPr>
        <w:t>精進促參</w:t>
      </w:r>
      <w:proofErr w:type="gramEnd"/>
      <w:r w:rsidRPr="00591A02">
        <w:rPr>
          <w:rFonts w:hAnsi="標楷體" w:hint="eastAsia"/>
          <w:sz w:val="30"/>
          <w:szCs w:val="30"/>
        </w:rPr>
        <w:t>法制與推動機制，強化招商行銷；</w:t>
      </w:r>
      <w:r w:rsidRPr="00591A02">
        <w:rPr>
          <w:rFonts w:hAnsi="標楷體" w:hint="eastAsia"/>
          <w:sz w:val="30"/>
          <w:szCs w:val="30"/>
          <w:lang w:eastAsia="zh-HK"/>
        </w:rPr>
        <w:t>推動金融市場與國際接軌</w:t>
      </w:r>
      <w:r w:rsidRPr="00591A02">
        <w:rPr>
          <w:rFonts w:hAnsi="標楷體" w:hint="eastAsia"/>
          <w:sz w:val="30"/>
          <w:szCs w:val="30"/>
        </w:rPr>
        <w:t>，擴大金融業務範圍；創造友善數位金融環境，發展多元金融商品或服務；活絡多層次資本市場，提供多樣化籌資管道等。一年來施政所獲成效如下：</w:t>
      </w:r>
    </w:p>
    <w:p w:rsidR="00A02B17" w:rsidRPr="00591A02" w:rsidRDefault="00A02B17" w:rsidP="00C0123F">
      <w:pPr>
        <w:pStyle w:val="14"/>
        <w:numPr>
          <w:ilvl w:val="0"/>
          <w:numId w:val="17"/>
        </w:numPr>
        <w:snapToGrid w:val="0"/>
        <w:spacing w:line="540" w:lineRule="exact"/>
        <w:ind w:left="600" w:hangingChars="200" w:hanging="600"/>
        <w:rPr>
          <w:rFonts w:hAnsi="標楷體"/>
          <w:sz w:val="30"/>
          <w:szCs w:val="30"/>
        </w:rPr>
      </w:pPr>
      <w:r w:rsidRPr="00591A02">
        <w:rPr>
          <w:rFonts w:hAnsi="標楷體" w:hint="eastAsia"/>
          <w:sz w:val="30"/>
          <w:szCs w:val="30"/>
        </w:rPr>
        <w:t>多元籌措財源，精進債務監管</w:t>
      </w:r>
      <w:r w:rsidRPr="00591A02">
        <w:rPr>
          <w:rFonts w:hAnsi="標楷體" w:hint="eastAsia"/>
          <w:sz w:val="30"/>
          <w:szCs w:val="30"/>
          <w:lang w:eastAsia="zh-HK"/>
        </w:rPr>
        <w:t>：</w:t>
      </w:r>
      <w:r w:rsidRPr="00591A02">
        <w:rPr>
          <w:rFonts w:hAnsi="標楷體" w:hint="eastAsia"/>
          <w:sz w:val="30"/>
          <w:szCs w:val="30"/>
        </w:rPr>
        <w:t>嚴</w:t>
      </w:r>
      <w:r w:rsidRPr="00591A02">
        <w:rPr>
          <w:rFonts w:hAnsi="標楷體" w:hint="eastAsia"/>
          <w:sz w:val="30"/>
          <w:szCs w:val="30"/>
          <w:lang w:eastAsia="zh-HK"/>
        </w:rPr>
        <w:t>格控管中央政府</w:t>
      </w:r>
      <w:r w:rsidRPr="00591A02">
        <w:rPr>
          <w:rFonts w:hAnsi="標楷體" w:hint="eastAsia"/>
          <w:sz w:val="30"/>
          <w:szCs w:val="30"/>
        </w:rPr>
        <w:t>1</w:t>
      </w:r>
      <w:r w:rsidRPr="00591A02">
        <w:rPr>
          <w:rFonts w:hAnsi="標楷體" w:hint="eastAsia"/>
          <w:sz w:val="30"/>
          <w:szCs w:val="30"/>
          <w:lang w:eastAsia="zh-HK"/>
        </w:rPr>
        <w:t>年以上公共債務</w:t>
      </w:r>
      <w:proofErr w:type="gramStart"/>
      <w:r w:rsidRPr="00591A02">
        <w:rPr>
          <w:rFonts w:hAnsi="標楷體" w:hint="eastAsia"/>
          <w:sz w:val="30"/>
          <w:szCs w:val="30"/>
          <w:lang w:eastAsia="zh-HK"/>
        </w:rPr>
        <w:t>未償</w:t>
      </w:r>
      <w:proofErr w:type="gramEnd"/>
      <w:r w:rsidRPr="00591A02">
        <w:rPr>
          <w:rFonts w:hAnsi="標楷體" w:hint="eastAsia"/>
          <w:sz w:val="30"/>
          <w:szCs w:val="30"/>
          <w:lang w:eastAsia="zh-HK"/>
        </w:rPr>
        <w:t>餘額數占前</w:t>
      </w:r>
      <w:r w:rsidRPr="00591A02">
        <w:rPr>
          <w:rFonts w:hAnsi="標楷體" w:hint="eastAsia"/>
          <w:sz w:val="30"/>
          <w:szCs w:val="30"/>
        </w:rPr>
        <w:t>3</w:t>
      </w:r>
      <w:r w:rsidRPr="00591A02">
        <w:rPr>
          <w:rFonts w:hAnsi="標楷體" w:hint="eastAsia"/>
          <w:sz w:val="30"/>
          <w:szCs w:val="30"/>
          <w:lang w:eastAsia="zh-HK"/>
        </w:rPr>
        <w:t>年度名目</w:t>
      </w:r>
      <w:r w:rsidRPr="00591A02">
        <w:rPr>
          <w:rFonts w:hAnsi="標楷體" w:hint="eastAsia"/>
          <w:sz w:val="30"/>
          <w:szCs w:val="30"/>
        </w:rPr>
        <w:t>G</w:t>
      </w:r>
      <w:r w:rsidRPr="00591A02">
        <w:rPr>
          <w:rFonts w:hAnsi="標楷體"/>
          <w:sz w:val="30"/>
          <w:szCs w:val="30"/>
        </w:rPr>
        <w:t>DP</w:t>
      </w:r>
      <w:r w:rsidRPr="00591A02">
        <w:rPr>
          <w:rFonts w:hAnsi="標楷體" w:hint="eastAsia"/>
          <w:sz w:val="30"/>
          <w:szCs w:val="30"/>
          <w:lang w:eastAsia="zh-HK"/>
        </w:rPr>
        <w:t>平均數比</w:t>
      </w:r>
      <w:r w:rsidRPr="00591A02">
        <w:rPr>
          <w:rFonts w:hAnsi="標楷體" w:hint="eastAsia"/>
          <w:sz w:val="30"/>
          <w:szCs w:val="30"/>
        </w:rPr>
        <w:t>率，</w:t>
      </w:r>
      <w:r w:rsidRPr="00591A02">
        <w:rPr>
          <w:rFonts w:hAnsi="標楷體" w:hint="eastAsia"/>
          <w:sz w:val="30"/>
          <w:szCs w:val="30"/>
          <w:lang w:eastAsia="zh-HK"/>
        </w:rPr>
        <w:t>不超過公共債</w:t>
      </w:r>
      <w:r w:rsidRPr="00591A02">
        <w:rPr>
          <w:rFonts w:hAnsi="標楷體" w:hint="eastAsia"/>
          <w:sz w:val="30"/>
          <w:szCs w:val="30"/>
        </w:rPr>
        <w:t>務</w:t>
      </w:r>
      <w:r w:rsidRPr="00591A02">
        <w:rPr>
          <w:rFonts w:hAnsi="標楷體" w:hint="eastAsia"/>
          <w:sz w:val="30"/>
          <w:szCs w:val="30"/>
          <w:lang w:eastAsia="zh-HK"/>
        </w:rPr>
        <w:t>法規定之上限</w:t>
      </w:r>
      <w:r w:rsidRPr="00591A02">
        <w:rPr>
          <w:rFonts w:hAnsi="標楷體" w:hint="eastAsia"/>
          <w:sz w:val="30"/>
          <w:szCs w:val="30"/>
        </w:rPr>
        <w:t>40.6％。</w:t>
      </w:r>
    </w:p>
    <w:p w:rsidR="00A02B17" w:rsidRPr="00591A02" w:rsidRDefault="00A02B17" w:rsidP="00C0123F">
      <w:pPr>
        <w:pStyle w:val="14"/>
        <w:numPr>
          <w:ilvl w:val="0"/>
          <w:numId w:val="17"/>
        </w:numPr>
        <w:snapToGrid w:val="0"/>
        <w:spacing w:line="540" w:lineRule="exact"/>
        <w:ind w:left="600" w:hangingChars="200" w:hanging="600"/>
        <w:rPr>
          <w:rFonts w:hAnsi="標楷體"/>
          <w:sz w:val="30"/>
          <w:szCs w:val="30"/>
        </w:rPr>
      </w:pPr>
      <w:r w:rsidRPr="00591A02">
        <w:rPr>
          <w:rFonts w:hAnsi="標楷體" w:hint="eastAsia"/>
          <w:sz w:val="30"/>
          <w:szCs w:val="30"/>
          <w:lang w:eastAsia="zh-HK"/>
        </w:rPr>
        <w:t>建構優質</w:t>
      </w:r>
      <w:r w:rsidRPr="00591A02">
        <w:rPr>
          <w:rFonts w:hAnsi="標楷體" w:hint="eastAsia"/>
          <w:sz w:val="30"/>
          <w:szCs w:val="30"/>
        </w:rPr>
        <w:t>賦</w:t>
      </w:r>
      <w:r w:rsidRPr="00591A02">
        <w:rPr>
          <w:rFonts w:hAnsi="標楷體" w:hint="eastAsia"/>
          <w:sz w:val="30"/>
          <w:szCs w:val="30"/>
          <w:lang w:eastAsia="zh-HK"/>
        </w:rPr>
        <w:t>稅環境，維護租稅公平合理</w:t>
      </w:r>
      <w:r w:rsidRPr="00591A02">
        <w:rPr>
          <w:rFonts w:hAnsi="標楷體" w:hint="eastAsia"/>
          <w:sz w:val="30"/>
          <w:szCs w:val="30"/>
        </w:rPr>
        <w:t>：核准納稅義務人因受</w:t>
      </w:r>
      <w:proofErr w:type="gramStart"/>
      <w:r w:rsidRPr="00591A02">
        <w:rPr>
          <w:rFonts w:hAnsi="標楷體" w:hint="eastAsia"/>
          <w:sz w:val="30"/>
          <w:szCs w:val="30"/>
        </w:rPr>
        <w:t>疫</w:t>
      </w:r>
      <w:proofErr w:type="gramEnd"/>
      <w:r w:rsidRPr="00591A02">
        <w:rPr>
          <w:rFonts w:hAnsi="標楷體" w:hint="eastAsia"/>
          <w:sz w:val="30"/>
          <w:szCs w:val="30"/>
        </w:rPr>
        <w:t>情影響申請延期繳納稅捐1萬</w:t>
      </w:r>
      <w:r>
        <w:rPr>
          <w:rFonts w:hAnsi="標楷體" w:hint="eastAsia"/>
          <w:sz w:val="30"/>
          <w:szCs w:val="30"/>
        </w:rPr>
        <w:t>6</w:t>
      </w:r>
      <w:r>
        <w:rPr>
          <w:rFonts w:hAnsi="標楷體"/>
          <w:sz w:val="30"/>
          <w:szCs w:val="30"/>
        </w:rPr>
        <w:t>,973</w:t>
      </w:r>
      <w:r w:rsidRPr="00591A02">
        <w:rPr>
          <w:rFonts w:hAnsi="標楷體" w:hint="eastAsia"/>
          <w:sz w:val="30"/>
          <w:szCs w:val="30"/>
        </w:rPr>
        <w:t>件、應納稅額1</w:t>
      </w:r>
      <w:r w:rsidRPr="00591A02">
        <w:rPr>
          <w:rFonts w:hAnsi="標楷體"/>
          <w:sz w:val="30"/>
          <w:szCs w:val="30"/>
        </w:rPr>
        <w:t>73</w:t>
      </w:r>
      <w:r w:rsidRPr="00591A02">
        <w:rPr>
          <w:rFonts w:hAnsi="標楷體" w:hint="eastAsia"/>
          <w:sz w:val="30"/>
          <w:szCs w:val="30"/>
        </w:rPr>
        <w:t>億元及分期繳納稅捐1萬7</w:t>
      </w:r>
      <w:r w:rsidRPr="00591A02">
        <w:rPr>
          <w:rFonts w:hAnsi="標楷體"/>
          <w:sz w:val="30"/>
          <w:szCs w:val="30"/>
        </w:rPr>
        <w:t>,080</w:t>
      </w:r>
      <w:r w:rsidRPr="00591A02">
        <w:rPr>
          <w:rFonts w:hAnsi="標楷體" w:hint="eastAsia"/>
          <w:sz w:val="30"/>
          <w:szCs w:val="30"/>
        </w:rPr>
        <w:t>件、應納稅額2</w:t>
      </w:r>
      <w:r w:rsidRPr="00591A02">
        <w:rPr>
          <w:rFonts w:hAnsi="標楷體"/>
          <w:sz w:val="30"/>
          <w:szCs w:val="30"/>
        </w:rPr>
        <w:t>60</w:t>
      </w:r>
      <w:r w:rsidRPr="00591A02">
        <w:rPr>
          <w:rFonts w:hAnsi="標楷體" w:hint="eastAsia"/>
          <w:sz w:val="30"/>
          <w:szCs w:val="30"/>
        </w:rPr>
        <w:t>億元；精進查核技術，查獲補稅額（含預估罰鍰）4</w:t>
      </w:r>
      <w:r w:rsidRPr="00591A02">
        <w:rPr>
          <w:rFonts w:hAnsi="標楷體"/>
          <w:sz w:val="30"/>
          <w:szCs w:val="30"/>
        </w:rPr>
        <w:t>40</w:t>
      </w:r>
      <w:r w:rsidRPr="00591A02">
        <w:rPr>
          <w:rFonts w:hAnsi="標楷體" w:hint="eastAsia"/>
          <w:sz w:val="30"/>
          <w:szCs w:val="30"/>
        </w:rPr>
        <w:t>億元；推動境外資金</w:t>
      </w:r>
      <w:proofErr w:type="gramStart"/>
      <w:r w:rsidRPr="00591A02">
        <w:rPr>
          <w:rFonts w:hAnsi="標楷體" w:hint="eastAsia"/>
          <w:sz w:val="30"/>
          <w:szCs w:val="30"/>
        </w:rPr>
        <w:t>匯</w:t>
      </w:r>
      <w:proofErr w:type="gramEnd"/>
      <w:r w:rsidRPr="00591A02">
        <w:rPr>
          <w:rFonts w:hAnsi="標楷體" w:hint="eastAsia"/>
          <w:sz w:val="30"/>
          <w:szCs w:val="30"/>
        </w:rPr>
        <w:t>回管理運用及課稅條例，共計</w:t>
      </w:r>
      <w:proofErr w:type="gramStart"/>
      <w:r w:rsidRPr="00591A02">
        <w:rPr>
          <w:rFonts w:hAnsi="標楷體" w:hint="eastAsia"/>
          <w:sz w:val="30"/>
          <w:szCs w:val="30"/>
        </w:rPr>
        <w:t>匯</w:t>
      </w:r>
      <w:proofErr w:type="gramEnd"/>
      <w:r w:rsidRPr="00591A02">
        <w:rPr>
          <w:rFonts w:hAnsi="標楷體" w:hint="eastAsia"/>
          <w:sz w:val="30"/>
          <w:szCs w:val="30"/>
        </w:rPr>
        <w:t>回2</w:t>
      </w:r>
      <w:r w:rsidRPr="00591A02">
        <w:rPr>
          <w:rFonts w:hAnsi="標楷體"/>
          <w:sz w:val="30"/>
          <w:szCs w:val="30"/>
        </w:rPr>
        <w:t>,225</w:t>
      </w:r>
      <w:r w:rsidRPr="00591A02">
        <w:rPr>
          <w:rFonts w:hAnsi="標楷體" w:hint="eastAsia"/>
          <w:sz w:val="30"/>
          <w:szCs w:val="30"/>
        </w:rPr>
        <w:t>億元，實質投資國內產業7</w:t>
      </w:r>
      <w:r w:rsidRPr="00591A02">
        <w:rPr>
          <w:rFonts w:hAnsi="標楷體"/>
          <w:sz w:val="30"/>
          <w:szCs w:val="30"/>
        </w:rPr>
        <w:t>22</w:t>
      </w:r>
      <w:r w:rsidRPr="00591A02">
        <w:rPr>
          <w:rFonts w:hAnsi="標楷體" w:hint="eastAsia"/>
          <w:sz w:val="30"/>
          <w:szCs w:val="30"/>
        </w:rPr>
        <w:t>億元。</w:t>
      </w:r>
    </w:p>
    <w:p w:rsidR="00A02B17" w:rsidRPr="00591A02" w:rsidRDefault="00A02B17" w:rsidP="00C0123F">
      <w:pPr>
        <w:pStyle w:val="14"/>
        <w:numPr>
          <w:ilvl w:val="0"/>
          <w:numId w:val="17"/>
        </w:numPr>
        <w:snapToGrid w:val="0"/>
        <w:spacing w:line="540" w:lineRule="exact"/>
        <w:ind w:left="600" w:hangingChars="200" w:hanging="600"/>
        <w:rPr>
          <w:rFonts w:hAnsi="標楷體"/>
          <w:sz w:val="30"/>
          <w:szCs w:val="30"/>
        </w:rPr>
      </w:pPr>
      <w:r w:rsidRPr="00591A02">
        <w:rPr>
          <w:rFonts w:hAnsi="標楷體" w:hint="eastAsia"/>
          <w:sz w:val="30"/>
          <w:szCs w:val="30"/>
        </w:rPr>
        <w:lastRenderedPageBreak/>
        <w:t>健全國家資產管理，創造資產活化效益：清查被占用非公用土地4萬1</w:t>
      </w:r>
      <w:r w:rsidRPr="00591A02">
        <w:rPr>
          <w:rFonts w:hAnsi="標楷體"/>
          <w:sz w:val="30"/>
          <w:szCs w:val="30"/>
        </w:rPr>
        <w:t>45</w:t>
      </w:r>
      <w:r w:rsidRPr="00591A02">
        <w:rPr>
          <w:rFonts w:hAnsi="標楷體" w:hint="eastAsia"/>
          <w:sz w:val="30"/>
          <w:szCs w:val="30"/>
        </w:rPr>
        <w:t>筆，收回4</w:t>
      </w:r>
      <w:r w:rsidRPr="00591A02">
        <w:rPr>
          <w:rFonts w:hAnsi="標楷體"/>
          <w:sz w:val="30"/>
          <w:szCs w:val="30"/>
        </w:rPr>
        <w:t>,365</w:t>
      </w:r>
      <w:r w:rsidRPr="00591A02">
        <w:rPr>
          <w:rFonts w:hAnsi="標楷體" w:hint="eastAsia"/>
          <w:sz w:val="30"/>
          <w:szCs w:val="30"/>
        </w:rPr>
        <w:t>公頃，收取補償金等4</w:t>
      </w:r>
      <w:r w:rsidRPr="00591A02">
        <w:rPr>
          <w:rFonts w:hAnsi="標楷體"/>
          <w:sz w:val="30"/>
          <w:szCs w:val="30"/>
        </w:rPr>
        <w:t>5</w:t>
      </w:r>
      <w:r w:rsidRPr="00591A02">
        <w:rPr>
          <w:rFonts w:hAnsi="標楷體" w:hint="eastAsia"/>
          <w:sz w:val="30"/>
          <w:szCs w:val="30"/>
        </w:rPr>
        <w:t>億</w:t>
      </w:r>
      <w:r w:rsidRPr="00591A02">
        <w:rPr>
          <w:rFonts w:hAnsi="標楷體"/>
          <w:sz w:val="30"/>
          <w:szCs w:val="30"/>
        </w:rPr>
        <w:t>7</w:t>
      </w:r>
      <w:r>
        <w:rPr>
          <w:rFonts w:hAnsi="標楷體"/>
          <w:sz w:val="30"/>
          <w:szCs w:val="30"/>
        </w:rPr>
        <w:t>,000</w:t>
      </w:r>
      <w:r w:rsidRPr="00591A02">
        <w:rPr>
          <w:rFonts w:hAnsi="標楷體" w:hint="eastAsia"/>
          <w:sz w:val="30"/>
          <w:szCs w:val="30"/>
        </w:rPr>
        <w:t>萬元；累計出租國有非公用土地7萬</w:t>
      </w:r>
      <w:r w:rsidRPr="00591A02">
        <w:rPr>
          <w:rFonts w:hAnsi="標楷體"/>
          <w:sz w:val="30"/>
          <w:szCs w:val="30"/>
        </w:rPr>
        <w:t>3</w:t>
      </w:r>
      <w:r>
        <w:rPr>
          <w:rFonts w:hAnsi="標楷體" w:hint="eastAsia"/>
          <w:sz w:val="30"/>
          <w:szCs w:val="30"/>
        </w:rPr>
        <w:t>,</w:t>
      </w:r>
      <w:r>
        <w:rPr>
          <w:rFonts w:hAnsi="標楷體"/>
          <w:sz w:val="30"/>
          <w:szCs w:val="30"/>
        </w:rPr>
        <w:t>095</w:t>
      </w:r>
      <w:r w:rsidRPr="00591A02">
        <w:rPr>
          <w:rFonts w:hAnsi="標楷體" w:hint="eastAsia"/>
          <w:sz w:val="30"/>
          <w:szCs w:val="30"/>
        </w:rPr>
        <w:t>公頃，收益3</w:t>
      </w:r>
      <w:r w:rsidRPr="00591A02">
        <w:rPr>
          <w:rFonts w:hAnsi="標楷體"/>
          <w:sz w:val="30"/>
          <w:szCs w:val="30"/>
        </w:rPr>
        <w:t>6</w:t>
      </w:r>
      <w:r w:rsidRPr="00591A02">
        <w:rPr>
          <w:rFonts w:hAnsi="標楷體" w:hint="eastAsia"/>
          <w:sz w:val="30"/>
          <w:szCs w:val="30"/>
        </w:rPr>
        <w:t>億</w:t>
      </w:r>
      <w:r w:rsidRPr="00591A02">
        <w:rPr>
          <w:rFonts w:hAnsi="標楷體"/>
          <w:sz w:val="30"/>
          <w:szCs w:val="30"/>
        </w:rPr>
        <w:t>7,700</w:t>
      </w:r>
      <w:r w:rsidRPr="00591A02">
        <w:rPr>
          <w:rFonts w:hAnsi="標楷體" w:hint="eastAsia"/>
          <w:sz w:val="30"/>
          <w:szCs w:val="30"/>
        </w:rPr>
        <w:t>萬元；以土地使用權方式釋出國有土地，標脫面積9</w:t>
      </w:r>
      <w:r w:rsidRPr="00591A02">
        <w:rPr>
          <w:rFonts w:hAnsi="標楷體"/>
          <w:sz w:val="30"/>
          <w:szCs w:val="30"/>
        </w:rPr>
        <w:t>.1</w:t>
      </w:r>
      <w:r w:rsidRPr="00591A02">
        <w:rPr>
          <w:rFonts w:hAnsi="標楷體" w:hint="eastAsia"/>
          <w:sz w:val="30"/>
          <w:szCs w:val="30"/>
        </w:rPr>
        <w:t>公頃，決標權利金4</w:t>
      </w:r>
      <w:r w:rsidRPr="00591A02">
        <w:rPr>
          <w:rFonts w:hAnsi="標楷體"/>
          <w:sz w:val="30"/>
          <w:szCs w:val="30"/>
        </w:rPr>
        <w:t>63</w:t>
      </w:r>
      <w:r w:rsidRPr="00591A02">
        <w:rPr>
          <w:rFonts w:hAnsi="標楷體" w:hint="eastAsia"/>
          <w:sz w:val="30"/>
          <w:szCs w:val="30"/>
        </w:rPr>
        <w:t>億</w:t>
      </w:r>
      <w:r w:rsidRPr="00591A02">
        <w:rPr>
          <w:rFonts w:hAnsi="標楷體"/>
          <w:sz w:val="30"/>
          <w:szCs w:val="30"/>
        </w:rPr>
        <w:t>4,200</w:t>
      </w:r>
      <w:r w:rsidRPr="00591A02">
        <w:rPr>
          <w:rFonts w:hAnsi="標楷體" w:hint="eastAsia"/>
          <w:sz w:val="30"/>
          <w:szCs w:val="30"/>
        </w:rPr>
        <w:t>萬元，地租3億</w:t>
      </w:r>
      <w:r w:rsidRPr="00591A02">
        <w:rPr>
          <w:rFonts w:hAnsi="標楷體"/>
          <w:sz w:val="30"/>
          <w:szCs w:val="30"/>
        </w:rPr>
        <w:t>3</w:t>
      </w:r>
      <w:r>
        <w:rPr>
          <w:rFonts w:hAnsi="標楷體"/>
          <w:sz w:val="30"/>
          <w:szCs w:val="30"/>
        </w:rPr>
        <w:t>,000</w:t>
      </w:r>
      <w:r w:rsidRPr="00591A02">
        <w:rPr>
          <w:rFonts w:hAnsi="標楷體" w:hint="eastAsia"/>
          <w:sz w:val="30"/>
          <w:szCs w:val="30"/>
        </w:rPr>
        <w:t>萬元；結合目的事業主管機關共同改良利用國有土地，簽約6</w:t>
      </w:r>
      <w:r w:rsidRPr="00591A02">
        <w:rPr>
          <w:rFonts w:hAnsi="標楷體"/>
          <w:sz w:val="30"/>
          <w:szCs w:val="30"/>
        </w:rPr>
        <w:t>7</w:t>
      </w:r>
      <w:r w:rsidRPr="00591A02">
        <w:rPr>
          <w:rFonts w:hAnsi="標楷體" w:hint="eastAsia"/>
          <w:sz w:val="30"/>
          <w:szCs w:val="30"/>
        </w:rPr>
        <w:t>案，其中已營運3</w:t>
      </w:r>
      <w:r w:rsidRPr="00591A02">
        <w:rPr>
          <w:rFonts w:hAnsi="標楷體"/>
          <w:sz w:val="30"/>
          <w:szCs w:val="30"/>
        </w:rPr>
        <w:t>3</w:t>
      </w:r>
      <w:r w:rsidRPr="00591A02">
        <w:rPr>
          <w:rFonts w:hAnsi="標楷體" w:hint="eastAsia"/>
          <w:sz w:val="30"/>
          <w:szCs w:val="30"/>
        </w:rPr>
        <w:t>案，預估總收益2</w:t>
      </w:r>
      <w:r w:rsidRPr="00591A02">
        <w:rPr>
          <w:rFonts w:hAnsi="標楷體"/>
          <w:sz w:val="30"/>
          <w:szCs w:val="30"/>
        </w:rPr>
        <w:t>97</w:t>
      </w:r>
      <w:r w:rsidRPr="00591A02">
        <w:rPr>
          <w:rFonts w:hAnsi="標楷體" w:hint="eastAsia"/>
          <w:sz w:val="30"/>
          <w:szCs w:val="30"/>
        </w:rPr>
        <w:t>億元，吸引民間投入資金1</w:t>
      </w:r>
      <w:r w:rsidRPr="00591A02">
        <w:rPr>
          <w:rFonts w:hAnsi="標楷體"/>
          <w:sz w:val="30"/>
          <w:szCs w:val="30"/>
        </w:rPr>
        <w:t>,298</w:t>
      </w:r>
      <w:r w:rsidRPr="00591A02">
        <w:rPr>
          <w:rFonts w:hAnsi="標楷體" w:hint="eastAsia"/>
          <w:sz w:val="30"/>
          <w:szCs w:val="30"/>
        </w:rPr>
        <w:t>億元，創造就業機會4萬2</w:t>
      </w:r>
      <w:r w:rsidRPr="00591A02">
        <w:rPr>
          <w:rFonts w:hAnsi="標楷體"/>
          <w:sz w:val="30"/>
          <w:szCs w:val="30"/>
        </w:rPr>
        <w:t>,075</w:t>
      </w:r>
      <w:r w:rsidRPr="00591A02">
        <w:rPr>
          <w:rFonts w:hAnsi="標楷體" w:hint="eastAsia"/>
          <w:sz w:val="30"/>
          <w:szCs w:val="30"/>
        </w:rPr>
        <w:t>個；國有土地參與民間發起之都市更新1</w:t>
      </w:r>
      <w:r w:rsidRPr="00591A02">
        <w:rPr>
          <w:rFonts w:hAnsi="標楷體"/>
          <w:sz w:val="30"/>
          <w:szCs w:val="30"/>
        </w:rPr>
        <w:t>,519</w:t>
      </w:r>
      <w:r w:rsidRPr="00591A02">
        <w:rPr>
          <w:rFonts w:hAnsi="標楷體" w:hint="eastAsia"/>
          <w:sz w:val="30"/>
          <w:szCs w:val="30"/>
        </w:rPr>
        <w:t>件，面積8</w:t>
      </w:r>
      <w:r w:rsidRPr="00591A02">
        <w:rPr>
          <w:rFonts w:hAnsi="標楷體"/>
          <w:sz w:val="30"/>
          <w:szCs w:val="30"/>
        </w:rPr>
        <w:t>3.98</w:t>
      </w:r>
      <w:r w:rsidRPr="00591A02">
        <w:rPr>
          <w:rFonts w:hAnsi="標楷體" w:hint="eastAsia"/>
          <w:sz w:val="30"/>
          <w:szCs w:val="30"/>
        </w:rPr>
        <w:t>公頃。</w:t>
      </w:r>
    </w:p>
    <w:p w:rsidR="00A02B17" w:rsidRPr="00591A02" w:rsidRDefault="00A02B17" w:rsidP="00C0123F">
      <w:pPr>
        <w:pStyle w:val="14"/>
        <w:numPr>
          <w:ilvl w:val="0"/>
          <w:numId w:val="17"/>
        </w:numPr>
        <w:snapToGrid w:val="0"/>
        <w:spacing w:line="540" w:lineRule="exact"/>
        <w:ind w:left="600" w:hangingChars="200" w:hanging="600"/>
        <w:rPr>
          <w:rFonts w:hAnsi="標楷體"/>
          <w:sz w:val="30"/>
          <w:szCs w:val="30"/>
        </w:rPr>
      </w:pPr>
      <w:proofErr w:type="gramStart"/>
      <w:r w:rsidRPr="00591A02">
        <w:rPr>
          <w:rFonts w:hAnsi="標楷體" w:hint="eastAsia"/>
          <w:sz w:val="30"/>
          <w:szCs w:val="30"/>
        </w:rPr>
        <w:t>優化促</w:t>
      </w:r>
      <w:proofErr w:type="gramEnd"/>
      <w:r w:rsidRPr="00591A02">
        <w:rPr>
          <w:rFonts w:hAnsi="標楷體" w:hint="eastAsia"/>
          <w:sz w:val="30"/>
          <w:szCs w:val="30"/>
        </w:rPr>
        <w:t>參推動環境，提升經濟發展量能</w:t>
      </w:r>
      <w:r w:rsidRPr="00591A02">
        <w:rPr>
          <w:rFonts w:hAnsi="標楷體" w:hint="eastAsia"/>
          <w:sz w:val="30"/>
          <w:szCs w:val="30"/>
          <w:lang w:eastAsia="zh-HK"/>
        </w:rPr>
        <w:t>：</w:t>
      </w:r>
      <w:r w:rsidRPr="00591A02">
        <w:rPr>
          <w:rFonts w:hAnsi="標楷體" w:hint="eastAsia"/>
          <w:sz w:val="30"/>
          <w:szCs w:val="30"/>
        </w:rPr>
        <w:t>辦理民間參與公共建設招商大會，釋出商機1</w:t>
      </w:r>
      <w:r w:rsidRPr="00591A02">
        <w:rPr>
          <w:rFonts w:hAnsi="標楷體"/>
          <w:sz w:val="30"/>
          <w:szCs w:val="30"/>
        </w:rPr>
        <w:t>,800</w:t>
      </w:r>
      <w:r w:rsidRPr="00591A02">
        <w:rPr>
          <w:rFonts w:hAnsi="標楷體" w:hint="eastAsia"/>
          <w:sz w:val="30"/>
          <w:szCs w:val="30"/>
        </w:rPr>
        <w:t>億元</w:t>
      </w:r>
      <w:r>
        <w:rPr>
          <w:rFonts w:hAnsi="標楷體" w:hint="eastAsia"/>
          <w:sz w:val="30"/>
          <w:szCs w:val="30"/>
        </w:rPr>
        <w:t>；辦理促進民間參與公共建設5</w:t>
      </w:r>
      <w:r>
        <w:rPr>
          <w:rFonts w:hAnsi="標楷體"/>
          <w:sz w:val="30"/>
          <w:szCs w:val="30"/>
        </w:rPr>
        <w:t>0</w:t>
      </w:r>
      <w:r>
        <w:rPr>
          <w:rFonts w:hAnsi="標楷體" w:hint="eastAsia"/>
          <w:sz w:val="30"/>
          <w:szCs w:val="30"/>
        </w:rPr>
        <w:t>案，民間投資3</w:t>
      </w:r>
      <w:r>
        <w:rPr>
          <w:rFonts w:hAnsi="標楷體"/>
          <w:sz w:val="30"/>
          <w:szCs w:val="30"/>
        </w:rPr>
        <w:t>60</w:t>
      </w:r>
      <w:r>
        <w:rPr>
          <w:rFonts w:hAnsi="標楷體" w:hint="eastAsia"/>
          <w:sz w:val="30"/>
          <w:szCs w:val="30"/>
        </w:rPr>
        <w:t>億元</w:t>
      </w:r>
      <w:r w:rsidRPr="00591A02">
        <w:rPr>
          <w:rFonts w:hAnsi="標楷體" w:hint="eastAsia"/>
          <w:sz w:val="30"/>
          <w:szCs w:val="30"/>
        </w:rPr>
        <w:t>；輔導全國</w:t>
      </w:r>
      <w:proofErr w:type="gramStart"/>
      <w:r w:rsidRPr="00591A02">
        <w:rPr>
          <w:rFonts w:hAnsi="標楷體" w:hint="eastAsia"/>
          <w:sz w:val="30"/>
          <w:szCs w:val="30"/>
        </w:rPr>
        <w:t>首例長照</w:t>
      </w:r>
      <w:proofErr w:type="gramEnd"/>
      <w:r w:rsidRPr="00591A02">
        <w:rPr>
          <w:rFonts w:hAnsi="標楷體" w:hint="eastAsia"/>
          <w:sz w:val="30"/>
          <w:szCs w:val="30"/>
        </w:rPr>
        <w:t>機構B</w:t>
      </w:r>
      <w:r w:rsidRPr="00591A02">
        <w:rPr>
          <w:rFonts w:hAnsi="標楷體"/>
          <w:sz w:val="30"/>
          <w:szCs w:val="30"/>
        </w:rPr>
        <w:t>OT</w:t>
      </w:r>
      <w:r w:rsidRPr="00591A02">
        <w:rPr>
          <w:rFonts w:hAnsi="標楷體" w:hint="eastAsia"/>
          <w:sz w:val="30"/>
          <w:szCs w:val="30"/>
        </w:rPr>
        <w:t>（Build-Operate-Transfer），於本年1</w:t>
      </w:r>
      <w:r w:rsidRPr="00591A02">
        <w:rPr>
          <w:rFonts w:hAnsi="標楷體"/>
          <w:sz w:val="30"/>
          <w:szCs w:val="30"/>
        </w:rPr>
        <w:t>0</w:t>
      </w:r>
      <w:r w:rsidRPr="00591A02">
        <w:rPr>
          <w:rFonts w:hAnsi="標楷體" w:hint="eastAsia"/>
          <w:sz w:val="30"/>
          <w:szCs w:val="30"/>
        </w:rPr>
        <w:t>月28日公告招商。</w:t>
      </w:r>
    </w:p>
    <w:p w:rsidR="00A02B17" w:rsidRPr="00591A02" w:rsidRDefault="00A02B17" w:rsidP="00C0123F">
      <w:pPr>
        <w:pStyle w:val="14"/>
        <w:numPr>
          <w:ilvl w:val="0"/>
          <w:numId w:val="17"/>
        </w:numPr>
        <w:overflowPunct w:val="0"/>
        <w:snapToGrid w:val="0"/>
        <w:spacing w:line="540" w:lineRule="exact"/>
        <w:ind w:left="600" w:hangingChars="200" w:hanging="600"/>
        <w:rPr>
          <w:rFonts w:hAnsi="標楷體"/>
          <w:sz w:val="30"/>
          <w:szCs w:val="30"/>
        </w:rPr>
      </w:pPr>
      <w:r w:rsidRPr="00591A02">
        <w:rPr>
          <w:rFonts w:hAnsi="標楷體" w:hint="eastAsia"/>
          <w:sz w:val="30"/>
          <w:szCs w:val="30"/>
        </w:rPr>
        <w:t>優化金融業公司治理，協助金融業拓展海外市場：1</w:t>
      </w:r>
      <w:r w:rsidRPr="00591A02">
        <w:rPr>
          <w:rFonts w:hAnsi="標楷體"/>
          <w:sz w:val="30"/>
          <w:szCs w:val="30"/>
        </w:rPr>
        <w:t>5</w:t>
      </w:r>
      <w:r w:rsidRPr="00591A02">
        <w:rPr>
          <w:rFonts w:hAnsi="標楷體" w:hint="eastAsia"/>
          <w:sz w:val="30"/>
          <w:szCs w:val="30"/>
        </w:rPr>
        <w:t>家本國銀行完成設置雙語示範分行6</w:t>
      </w:r>
      <w:r w:rsidRPr="00591A02">
        <w:rPr>
          <w:rFonts w:hAnsi="標楷體"/>
          <w:sz w:val="30"/>
          <w:szCs w:val="30"/>
        </w:rPr>
        <w:t>9</w:t>
      </w:r>
      <w:r w:rsidRPr="00591A02">
        <w:rPr>
          <w:rFonts w:hAnsi="標楷體" w:hint="eastAsia"/>
          <w:sz w:val="30"/>
          <w:szCs w:val="30"/>
        </w:rPr>
        <w:t>家；推動「資本市場藍圖」，透過5大策略、2</w:t>
      </w:r>
      <w:r w:rsidRPr="00591A02">
        <w:rPr>
          <w:rFonts w:hAnsi="標楷體"/>
          <w:sz w:val="30"/>
          <w:szCs w:val="30"/>
        </w:rPr>
        <w:t>5</w:t>
      </w:r>
      <w:r w:rsidRPr="00591A02">
        <w:rPr>
          <w:rFonts w:hAnsi="標楷體" w:hint="eastAsia"/>
          <w:sz w:val="30"/>
          <w:szCs w:val="30"/>
        </w:rPr>
        <w:t>個重點項目及8</w:t>
      </w:r>
      <w:r w:rsidRPr="00591A02">
        <w:rPr>
          <w:rFonts w:hAnsi="標楷體"/>
          <w:sz w:val="30"/>
          <w:szCs w:val="30"/>
        </w:rPr>
        <w:t>2</w:t>
      </w:r>
      <w:r w:rsidRPr="00591A02">
        <w:rPr>
          <w:rFonts w:hAnsi="標楷體" w:hint="eastAsia"/>
          <w:sz w:val="30"/>
          <w:szCs w:val="30"/>
        </w:rPr>
        <w:t>項具體措施，打造具前瞻性與國際競爭力之資本市場。</w:t>
      </w:r>
    </w:p>
    <w:p w:rsidR="00A02B17" w:rsidRPr="00591A02" w:rsidRDefault="00A02B17" w:rsidP="00C0123F">
      <w:pPr>
        <w:pStyle w:val="14"/>
        <w:numPr>
          <w:ilvl w:val="0"/>
          <w:numId w:val="17"/>
        </w:numPr>
        <w:overflowPunct w:val="0"/>
        <w:snapToGrid w:val="0"/>
        <w:spacing w:line="540" w:lineRule="exact"/>
        <w:ind w:left="600" w:hangingChars="200" w:hanging="600"/>
        <w:rPr>
          <w:rFonts w:hAnsi="標楷體"/>
          <w:sz w:val="30"/>
          <w:szCs w:val="30"/>
        </w:rPr>
      </w:pPr>
      <w:r w:rsidRPr="00591A02">
        <w:rPr>
          <w:rFonts w:hAnsi="標楷體" w:hint="eastAsia"/>
          <w:sz w:val="30"/>
          <w:szCs w:val="30"/>
        </w:rPr>
        <w:t>鼓勵金融科技創新，促進普惠金融</w:t>
      </w:r>
      <w:r w:rsidRPr="00591A02">
        <w:rPr>
          <w:rFonts w:hAnsi="標楷體" w:hint="eastAsia"/>
          <w:sz w:val="30"/>
          <w:szCs w:val="30"/>
          <w:lang w:eastAsia="zh-HK"/>
        </w:rPr>
        <w:t>：</w:t>
      </w:r>
      <w:r w:rsidRPr="00591A02">
        <w:rPr>
          <w:rFonts w:hAnsi="標楷體" w:hint="eastAsia"/>
          <w:sz w:val="30"/>
          <w:szCs w:val="30"/>
        </w:rPr>
        <w:t>提供行動支付服務新商品，計發行2</w:t>
      </w:r>
      <w:r w:rsidRPr="00591A02">
        <w:rPr>
          <w:rFonts w:hAnsi="標楷體"/>
          <w:sz w:val="30"/>
          <w:szCs w:val="30"/>
        </w:rPr>
        <w:t>6</w:t>
      </w:r>
      <w:r w:rsidRPr="00591A02">
        <w:rPr>
          <w:rFonts w:hAnsi="標楷體" w:hint="eastAsia"/>
          <w:sz w:val="30"/>
          <w:szCs w:val="30"/>
        </w:rPr>
        <w:t>家行動信用卡、2</w:t>
      </w:r>
      <w:r w:rsidRPr="00591A02">
        <w:rPr>
          <w:rFonts w:hAnsi="標楷體"/>
          <w:sz w:val="30"/>
          <w:szCs w:val="30"/>
        </w:rPr>
        <w:t>5</w:t>
      </w:r>
      <w:r w:rsidRPr="00591A02">
        <w:rPr>
          <w:rFonts w:hAnsi="標楷體" w:hint="eastAsia"/>
          <w:sz w:val="30"/>
          <w:szCs w:val="30"/>
        </w:rPr>
        <w:t>家行動金融卡、4家行動電子票證、1</w:t>
      </w:r>
      <w:r w:rsidRPr="00591A02">
        <w:rPr>
          <w:rFonts w:hAnsi="標楷體"/>
          <w:sz w:val="30"/>
          <w:szCs w:val="30"/>
        </w:rPr>
        <w:t>7</w:t>
      </w:r>
      <w:r w:rsidRPr="00591A02">
        <w:rPr>
          <w:rFonts w:hAnsi="標楷體" w:hint="eastAsia"/>
          <w:sz w:val="30"/>
          <w:szCs w:val="30"/>
        </w:rPr>
        <w:t>家電子支付機構實體通路支付服務，總交易金額4</w:t>
      </w:r>
      <w:r w:rsidRPr="00591A02">
        <w:rPr>
          <w:rFonts w:hAnsi="標楷體"/>
          <w:sz w:val="30"/>
          <w:szCs w:val="30"/>
        </w:rPr>
        <w:t>,230</w:t>
      </w:r>
      <w:r w:rsidRPr="00591A02">
        <w:rPr>
          <w:rFonts w:hAnsi="標楷體" w:hint="eastAsia"/>
          <w:sz w:val="30"/>
          <w:szCs w:val="30"/>
        </w:rPr>
        <w:t>億元；推廣「公務機關信用卡繳費平台」，累計導入1</w:t>
      </w:r>
      <w:r w:rsidRPr="00591A02">
        <w:rPr>
          <w:rFonts w:hAnsi="標楷體"/>
          <w:sz w:val="30"/>
          <w:szCs w:val="30"/>
        </w:rPr>
        <w:t>,274</w:t>
      </w:r>
      <w:r w:rsidRPr="00591A02">
        <w:rPr>
          <w:rFonts w:hAnsi="標楷體" w:hint="eastAsia"/>
          <w:sz w:val="30"/>
          <w:szCs w:val="30"/>
        </w:rPr>
        <w:t>家公務機關、國營事業及公立醫療機構為特約商店，累計交易6</w:t>
      </w:r>
      <w:r w:rsidRPr="00591A02">
        <w:rPr>
          <w:rFonts w:hAnsi="標楷體"/>
          <w:sz w:val="30"/>
          <w:szCs w:val="30"/>
        </w:rPr>
        <w:t>67</w:t>
      </w:r>
      <w:r w:rsidRPr="00591A02">
        <w:rPr>
          <w:rFonts w:hAnsi="標楷體" w:hint="eastAsia"/>
          <w:sz w:val="30"/>
          <w:szCs w:val="30"/>
        </w:rPr>
        <w:t>億元</w:t>
      </w:r>
      <w:r w:rsidRPr="00591A02">
        <w:rPr>
          <w:rFonts w:hAnsi="標楷體" w:cs="Arial" w:hint="eastAsia"/>
          <w:sz w:val="30"/>
          <w:szCs w:val="30"/>
        </w:rPr>
        <w:t>。</w:t>
      </w:r>
    </w:p>
    <w:p w:rsidR="00A02B17" w:rsidRPr="00591A02" w:rsidRDefault="00A02B17" w:rsidP="00C0123F">
      <w:pPr>
        <w:pStyle w:val="14"/>
        <w:numPr>
          <w:ilvl w:val="0"/>
          <w:numId w:val="17"/>
        </w:numPr>
        <w:overflowPunct w:val="0"/>
        <w:snapToGrid w:val="0"/>
        <w:spacing w:line="540" w:lineRule="exact"/>
        <w:ind w:left="600" w:hangingChars="200" w:hanging="600"/>
        <w:rPr>
          <w:rFonts w:hAnsi="標楷體"/>
        </w:rPr>
      </w:pPr>
      <w:r w:rsidRPr="00591A02">
        <w:rPr>
          <w:rFonts w:hAnsi="標楷體" w:hint="eastAsia"/>
          <w:sz w:val="30"/>
          <w:szCs w:val="30"/>
        </w:rPr>
        <w:t>提供便利多元融資管道，協助新創產業投融資資金需求：截至本年底，本國銀行對中小企業放款餘額較上年底增加9</w:t>
      </w:r>
      <w:r w:rsidRPr="00591A02">
        <w:rPr>
          <w:rFonts w:hAnsi="標楷體"/>
          <w:sz w:val="30"/>
          <w:szCs w:val="30"/>
        </w:rPr>
        <w:t>,144</w:t>
      </w:r>
      <w:r>
        <w:rPr>
          <w:rFonts w:hAnsi="標楷體" w:hint="eastAsia"/>
          <w:sz w:val="30"/>
          <w:szCs w:val="30"/>
        </w:rPr>
        <w:t>億</w:t>
      </w:r>
      <w:r w:rsidRPr="00591A02">
        <w:rPr>
          <w:rFonts w:hAnsi="標楷體"/>
          <w:sz w:val="30"/>
          <w:szCs w:val="30"/>
        </w:rPr>
        <w:t>8</w:t>
      </w:r>
      <w:r>
        <w:rPr>
          <w:rFonts w:hAnsi="標楷體"/>
          <w:sz w:val="30"/>
          <w:szCs w:val="30"/>
        </w:rPr>
        <w:t>,</w:t>
      </w:r>
      <w:r w:rsidRPr="00591A02">
        <w:rPr>
          <w:rFonts w:hAnsi="標楷體"/>
          <w:sz w:val="30"/>
          <w:szCs w:val="30"/>
        </w:rPr>
        <w:t>8</w:t>
      </w:r>
      <w:r>
        <w:rPr>
          <w:rFonts w:hAnsi="標楷體"/>
          <w:sz w:val="30"/>
          <w:szCs w:val="30"/>
        </w:rPr>
        <w:t>00</w:t>
      </w:r>
      <w:r>
        <w:rPr>
          <w:rFonts w:hAnsi="標楷體" w:hint="eastAsia"/>
          <w:sz w:val="30"/>
          <w:szCs w:val="30"/>
        </w:rPr>
        <w:t>萬</w:t>
      </w:r>
      <w:r w:rsidRPr="00591A02">
        <w:rPr>
          <w:rFonts w:hAnsi="標楷體" w:hint="eastAsia"/>
          <w:sz w:val="30"/>
          <w:szCs w:val="30"/>
        </w:rPr>
        <w:t>元、新創重點產業增加2</w:t>
      </w:r>
      <w:r w:rsidRPr="00591A02">
        <w:rPr>
          <w:rFonts w:hAnsi="標楷體"/>
          <w:sz w:val="30"/>
          <w:szCs w:val="30"/>
        </w:rPr>
        <w:t>,497</w:t>
      </w:r>
      <w:r>
        <w:rPr>
          <w:rFonts w:hAnsi="標楷體" w:hint="eastAsia"/>
          <w:sz w:val="30"/>
          <w:szCs w:val="30"/>
        </w:rPr>
        <w:t>億</w:t>
      </w:r>
      <w:r w:rsidRPr="00591A02">
        <w:rPr>
          <w:rFonts w:hAnsi="標楷體"/>
          <w:sz w:val="30"/>
          <w:szCs w:val="30"/>
        </w:rPr>
        <w:t>6</w:t>
      </w:r>
      <w:r>
        <w:rPr>
          <w:rFonts w:hAnsi="標楷體"/>
          <w:sz w:val="30"/>
          <w:szCs w:val="30"/>
        </w:rPr>
        <w:t>,</w:t>
      </w:r>
      <w:r w:rsidRPr="00591A02">
        <w:rPr>
          <w:rFonts w:hAnsi="標楷體"/>
          <w:sz w:val="30"/>
          <w:szCs w:val="30"/>
        </w:rPr>
        <w:t>6</w:t>
      </w:r>
      <w:r>
        <w:rPr>
          <w:rFonts w:hAnsi="標楷體"/>
          <w:sz w:val="30"/>
          <w:szCs w:val="30"/>
        </w:rPr>
        <w:t>00</w:t>
      </w:r>
      <w:r>
        <w:rPr>
          <w:rFonts w:hAnsi="標楷體" w:hint="eastAsia"/>
          <w:sz w:val="30"/>
          <w:szCs w:val="30"/>
        </w:rPr>
        <w:t>萬</w:t>
      </w:r>
      <w:r w:rsidRPr="00591A02">
        <w:rPr>
          <w:rFonts w:hAnsi="標楷體" w:hint="eastAsia"/>
          <w:sz w:val="30"/>
          <w:szCs w:val="30"/>
        </w:rPr>
        <w:t>元；銀行提供以房養老貸款，核貸件數由1</w:t>
      </w:r>
      <w:r w:rsidRPr="00591A02">
        <w:rPr>
          <w:rFonts w:hAnsi="標楷體"/>
          <w:sz w:val="30"/>
          <w:szCs w:val="30"/>
        </w:rPr>
        <w:t>05</w:t>
      </w:r>
      <w:r w:rsidRPr="00591A02">
        <w:rPr>
          <w:rFonts w:hAnsi="標楷體" w:hint="eastAsia"/>
          <w:sz w:val="30"/>
          <w:szCs w:val="30"/>
        </w:rPr>
        <w:t>年1</w:t>
      </w:r>
      <w:r w:rsidRPr="00591A02">
        <w:rPr>
          <w:rFonts w:hAnsi="標楷體"/>
          <w:sz w:val="30"/>
          <w:szCs w:val="30"/>
        </w:rPr>
        <w:t>,200</w:t>
      </w:r>
      <w:r w:rsidRPr="00591A02">
        <w:rPr>
          <w:rFonts w:hAnsi="標楷體" w:hint="eastAsia"/>
          <w:sz w:val="30"/>
          <w:szCs w:val="30"/>
        </w:rPr>
        <w:t>件成長至4</w:t>
      </w:r>
      <w:r w:rsidRPr="00591A02">
        <w:rPr>
          <w:rFonts w:hAnsi="標楷體"/>
          <w:sz w:val="30"/>
          <w:szCs w:val="30"/>
        </w:rPr>
        <w:t>,842</w:t>
      </w:r>
      <w:r w:rsidRPr="00591A02">
        <w:rPr>
          <w:rFonts w:hAnsi="標楷體" w:hint="eastAsia"/>
          <w:sz w:val="30"/>
          <w:szCs w:val="30"/>
        </w:rPr>
        <w:t>件，核貸額度由6</w:t>
      </w:r>
      <w:r w:rsidRPr="00591A02">
        <w:rPr>
          <w:rFonts w:hAnsi="標楷體"/>
          <w:sz w:val="30"/>
          <w:szCs w:val="30"/>
        </w:rPr>
        <w:t>4</w:t>
      </w:r>
      <w:r w:rsidRPr="00591A02">
        <w:rPr>
          <w:rFonts w:hAnsi="標楷體" w:hint="eastAsia"/>
          <w:sz w:val="30"/>
          <w:szCs w:val="30"/>
        </w:rPr>
        <w:t>億元增加至2</w:t>
      </w:r>
      <w:r w:rsidRPr="00591A02">
        <w:rPr>
          <w:rFonts w:hAnsi="標楷體"/>
          <w:sz w:val="30"/>
          <w:szCs w:val="30"/>
        </w:rPr>
        <w:t>76</w:t>
      </w:r>
      <w:r w:rsidRPr="00591A02">
        <w:rPr>
          <w:rFonts w:hAnsi="標楷體" w:hint="eastAsia"/>
          <w:sz w:val="30"/>
          <w:szCs w:val="30"/>
        </w:rPr>
        <w:t>億元；開放民眾使用信用卡、電子票證及電子支付帳</w:t>
      </w:r>
      <w:r w:rsidRPr="00591A02">
        <w:rPr>
          <w:rFonts w:hAnsi="標楷體" w:hint="eastAsia"/>
          <w:sz w:val="30"/>
          <w:szCs w:val="30"/>
        </w:rPr>
        <w:lastRenderedPageBreak/>
        <w:t>戶支付「紙本振興三倍</w:t>
      </w:r>
      <w:proofErr w:type="gramStart"/>
      <w:r w:rsidRPr="00591A02">
        <w:rPr>
          <w:rFonts w:hAnsi="標楷體" w:hint="eastAsia"/>
          <w:sz w:val="30"/>
          <w:szCs w:val="30"/>
        </w:rPr>
        <w:t>券</w:t>
      </w:r>
      <w:proofErr w:type="gramEnd"/>
      <w:r w:rsidRPr="00591A02">
        <w:rPr>
          <w:rFonts w:hAnsi="標楷體" w:hint="eastAsia"/>
          <w:sz w:val="30"/>
          <w:szCs w:val="30"/>
        </w:rPr>
        <w:t>」款項</w:t>
      </w:r>
      <w:r w:rsidRPr="00591A02">
        <w:rPr>
          <w:rFonts w:hAnsi="標楷體" w:hint="eastAsia"/>
          <w:sz w:val="30"/>
          <w:szCs w:val="30"/>
          <w:lang w:eastAsia="zh-HK"/>
        </w:rPr>
        <w:t>。</w:t>
      </w:r>
    </w:p>
    <w:p w:rsidR="00A02B17" w:rsidRPr="00591A02" w:rsidRDefault="00A02B17" w:rsidP="00A02B17">
      <w:pPr>
        <w:pStyle w:val="40"/>
        <w:spacing w:beforeLines="100" w:before="240" w:afterLines="100" w:after="240" w:line="540" w:lineRule="exact"/>
        <w:ind w:firstLine="0"/>
        <w:rPr>
          <w:rFonts w:ascii="標楷體" w:eastAsia="標楷體" w:hAnsi="標楷體"/>
        </w:rPr>
      </w:pPr>
      <w:r w:rsidRPr="00591A02">
        <w:rPr>
          <w:rFonts w:ascii="標楷體" w:eastAsia="標楷體" w:hAnsi="標楷體" w:hint="eastAsia"/>
        </w:rPr>
        <w:t>五、關於教育、文化及科技方面</w:t>
      </w:r>
    </w:p>
    <w:p w:rsidR="00A02B17" w:rsidRPr="00C0123F" w:rsidRDefault="00A02B17" w:rsidP="00C0123F">
      <w:pPr>
        <w:pStyle w:val="13"/>
        <w:snapToGrid w:val="0"/>
        <w:spacing w:line="540" w:lineRule="exact"/>
        <w:ind w:left="0" w:firstLine="601"/>
        <w:rPr>
          <w:rFonts w:hAnsi="標楷體"/>
          <w:sz w:val="30"/>
          <w:szCs w:val="30"/>
        </w:rPr>
      </w:pPr>
      <w:r w:rsidRPr="00C0123F">
        <w:rPr>
          <w:rFonts w:hAnsi="標楷體" w:hint="eastAsia"/>
          <w:sz w:val="30"/>
          <w:szCs w:val="30"/>
        </w:rPr>
        <w:t>本年度教育、文化及科技施政重點，為擴展平價教保服務</w:t>
      </w:r>
      <w:r w:rsidRPr="00C0123F">
        <w:rPr>
          <w:rFonts w:hAnsi="標楷體" w:hint="eastAsia"/>
          <w:sz w:val="30"/>
          <w:szCs w:val="30"/>
          <w:lang w:eastAsia="zh-HK"/>
        </w:rPr>
        <w:t>，</w:t>
      </w:r>
      <w:r w:rsidRPr="00C0123F">
        <w:rPr>
          <w:rFonts w:hAnsi="標楷體" w:hint="eastAsia"/>
          <w:sz w:val="30"/>
          <w:szCs w:val="30"/>
        </w:rPr>
        <w:t>逐步</w:t>
      </w:r>
      <w:r w:rsidRPr="00C0123F">
        <w:rPr>
          <w:rFonts w:hAnsi="標楷體" w:hint="eastAsia"/>
          <w:sz w:val="30"/>
          <w:szCs w:val="30"/>
          <w:lang w:eastAsia="zh-HK"/>
        </w:rPr>
        <w:t>落實十二年國民基本教育</w:t>
      </w:r>
      <w:r w:rsidRPr="00C0123F">
        <w:rPr>
          <w:rFonts w:hAnsi="標楷體" w:hint="eastAsia"/>
          <w:sz w:val="30"/>
          <w:szCs w:val="30"/>
        </w:rPr>
        <w:t>；推動高等教育多元及彈性發展，</w:t>
      </w:r>
      <w:r w:rsidRPr="00C0123F">
        <w:rPr>
          <w:rFonts w:hAnsi="標楷體" w:hint="eastAsia"/>
          <w:sz w:val="30"/>
          <w:szCs w:val="30"/>
          <w:lang w:eastAsia="zh-HK"/>
        </w:rPr>
        <w:t>培育</w:t>
      </w:r>
      <w:r w:rsidRPr="00C0123F">
        <w:rPr>
          <w:rFonts w:hAnsi="標楷體" w:hint="eastAsia"/>
          <w:sz w:val="30"/>
          <w:szCs w:val="30"/>
        </w:rPr>
        <w:t>符合</w:t>
      </w:r>
      <w:r w:rsidRPr="00C0123F">
        <w:rPr>
          <w:rFonts w:hAnsi="標楷體" w:hint="eastAsia"/>
          <w:sz w:val="30"/>
          <w:szCs w:val="30"/>
          <w:lang w:eastAsia="zh-HK"/>
        </w:rPr>
        <w:t>產業發展</w:t>
      </w:r>
      <w:r w:rsidRPr="00C0123F">
        <w:rPr>
          <w:rFonts w:hAnsi="標楷體" w:hint="eastAsia"/>
          <w:sz w:val="30"/>
          <w:szCs w:val="30"/>
        </w:rPr>
        <w:t>專業技術</w:t>
      </w:r>
      <w:r w:rsidRPr="00C0123F">
        <w:rPr>
          <w:rFonts w:hAnsi="標楷體" w:hint="eastAsia"/>
          <w:sz w:val="30"/>
          <w:szCs w:val="30"/>
          <w:lang w:eastAsia="zh-HK"/>
        </w:rPr>
        <w:t>人才</w:t>
      </w:r>
      <w:r w:rsidRPr="00C0123F">
        <w:rPr>
          <w:rFonts w:hAnsi="標楷體" w:hint="eastAsia"/>
          <w:sz w:val="30"/>
          <w:szCs w:val="30"/>
        </w:rPr>
        <w:t>；保障弱勢學生受教權益，推展原住民族及新住民子女教育；培育優質師資，營造</w:t>
      </w:r>
      <w:r w:rsidRPr="00C0123F">
        <w:rPr>
          <w:rFonts w:hAnsi="標楷體" w:hint="eastAsia"/>
          <w:sz w:val="30"/>
          <w:szCs w:val="30"/>
          <w:lang w:eastAsia="zh-HK"/>
        </w:rPr>
        <w:t>終身學習社會；</w:t>
      </w:r>
      <w:r w:rsidRPr="00C0123F">
        <w:rPr>
          <w:rFonts w:hAnsi="標楷體" w:hint="eastAsia"/>
          <w:sz w:val="30"/>
          <w:szCs w:val="30"/>
        </w:rPr>
        <w:t>提供友善安全運動環境，提升</w:t>
      </w:r>
      <w:r w:rsidRPr="00C0123F">
        <w:rPr>
          <w:rFonts w:hAnsi="標楷體" w:hint="eastAsia"/>
          <w:sz w:val="30"/>
          <w:szCs w:val="30"/>
          <w:lang w:eastAsia="zh-HK"/>
        </w:rPr>
        <w:t>國際競技實力</w:t>
      </w:r>
      <w:r w:rsidRPr="00C0123F">
        <w:rPr>
          <w:rFonts w:hAnsi="標楷體" w:hint="eastAsia"/>
          <w:sz w:val="30"/>
          <w:szCs w:val="30"/>
        </w:rPr>
        <w:t>；深耕教育新南向，擴大青年公共參與；營造文化發展有利環境，支持文化多元及多樣性發展；重建臺灣藝術史</w:t>
      </w:r>
      <w:r w:rsidRPr="00C0123F">
        <w:rPr>
          <w:rFonts w:hAnsi="標楷體" w:hint="eastAsia"/>
          <w:sz w:val="30"/>
          <w:szCs w:val="30"/>
          <w:lang w:eastAsia="zh-HK"/>
        </w:rPr>
        <w:t>，</w:t>
      </w:r>
      <w:r w:rsidRPr="00C0123F">
        <w:rPr>
          <w:rFonts w:hAnsi="標楷體" w:hint="eastAsia"/>
          <w:sz w:val="30"/>
          <w:szCs w:val="30"/>
        </w:rPr>
        <w:t>強化故宮資源整合</w:t>
      </w:r>
      <w:r w:rsidRPr="00C0123F">
        <w:rPr>
          <w:rFonts w:hAnsi="標楷體" w:hint="eastAsia"/>
          <w:sz w:val="30"/>
          <w:szCs w:val="30"/>
          <w:lang w:eastAsia="zh-HK"/>
        </w:rPr>
        <w:t>；</w:t>
      </w:r>
      <w:r w:rsidRPr="00C0123F">
        <w:rPr>
          <w:rFonts w:hAnsi="標楷體" w:hint="eastAsia"/>
          <w:sz w:val="30"/>
          <w:szCs w:val="30"/>
        </w:rPr>
        <w:t>保存與維護文化資產，保障國民平等使用母語權利</w:t>
      </w:r>
      <w:r w:rsidRPr="00C0123F">
        <w:rPr>
          <w:rFonts w:hAnsi="標楷體" w:hint="eastAsia"/>
          <w:sz w:val="30"/>
          <w:szCs w:val="30"/>
          <w:lang w:eastAsia="zh-HK"/>
        </w:rPr>
        <w:t>；</w:t>
      </w:r>
      <w:r w:rsidRPr="00C0123F">
        <w:rPr>
          <w:rFonts w:hAnsi="標楷體" w:hint="eastAsia"/>
          <w:sz w:val="30"/>
          <w:szCs w:val="30"/>
        </w:rPr>
        <w:t>促進原生</w:t>
      </w:r>
      <w:proofErr w:type="gramStart"/>
      <w:r w:rsidRPr="00C0123F">
        <w:rPr>
          <w:rFonts w:hAnsi="標楷體" w:hint="eastAsia"/>
          <w:sz w:val="30"/>
          <w:szCs w:val="30"/>
        </w:rPr>
        <w:t>文化跨域發展</w:t>
      </w:r>
      <w:proofErr w:type="gramEnd"/>
      <w:r w:rsidRPr="00C0123F">
        <w:rPr>
          <w:rFonts w:hAnsi="標楷體" w:hint="eastAsia"/>
          <w:sz w:val="30"/>
          <w:szCs w:val="30"/>
        </w:rPr>
        <w:t>，建立臺灣影視國際識別度</w:t>
      </w:r>
      <w:r w:rsidRPr="00C0123F">
        <w:rPr>
          <w:rFonts w:hAnsi="標楷體" w:hint="eastAsia"/>
          <w:sz w:val="30"/>
          <w:szCs w:val="30"/>
          <w:lang w:eastAsia="zh-HK"/>
        </w:rPr>
        <w:t>；</w:t>
      </w:r>
      <w:r w:rsidRPr="00C0123F">
        <w:rPr>
          <w:rFonts w:hAnsi="標楷體" w:hint="eastAsia"/>
          <w:sz w:val="30"/>
          <w:szCs w:val="30"/>
        </w:rPr>
        <w:t>提振文學創作與出版產業發展，</w:t>
      </w:r>
      <w:proofErr w:type="gramStart"/>
      <w:r w:rsidRPr="00C0123F">
        <w:rPr>
          <w:rFonts w:hAnsi="標楷體" w:hint="eastAsia"/>
          <w:sz w:val="30"/>
          <w:szCs w:val="30"/>
        </w:rPr>
        <w:t>跨域媒</w:t>
      </w:r>
      <w:proofErr w:type="gramEnd"/>
      <w:r w:rsidRPr="00C0123F">
        <w:rPr>
          <w:rFonts w:hAnsi="標楷體" w:hint="eastAsia"/>
          <w:sz w:val="30"/>
          <w:szCs w:val="30"/>
        </w:rPr>
        <w:t>合及行銷推廣；以半導體及資通科技產業優勢為基礎，孕育人工智慧（A</w:t>
      </w:r>
      <w:r w:rsidRPr="00C0123F">
        <w:rPr>
          <w:rFonts w:hAnsi="標楷體"/>
          <w:sz w:val="30"/>
          <w:szCs w:val="30"/>
        </w:rPr>
        <w:t>I</w:t>
      </w:r>
      <w:r w:rsidRPr="00C0123F">
        <w:rPr>
          <w:rFonts w:hAnsi="標楷體" w:hint="eastAsia"/>
          <w:sz w:val="30"/>
          <w:szCs w:val="30"/>
        </w:rPr>
        <w:t>）新興應用及產業創新；建置學產合作生態圈，以科學園區為區域創新樞紐；推動智慧防災，培育延攬科</w:t>
      </w:r>
      <w:proofErr w:type="gramStart"/>
      <w:r w:rsidRPr="00C0123F">
        <w:rPr>
          <w:rFonts w:hAnsi="標楷體" w:hint="eastAsia"/>
          <w:sz w:val="30"/>
          <w:szCs w:val="30"/>
        </w:rPr>
        <w:t>研</w:t>
      </w:r>
      <w:proofErr w:type="gramEnd"/>
      <w:r w:rsidRPr="00C0123F">
        <w:rPr>
          <w:rFonts w:hAnsi="標楷體" w:hint="eastAsia"/>
          <w:sz w:val="30"/>
          <w:szCs w:val="30"/>
        </w:rPr>
        <w:t>人才；</w:t>
      </w:r>
      <w:r w:rsidRPr="00C0123F">
        <w:rPr>
          <w:rFonts w:hAnsi="標楷體" w:hint="eastAsia"/>
          <w:sz w:val="30"/>
          <w:szCs w:val="30"/>
          <w:lang w:eastAsia="zh-HK"/>
        </w:rPr>
        <w:t>強化輻射安全管制</w:t>
      </w:r>
      <w:r w:rsidRPr="00C0123F">
        <w:rPr>
          <w:rFonts w:hAnsi="標楷體" w:hint="eastAsia"/>
          <w:sz w:val="30"/>
          <w:szCs w:val="30"/>
        </w:rPr>
        <w:t>，</w:t>
      </w:r>
      <w:r w:rsidRPr="00C0123F">
        <w:rPr>
          <w:rFonts w:hAnsi="標楷體" w:hint="eastAsia"/>
          <w:sz w:val="30"/>
          <w:szCs w:val="30"/>
          <w:lang w:eastAsia="zh-HK"/>
        </w:rPr>
        <w:t>研發能源產業關鍵技術</w:t>
      </w:r>
      <w:r w:rsidRPr="00C0123F">
        <w:rPr>
          <w:rFonts w:hAnsi="標楷體" w:hint="eastAsia"/>
          <w:sz w:val="30"/>
          <w:szCs w:val="30"/>
        </w:rPr>
        <w:t>等。一年來施政所獲成效如下：</w:t>
      </w:r>
    </w:p>
    <w:p w:rsidR="00A02B17" w:rsidRPr="00C0123F" w:rsidRDefault="00A02B17" w:rsidP="00C0123F">
      <w:pPr>
        <w:pStyle w:val="14"/>
        <w:numPr>
          <w:ilvl w:val="0"/>
          <w:numId w:val="18"/>
        </w:numPr>
        <w:overflowPunct w:val="0"/>
        <w:snapToGrid w:val="0"/>
        <w:spacing w:line="540" w:lineRule="exact"/>
        <w:ind w:left="600" w:hangingChars="200" w:hanging="600"/>
        <w:rPr>
          <w:rFonts w:hAnsi="標楷體"/>
          <w:sz w:val="30"/>
          <w:szCs w:val="30"/>
        </w:rPr>
      </w:pPr>
      <w:r w:rsidRPr="00C0123F">
        <w:rPr>
          <w:rFonts w:hAnsi="標楷體" w:hint="eastAsia"/>
          <w:sz w:val="30"/>
          <w:szCs w:val="30"/>
        </w:rPr>
        <w:t>增加公共化幼兒園供應量，減輕育兒負擔</w:t>
      </w:r>
      <w:r w:rsidRPr="00C0123F">
        <w:rPr>
          <w:rFonts w:hAnsi="標楷體" w:hint="eastAsia"/>
          <w:sz w:val="30"/>
          <w:szCs w:val="30"/>
          <w:lang w:eastAsia="zh-HK"/>
        </w:rPr>
        <w:t>：</w:t>
      </w:r>
      <w:r w:rsidRPr="00C0123F">
        <w:rPr>
          <w:rFonts w:hAnsi="標楷體" w:hint="eastAsia"/>
          <w:sz w:val="30"/>
          <w:szCs w:val="30"/>
        </w:rPr>
        <w:t>提供公共化幼兒園就學名額2</w:t>
      </w:r>
      <w:r w:rsidRPr="00C0123F">
        <w:rPr>
          <w:rFonts w:hAnsi="標楷體"/>
          <w:sz w:val="30"/>
          <w:szCs w:val="30"/>
        </w:rPr>
        <w:t>2</w:t>
      </w:r>
      <w:r w:rsidRPr="00C0123F">
        <w:rPr>
          <w:rFonts w:hAnsi="標楷體" w:hint="eastAsia"/>
          <w:sz w:val="30"/>
          <w:szCs w:val="30"/>
        </w:rPr>
        <w:t>萬個、私立幼兒園名額1</w:t>
      </w:r>
      <w:r w:rsidRPr="00C0123F">
        <w:rPr>
          <w:rFonts w:hAnsi="標楷體"/>
          <w:sz w:val="30"/>
          <w:szCs w:val="30"/>
        </w:rPr>
        <w:t>3</w:t>
      </w:r>
      <w:r w:rsidRPr="00C0123F">
        <w:rPr>
          <w:rFonts w:hAnsi="標楷體" w:hint="eastAsia"/>
          <w:sz w:val="30"/>
          <w:szCs w:val="30"/>
        </w:rPr>
        <w:t>萬個，平價教保服務比率逾5</w:t>
      </w:r>
      <w:r w:rsidRPr="00C0123F">
        <w:rPr>
          <w:rFonts w:hAnsi="標楷體"/>
          <w:sz w:val="30"/>
          <w:szCs w:val="30"/>
        </w:rPr>
        <w:t>8</w:t>
      </w:r>
      <w:r w:rsidRPr="00C0123F">
        <w:rPr>
          <w:rFonts w:hAnsi="標楷體" w:hint="eastAsia"/>
          <w:sz w:val="30"/>
          <w:szCs w:val="30"/>
        </w:rPr>
        <w:t>％，較1</w:t>
      </w:r>
      <w:r w:rsidRPr="00C0123F">
        <w:rPr>
          <w:rFonts w:hAnsi="標楷體"/>
          <w:sz w:val="30"/>
          <w:szCs w:val="30"/>
        </w:rPr>
        <w:t>05</w:t>
      </w:r>
      <w:r w:rsidRPr="00C0123F">
        <w:rPr>
          <w:rFonts w:hAnsi="標楷體" w:hint="eastAsia"/>
          <w:sz w:val="30"/>
          <w:szCs w:val="30"/>
        </w:rPr>
        <w:t>年成長2</w:t>
      </w:r>
      <w:r w:rsidRPr="00C0123F">
        <w:rPr>
          <w:rFonts w:hAnsi="標楷體"/>
          <w:sz w:val="30"/>
          <w:szCs w:val="30"/>
        </w:rPr>
        <w:t>2</w:t>
      </w:r>
      <w:r w:rsidRPr="00C0123F">
        <w:rPr>
          <w:rFonts w:hAnsi="標楷體" w:hint="eastAsia"/>
          <w:sz w:val="30"/>
          <w:szCs w:val="30"/>
        </w:rPr>
        <w:t>％；擴大發放2至5歲育兒津貼，受益幼兒累計5</w:t>
      </w:r>
      <w:r w:rsidRPr="00C0123F">
        <w:rPr>
          <w:rFonts w:hAnsi="標楷體"/>
          <w:sz w:val="30"/>
          <w:szCs w:val="30"/>
        </w:rPr>
        <w:t>7</w:t>
      </w:r>
      <w:r w:rsidRPr="00C0123F">
        <w:rPr>
          <w:rFonts w:hAnsi="標楷體" w:hint="eastAsia"/>
          <w:sz w:val="30"/>
          <w:szCs w:val="30"/>
        </w:rPr>
        <w:t>萬</w:t>
      </w:r>
      <w:r w:rsidRPr="00C0123F">
        <w:rPr>
          <w:rFonts w:hAnsi="標楷體"/>
          <w:sz w:val="30"/>
          <w:szCs w:val="30"/>
        </w:rPr>
        <w:t>7</w:t>
      </w:r>
      <w:r w:rsidRPr="00C0123F">
        <w:rPr>
          <w:rFonts w:hAnsi="標楷體" w:hint="eastAsia"/>
          <w:sz w:val="30"/>
          <w:szCs w:val="30"/>
        </w:rPr>
        <w:t>,</w:t>
      </w:r>
      <w:r w:rsidRPr="00C0123F">
        <w:rPr>
          <w:rFonts w:hAnsi="標楷體"/>
          <w:sz w:val="30"/>
          <w:szCs w:val="30"/>
        </w:rPr>
        <w:t>000</w:t>
      </w:r>
      <w:r w:rsidRPr="00C0123F">
        <w:rPr>
          <w:rFonts w:hAnsi="標楷體" w:hint="eastAsia"/>
          <w:sz w:val="30"/>
          <w:szCs w:val="30"/>
        </w:rPr>
        <w:t>名；補助高中鐘點費3億</w:t>
      </w:r>
      <w:r w:rsidRPr="00C0123F">
        <w:rPr>
          <w:rFonts w:hAnsi="標楷體"/>
          <w:sz w:val="30"/>
          <w:szCs w:val="30"/>
        </w:rPr>
        <w:t>3</w:t>
      </w:r>
      <w:r w:rsidRPr="00C0123F">
        <w:rPr>
          <w:rFonts w:hAnsi="標楷體" w:hint="eastAsia"/>
          <w:sz w:val="30"/>
          <w:szCs w:val="30"/>
        </w:rPr>
        <w:t>,</w:t>
      </w:r>
      <w:r w:rsidRPr="00C0123F">
        <w:rPr>
          <w:rFonts w:hAnsi="標楷體"/>
          <w:sz w:val="30"/>
          <w:szCs w:val="30"/>
        </w:rPr>
        <w:t>030</w:t>
      </w:r>
      <w:r w:rsidRPr="00C0123F">
        <w:rPr>
          <w:rFonts w:hAnsi="標楷體" w:hint="eastAsia"/>
          <w:sz w:val="30"/>
          <w:szCs w:val="30"/>
        </w:rPr>
        <w:t>萬元、設備更新4</w:t>
      </w:r>
      <w:r w:rsidRPr="00C0123F">
        <w:rPr>
          <w:rFonts w:hAnsi="標楷體"/>
          <w:sz w:val="30"/>
          <w:szCs w:val="30"/>
        </w:rPr>
        <w:t>02</w:t>
      </w:r>
      <w:r w:rsidRPr="00C0123F">
        <w:rPr>
          <w:rFonts w:hAnsi="標楷體" w:hint="eastAsia"/>
          <w:sz w:val="30"/>
          <w:szCs w:val="30"/>
        </w:rPr>
        <w:t>校、高中學習空間活化改善2</w:t>
      </w:r>
      <w:r w:rsidRPr="00C0123F">
        <w:rPr>
          <w:rFonts w:hAnsi="標楷體"/>
          <w:sz w:val="30"/>
          <w:szCs w:val="30"/>
        </w:rPr>
        <w:t>34</w:t>
      </w:r>
      <w:r w:rsidRPr="00C0123F">
        <w:rPr>
          <w:rFonts w:hAnsi="標楷體" w:hint="eastAsia"/>
          <w:sz w:val="30"/>
          <w:szCs w:val="30"/>
        </w:rPr>
        <w:t>校；推動高中優質化輔助方案，補助高中2</w:t>
      </w:r>
      <w:r w:rsidRPr="00C0123F">
        <w:rPr>
          <w:rFonts w:hAnsi="標楷體"/>
          <w:sz w:val="30"/>
          <w:szCs w:val="30"/>
        </w:rPr>
        <w:t>49</w:t>
      </w:r>
      <w:r w:rsidRPr="00C0123F">
        <w:rPr>
          <w:rFonts w:hAnsi="標楷體" w:hint="eastAsia"/>
          <w:sz w:val="30"/>
          <w:szCs w:val="30"/>
        </w:rPr>
        <w:t>校、高職2</w:t>
      </w:r>
      <w:r w:rsidRPr="00C0123F">
        <w:rPr>
          <w:rFonts w:hAnsi="標楷體"/>
          <w:sz w:val="30"/>
          <w:szCs w:val="30"/>
        </w:rPr>
        <w:t>05</w:t>
      </w:r>
      <w:r w:rsidRPr="00C0123F">
        <w:rPr>
          <w:rFonts w:hAnsi="標楷體" w:hint="eastAsia"/>
          <w:sz w:val="30"/>
          <w:szCs w:val="30"/>
        </w:rPr>
        <w:t>校；全國免試入學招生名額比率9</w:t>
      </w:r>
      <w:r w:rsidRPr="00C0123F">
        <w:rPr>
          <w:rFonts w:hAnsi="標楷體"/>
          <w:sz w:val="30"/>
          <w:szCs w:val="30"/>
        </w:rPr>
        <w:t>1.19</w:t>
      </w:r>
      <w:r w:rsidRPr="00C0123F">
        <w:rPr>
          <w:rFonts w:hAnsi="標楷體" w:hint="eastAsia"/>
          <w:sz w:val="30"/>
          <w:szCs w:val="30"/>
        </w:rPr>
        <w:t>％</w:t>
      </w:r>
      <w:r w:rsidRPr="00C0123F">
        <w:rPr>
          <w:rFonts w:hAnsi="標楷體" w:hint="eastAsia"/>
          <w:sz w:val="30"/>
          <w:szCs w:val="30"/>
          <w:lang w:eastAsia="zh-HK"/>
        </w:rPr>
        <w:t>。</w:t>
      </w:r>
    </w:p>
    <w:p w:rsidR="00A02B17" w:rsidRPr="00C0123F" w:rsidRDefault="00A02B17" w:rsidP="00C0123F">
      <w:pPr>
        <w:pStyle w:val="14"/>
        <w:numPr>
          <w:ilvl w:val="0"/>
          <w:numId w:val="18"/>
        </w:numPr>
        <w:overflowPunct w:val="0"/>
        <w:snapToGrid w:val="0"/>
        <w:spacing w:line="540" w:lineRule="exact"/>
        <w:ind w:left="600" w:hangingChars="200" w:hanging="600"/>
        <w:rPr>
          <w:rFonts w:hAnsi="標楷體"/>
          <w:sz w:val="30"/>
          <w:szCs w:val="30"/>
        </w:rPr>
      </w:pPr>
      <w:r w:rsidRPr="00C0123F">
        <w:rPr>
          <w:rFonts w:hAnsi="標楷體" w:hint="eastAsia"/>
          <w:sz w:val="30"/>
          <w:szCs w:val="30"/>
        </w:rPr>
        <w:t>推動大學社會責任實踐，強化在地連結合作：補助推動創新教學6</w:t>
      </w:r>
      <w:r w:rsidRPr="00C0123F">
        <w:rPr>
          <w:rFonts w:hAnsi="標楷體"/>
          <w:sz w:val="30"/>
          <w:szCs w:val="30"/>
        </w:rPr>
        <w:t>8</w:t>
      </w:r>
      <w:r w:rsidRPr="00C0123F">
        <w:rPr>
          <w:rFonts w:hAnsi="標楷體" w:hint="eastAsia"/>
          <w:sz w:val="30"/>
          <w:szCs w:val="30"/>
        </w:rPr>
        <w:t>校、就學協助機制6</w:t>
      </w:r>
      <w:r w:rsidRPr="00C0123F">
        <w:rPr>
          <w:rFonts w:hAnsi="標楷體"/>
          <w:sz w:val="30"/>
          <w:szCs w:val="30"/>
        </w:rPr>
        <w:t>7</w:t>
      </w:r>
      <w:r w:rsidRPr="00C0123F">
        <w:rPr>
          <w:rFonts w:hAnsi="標楷體" w:hint="eastAsia"/>
          <w:sz w:val="30"/>
          <w:szCs w:val="30"/>
        </w:rPr>
        <w:t>校、特色領域研究中心2</w:t>
      </w:r>
      <w:r w:rsidRPr="00C0123F">
        <w:rPr>
          <w:rFonts w:hAnsi="標楷體"/>
          <w:sz w:val="30"/>
          <w:szCs w:val="30"/>
        </w:rPr>
        <w:t>4</w:t>
      </w:r>
      <w:r w:rsidRPr="00C0123F">
        <w:rPr>
          <w:rFonts w:hAnsi="標楷體" w:hint="eastAsia"/>
          <w:sz w:val="30"/>
          <w:szCs w:val="30"/>
        </w:rPr>
        <w:t>校、社會責任實踐計畫2</w:t>
      </w:r>
      <w:r w:rsidRPr="00C0123F">
        <w:rPr>
          <w:rFonts w:hAnsi="標楷體"/>
          <w:sz w:val="30"/>
          <w:szCs w:val="30"/>
        </w:rPr>
        <w:t>17</w:t>
      </w:r>
      <w:r w:rsidRPr="00C0123F">
        <w:rPr>
          <w:rFonts w:hAnsi="標楷體" w:hint="eastAsia"/>
          <w:sz w:val="30"/>
          <w:szCs w:val="30"/>
        </w:rPr>
        <w:t>件；推動「玉山學者計畫」，核定通過1</w:t>
      </w:r>
      <w:r w:rsidRPr="00C0123F">
        <w:rPr>
          <w:rFonts w:hAnsi="標楷體"/>
          <w:sz w:val="30"/>
          <w:szCs w:val="30"/>
        </w:rPr>
        <w:t>21</w:t>
      </w:r>
      <w:r w:rsidRPr="00C0123F">
        <w:rPr>
          <w:rFonts w:hAnsi="標楷體" w:hint="eastAsia"/>
          <w:sz w:val="30"/>
          <w:szCs w:val="30"/>
        </w:rPr>
        <w:t>案；以彈性薪資留任國內優秀人才，受益人數1萬</w:t>
      </w:r>
      <w:r w:rsidRPr="00C0123F">
        <w:rPr>
          <w:rFonts w:hAnsi="標楷體"/>
          <w:sz w:val="30"/>
          <w:szCs w:val="30"/>
        </w:rPr>
        <w:t>1,507</w:t>
      </w:r>
      <w:r w:rsidRPr="00C0123F">
        <w:rPr>
          <w:rFonts w:hAnsi="標楷體" w:hint="eastAsia"/>
          <w:sz w:val="30"/>
          <w:szCs w:val="30"/>
        </w:rPr>
        <w:t>人；推動產學攜手合作計畫，核定技專校院26所、招收學生4,585名，另核定產業學院計</w:t>
      </w:r>
      <w:r w:rsidRPr="00C0123F">
        <w:rPr>
          <w:rFonts w:hAnsi="標楷體" w:hint="eastAsia"/>
          <w:sz w:val="30"/>
          <w:szCs w:val="30"/>
        </w:rPr>
        <w:lastRenderedPageBreak/>
        <w:t>畫1</w:t>
      </w:r>
      <w:r w:rsidRPr="00C0123F">
        <w:rPr>
          <w:rFonts w:hAnsi="標楷體"/>
          <w:sz w:val="30"/>
          <w:szCs w:val="30"/>
        </w:rPr>
        <w:t>82</w:t>
      </w:r>
      <w:r w:rsidRPr="00C0123F">
        <w:rPr>
          <w:rFonts w:hAnsi="標楷體" w:hint="eastAsia"/>
          <w:sz w:val="30"/>
          <w:szCs w:val="30"/>
        </w:rPr>
        <w:t>件，招收學生1</w:t>
      </w:r>
      <w:r w:rsidRPr="00C0123F">
        <w:rPr>
          <w:rFonts w:hAnsi="標楷體"/>
          <w:sz w:val="30"/>
          <w:szCs w:val="30"/>
        </w:rPr>
        <w:t>,077</w:t>
      </w:r>
      <w:r w:rsidRPr="00C0123F">
        <w:rPr>
          <w:rFonts w:hAnsi="標楷體" w:hint="eastAsia"/>
          <w:sz w:val="30"/>
          <w:szCs w:val="30"/>
        </w:rPr>
        <w:t>名；成功媒合企業1</w:t>
      </w:r>
      <w:r w:rsidRPr="00C0123F">
        <w:rPr>
          <w:rFonts w:hAnsi="標楷體"/>
          <w:sz w:val="30"/>
          <w:szCs w:val="30"/>
        </w:rPr>
        <w:t>09</w:t>
      </w:r>
      <w:r w:rsidRPr="00C0123F">
        <w:rPr>
          <w:rFonts w:hAnsi="標楷體" w:hint="eastAsia"/>
          <w:sz w:val="30"/>
          <w:szCs w:val="30"/>
        </w:rPr>
        <w:t>家、1</w:t>
      </w:r>
      <w:r w:rsidRPr="00C0123F">
        <w:rPr>
          <w:rFonts w:hAnsi="標楷體"/>
          <w:sz w:val="30"/>
          <w:szCs w:val="30"/>
        </w:rPr>
        <w:t>,443</w:t>
      </w:r>
      <w:r w:rsidRPr="00C0123F">
        <w:rPr>
          <w:rFonts w:hAnsi="標楷體" w:hint="eastAsia"/>
          <w:sz w:val="30"/>
          <w:szCs w:val="30"/>
        </w:rPr>
        <w:t>人，促成產學培育專班1</w:t>
      </w:r>
      <w:r w:rsidRPr="00C0123F">
        <w:rPr>
          <w:rFonts w:hAnsi="標楷體"/>
          <w:sz w:val="30"/>
          <w:szCs w:val="30"/>
        </w:rPr>
        <w:t>9</w:t>
      </w:r>
      <w:r w:rsidRPr="00C0123F">
        <w:rPr>
          <w:rFonts w:hAnsi="標楷體" w:hint="eastAsia"/>
          <w:sz w:val="30"/>
          <w:szCs w:val="30"/>
        </w:rPr>
        <w:t>班，開設教師實務研習課程3</w:t>
      </w:r>
      <w:r w:rsidRPr="00C0123F">
        <w:rPr>
          <w:rFonts w:hAnsi="標楷體"/>
          <w:sz w:val="30"/>
          <w:szCs w:val="30"/>
        </w:rPr>
        <w:t>1</w:t>
      </w:r>
      <w:r w:rsidRPr="00C0123F">
        <w:rPr>
          <w:rFonts w:hAnsi="標楷體" w:hint="eastAsia"/>
          <w:sz w:val="30"/>
          <w:szCs w:val="30"/>
        </w:rPr>
        <w:t>場次；推動教師至產業研習研究計畫，技專校院專任教師具實務經驗比率7</w:t>
      </w:r>
      <w:r w:rsidRPr="00C0123F">
        <w:rPr>
          <w:rFonts w:hAnsi="標楷體"/>
          <w:sz w:val="30"/>
          <w:szCs w:val="30"/>
        </w:rPr>
        <w:t>2.02</w:t>
      </w:r>
      <w:r w:rsidRPr="00C0123F">
        <w:rPr>
          <w:rFonts w:hAnsi="標楷體" w:hint="eastAsia"/>
          <w:sz w:val="30"/>
          <w:szCs w:val="30"/>
        </w:rPr>
        <w:t>％；新南向產學合作國際專班補助2億</w:t>
      </w:r>
      <w:r w:rsidRPr="00C0123F">
        <w:rPr>
          <w:rFonts w:hAnsi="標楷體"/>
          <w:sz w:val="30"/>
          <w:szCs w:val="30"/>
        </w:rPr>
        <w:t>1,500</w:t>
      </w:r>
      <w:r w:rsidRPr="00C0123F">
        <w:rPr>
          <w:rFonts w:hAnsi="標楷體" w:hint="eastAsia"/>
          <w:sz w:val="30"/>
          <w:szCs w:val="30"/>
        </w:rPr>
        <w:t>萬元。</w:t>
      </w:r>
    </w:p>
    <w:p w:rsidR="00A02B17" w:rsidRPr="00C0123F" w:rsidRDefault="00A02B17" w:rsidP="00C0123F">
      <w:pPr>
        <w:pStyle w:val="14"/>
        <w:numPr>
          <w:ilvl w:val="0"/>
          <w:numId w:val="18"/>
        </w:numPr>
        <w:overflowPunct w:val="0"/>
        <w:snapToGrid w:val="0"/>
        <w:spacing w:line="540" w:lineRule="exact"/>
        <w:ind w:left="600" w:hangingChars="200" w:hanging="600"/>
        <w:rPr>
          <w:rFonts w:hAnsi="標楷體"/>
          <w:sz w:val="30"/>
          <w:szCs w:val="30"/>
        </w:rPr>
      </w:pPr>
      <w:r w:rsidRPr="00C0123F">
        <w:rPr>
          <w:rFonts w:hAnsi="標楷體" w:hint="eastAsia"/>
          <w:sz w:val="30"/>
          <w:szCs w:val="30"/>
        </w:rPr>
        <w:t>合理分配教育資源，尊重多元族群：身心障礙學生適性輔導安置2</w:t>
      </w:r>
      <w:r w:rsidRPr="00C0123F">
        <w:rPr>
          <w:rFonts w:hAnsi="標楷體"/>
          <w:sz w:val="30"/>
          <w:szCs w:val="30"/>
        </w:rPr>
        <w:t>,257</w:t>
      </w:r>
      <w:r w:rsidRPr="00C0123F">
        <w:rPr>
          <w:rFonts w:hAnsi="標楷體" w:hint="eastAsia"/>
          <w:sz w:val="30"/>
          <w:szCs w:val="30"/>
        </w:rPr>
        <w:t>人；補助無法自行上下學學生交通費1</w:t>
      </w:r>
      <w:r w:rsidRPr="00C0123F">
        <w:rPr>
          <w:rFonts w:hAnsi="標楷體"/>
          <w:sz w:val="30"/>
          <w:szCs w:val="30"/>
        </w:rPr>
        <w:t>,326</w:t>
      </w:r>
      <w:r w:rsidRPr="00C0123F">
        <w:rPr>
          <w:rFonts w:hAnsi="標楷體" w:hint="eastAsia"/>
          <w:sz w:val="30"/>
          <w:szCs w:val="30"/>
        </w:rPr>
        <w:t>人次，學校改善無障礙環境設施8</w:t>
      </w:r>
      <w:r w:rsidRPr="00C0123F">
        <w:rPr>
          <w:rFonts w:hAnsi="標楷體"/>
          <w:sz w:val="30"/>
          <w:szCs w:val="30"/>
        </w:rPr>
        <w:t>8</w:t>
      </w:r>
      <w:r w:rsidRPr="00C0123F">
        <w:rPr>
          <w:rFonts w:hAnsi="標楷體" w:hint="eastAsia"/>
          <w:sz w:val="30"/>
          <w:szCs w:val="30"/>
        </w:rPr>
        <w:t>校，各市縣國中小開設原住民族語課程1</w:t>
      </w:r>
      <w:r w:rsidRPr="00C0123F">
        <w:rPr>
          <w:rFonts w:hAnsi="標楷體"/>
          <w:sz w:val="30"/>
          <w:szCs w:val="30"/>
        </w:rPr>
        <w:t>,836</w:t>
      </w:r>
      <w:r w:rsidRPr="00C0123F">
        <w:rPr>
          <w:rFonts w:hAnsi="標楷體" w:hint="eastAsia"/>
          <w:sz w:val="30"/>
          <w:szCs w:val="30"/>
        </w:rPr>
        <w:t>校、6</w:t>
      </w:r>
      <w:r w:rsidRPr="00C0123F">
        <w:rPr>
          <w:rFonts w:hAnsi="標楷體"/>
          <w:sz w:val="30"/>
          <w:szCs w:val="30"/>
        </w:rPr>
        <w:t>,997</w:t>
      </w:r>
      <w:r w:rsidRPr="00C0123F">
        <w:rPr>
          <w:rFonts w:hAnsi="標楷體" w:hint="eastAsia"/>
          <w:sz w:val="30"/>
          <w:szCs w:val="30"/>
        </w:rPr>
        <w:t>班，大專校院原住民族學生資源中心聘任專職人力1</w:t>
      </w:r>
      <w:r w:rsidRPr="00C0123F">
        <w:rPr>
          <w:rFonts w:hAnsi="標楷體"/>
          <w:sz w:val="30"/>
          <w:szCs w:val="30"/>
        </w:rPr>
        <w:t>43</w:t>
      </w:r>
      <w:r w:rsidRPr="00C0123F">
        <w:rPr>
          <w:rFonts w:hAnsi="標楷體" w:hint="eastAsia"/>
          <w:sz w:val="30"/>
          <w:szCs w:val="30"/>
        </w:rPr>
        <w:t>校，成立4區6校</w:t>
      </w:r>
      <w:proofErr w:type="gramStart"/>
      <w:r w:rsidRPr="00C0123F">
        <w:rPr>
          <w:rFonts w:hAnsi="標楷體" w:hint="eastAsia"/>
          <w:sz w:val="30"/>
          <w:szCs w:val="30"/>
        </w:rPr>
        <w:t>區域原資中心</w:t>
      </w:r>
      <w:proofErr w:type="gramEnd"/>
      <w:r w:rsidRPr="00C0123F">
        <w:rPr>
          <w:rFonts w:hAnsi="標楷體" w:hint="eastAsia"/>
          <w:sz w:val="30"/>
          <w:szCs w:val="30"/>
        </w:rPr>
        <w:t>建立資源分享平</w:t>
      </w:r>
      <w:proofErr w:type="gramStart"/>
      <w:r w:rsidRPr="00C0123F">
        <w:rPr>
          <w:rFonts w:hAnsi="標楷體" w:hint="eastAsia"/>
          <w:sz w:val="30"/>
          <w:szCs w:val="30"/>
        </w:rPr>
        <w:t>臺</w:t>
      </w:r>
      <w:proofErr w:type="gramEnd"/>
      <w:r w:rsidRPr="00C0123F">
        <w:rPr>
          <w:rFonts w:hAnsi="標楷體" w:hint="eastAsia"/>
          <w:sz w:val="30"/>
          <w:szCs w:val="30"/>
        </w:rPr>
        <w:t>；推動1</w:t>
      </w:r>
      <w:r w:rsidRPr="00C0123F">
        <w:rPr>
          <w:rFonts w:hAnsi="標楷體"/>
          <w:sz w:val="30"/>
          <w:szCs w:val="30"/>
        </w:rPr>
        <w:t>,125</w:t>
      </w:r>
      <w:r w:rsidRPr="00C0123F">
        <w:rPr>
          <w:rFonts w:hAnsi="標楷體" w:hint="eastAsia"/>
          <w:sz w:val="30"/>
          <w:szCs w:val="30"/>
        </w:rPr>
        <w:t>所國中、小開設7國語文2</w:t>
      </w:r>
      <w:r w:rsidRPr="00C0123F">
        <w:rPr>
          <w:rFonts w:hAnsi="標楷體"/>
          <w:sz w:val="30"/>
          <w:szCs w:val="30"/>
        </w:rPr>
        <w:t>,564</w:t>
      </w:r>
      <w:r w:rsidRPr="00C0123F">
        <w:rPr>
          <w:rFonts w:hAnsi="標楷體" w:hint="eastAsia"/>
          <w:sz w:val="30"/>
          <w:szCs w:val="30"/>
        </w:rPr>
        <w:t>班，實施新住民語文課程遠距直播教學1</w:t>
      </w:r>
      <w:r w:rsidRPr="00C0123F">
        <w:rPr>
          <w:rFonts w:hAnsi="標楷體"/>
          <w:sz w:val="30"/>
          <w:szCs w:val="30"/>
        </w:rPr>
        <w:t>41</w:t>
      </w:r>
      <w:r w:rsidRPr="00C0123F">
        <w:rPr>
          <w:rFonts w:hAnsi="標楷體" w:hint="eastAsia"/>
          <w:sz w:val="30"/>
          <w:szCs w:val="30"/>
        </w:rPr>
        <w:t>校、1</w:t>
      </w:r>
      <w:r w:rsidRPr="00C0123F">
        <w:rPr>
          <w:rFonts w:hAnsi="標楷體"/>
          <w:sz w:val="30"/>
          <w:szCs w:val="30"/>
        </w:rPr>
        <w:t>42</w:t>
      </w:r>
      <w:r w:rsidRPr="00C0123F">
        <w:rPr>
          <w:rFonts w:hAnsi="標楷體" w:hint="eastAsia"/>
          <w:sz w:val="30"/>
          <w:szCs w:val="30"/>
        </w:rPr>
        <w:t>班；培訓新住民語文教學支援工作人員2,</w:t>
      </w:r>
      <w:r w:rsidRPr="00C0123F">
        <w:rPr>
          <w:rFonts w:hAnsi="標楷體"/>
          <w:sz w:val="30"/>
          <w:szCs w:val="30"/>
        </w:rPr>
        <w:t>893</w:t>
      </w:r>
      <w:r w:rsidRPr="00C0123F">
        <w:rPr>
          <w:rFonts w:hAnsi="標楷體" w:hint="eastAsia"/>
          <w:sz w:val="30"/>
          <w:szCs w:val="30"/>
        </w:rPr>
        <w:t>人；新住民子女華語補救課程7</w:t>
      </w:r>
      <w:r w:rsidRPr="00C0123F">
        <w:rPr>
          <w:rFonts w:hAnsi="標楷體"/>
          <w:sz w:val="30"/>
          <w:szCs w:val="30"/>
        </w:rPr>
        <w:t>32</w:t>
      </w:r>
      <w:r w:rsidRPr="00C0123F">
        <w:rPr>
          <w:rFonts w:hAnsi="標楷體" w:hint="eastAsia"/>
          <w:sz w:val="30"/>
          <w:szCs w:val="30"/>
        </w:rPr>
        <w:t>名學生。</w:t>
      </w:r>
    </w:p>
    <w:p w:rsidR="00A02B17" w:rsidRPr="00C0123F" w:rsidRDefault="00A02B17" w:rsidP="00C0123F">
      <w:pPr>
        <w:pStyle w:val="14"/>
        <w:numPr>
          <w:ilvl w:val="0"/>
          <w:numId w:val="18"/>
        </w:numPr>
        <w:overflowPunct w:val="0"/>
        <w:snapToGrid w:val="0"/>
        <w:spacing w:line="540" w:lineRule="exact"/>
        <w:ind w:left="600" w:hangingChars="200" w:hanging="600"/>
        <w:rPr>
          <w:rFonts w:hAnsi="標楷體"/>
          <w:sz w:val="30"/>
          <w:szCs w:val="30"/>
        </w:rPr>
      </w:pPr>
      <w:r w:rsidRPr="00C0123F">
        <w:rPr>
          <w:rFonts w:hAnsi="標楷體" w:hint="eastAsia"/>
          <w:sz w:val="30"/>
          <w:szCs w:val="30"/>
        </w:rPr>
        <w:t>建構教師專業發展支持系統，提升社教機構服務品質：補助師資培育大學5</w:t>
      </w:r>
      <w:r w:rsidRPr="00C0123F">
        <w:rPr>
          <w:rFonts w:hAnsi="標楷體"/>
          <w:sz w:val="30"/>
          <w:szCs w:val="30"/>
        </w:rPr>
        <w:t>0</w:t>
      </w:r>
      <w:r w:rsidRPr="00C0123F">
        <w:rPr>
          <w:rFonts w:hAnsi="標楷體" w:hint="eastAsia"/>
          <w:sz w:val="30"/>
          <w:szCs w:val="30"/>
        </w:rPr>
        <w:t>所、實習學生5,</w:t>
      </w:r>
      <w:r w:rsidRPr="00C0123F">
        <w:rPr>
          <w:rFonts w:hAnsi="標楷體"/>
          <w:sz w:val="30"/>
          <w:szCs w:val="30"/>
        </w:rPr>
        <w:t>000</w:t>
      </w:r>
      <w:r w:rsidRPr="00C0123F">
        <w:rPr>
          <w:rFonts w:hAnsi="標楷體" w:hint="eastAsia"/>
          <w:sz w:val="30"/>
          <w:szCs w:val="30"/>
        </w:rPr>
        <w:t>名，幼兒園師資職前培育4</w:t>
      </w:r>
      <w:r w:rsidRPr="00C0123F">
        <w:rPr>
          <w:rFonts w:hAnsi="標楷體"/>
          <w:sz w:val="30"/>
          <w:szCs w:val="30"/>
        </w:rPr>
        <w:t>71</w:t>
      </w:r>
      <w:r w:rsidRPr="00C0123F">
        <w:rPr>
          <w:rFonts w:hAnsi="標楷體" w:hint="eastAsia"/>
          <w:sz w:val="30"/>
          <w:szCs w:val="30"/>
        </w:rPr>
        <w:t>名；開設在職教師第二專長學分班3</w:t>
      </w:r>
      <w:r w:rsidRPr="00C0123F">
        <w:rPr>
          <w:rFonts w:hAnsi="標楷體"/>
          <w:sz w:val="30"/>
          <w:szCs w:val="30"/>
        </w:rPr>
        <w:t>7</w:t>
      </w:r>
      <w:r w:rsidRPr="00C0123F">
        <w:rPr>
          <w:rFonts w:hAnsi="標楷體" w:hint="eastAsia"/>
          <w:sz w:val="30"/>
          <w:szCs w:val="30"/>
        </w:rPr>
        <w:t>班、1</w:t>
      </w:r>
      <w:r w:rsidRPr="00C0123F">
        <w:rPr>
          <w:rFonts w:hAnsi="標楷體"/>
          <w:sz w:val="30"/>
          <w:szCs w:val="30"/>
        </w:rPr>
        <w:t>,250</w:t>
      </w:r>
      <w:r w:rsidRPr="00C0123F">
        <w:rPr>
          <w:rFonts w:hAnsi="標楷體" w:hint="eastAsia"/>
          <w:sz w:val="30"/>
          <w:szCs w:val="30"/>
        </w:rPr>
        <w:t>人，科技領域增能學分班2</w:t>
      </w:r>
      <w:r w:rsidRPr="00C0123F">
        <w:rPr>
          <w:rFonts w:hAnsi="標楷體"/>
          <w:sz w:val="30"/>
          <w:szCs w:val="30"/>
        </w:rPr>
        <w:t>9</w:t>
      </w:r>
      <w:r w:rsidRPr="00C0123F">
        <w:rPr>
          <w:rFonts w:hAnsi="標楷體" w:hint="eastAsia"/>
          <w:sz w:val="30"/>
          <w:szCs w:val="30"/>
        </w:rPr>
        <w:t>班、進修9</w:t>
      </w:r>
      <w:r w:rsidRPr="00C0123F">
        <w:rPr>
          <w:rFonts w:hAnsi="標楷體"/>
          <w:sz w:val="30"/>
          <w:szCs w:val="30"/>
        </w:rPr>
        <w:t>11</w:t>
      </w:r>
      <w:r w:rsidRPr="00C0123F">
        <w:rPr>
          <w:rFonts w:hAnsi="標楷體" w:hint="eastAsia"/>
          <w:sz w:val="30"/>
          <w:szCs w:val="30"/>
        </w:rPr>
        <w:t>名；建置提升教師適性教學素養與輔助平</w:t>
      </w:r>
      <w:proofErr w:type="gramStart"/>
      <w:r w:rsidRPr="00C0123F">
        <w:rPr>
          <w:rFonts w:hAnsi="標楷體" w:hint="eastAsia"/>
          <w:sz w:val="30"/>
          <w:szCs w:val="30"/>
        </w:rPr>
        <w:t>臺</w:t>
      </w:r>
      <w:proofErr w:type="gramEnd"/>
      <w:r w:rsidRPr="00C0123F">
        <w:rPr>
          <w:rFonts w:hAnsi="標楷體" w:hint="eastAsia"/>
          <w:sz w:val="30"/>
          <w:szCs w:val="30"/>
        </w:rPr>
        <w:t>，計4</w:t>
      </w:r>
      <w:r w:rsidRPr="00C0123F">
        <w:rPr>
          <w:rFonts w:hAnsi="標楷體"/>
          <w:sz w:val="30"/>
          <w:szCs w:val="30"/>
        </w:rPr>
        <w:t>,015</w:t>
      </w:r>
      <w:r w:rsidRPr="00C0123F">
        <w:rPr>
          <w:rFonts w:hAnsi="標楷體" w:hint="eastAsia"/>
          <w:sz w:val="30"/>
          <w:szCs w:val="30"/>
        </w:rPr>
        <w:t>校、8萬3</w:t>
      </w:r>
      <w:r w:rsidRPr="00C0123F">
        <w:rPr>
          <w:rFonts w:hAnsi="標楷體"/>
          <w:sz w:val="30"/>
          <w:szCs w:val="30"/>
        </w:rPr>
        <w:t>47</w:t>
      </w:r>
      <w:r w:rsidRPr="00C0123F">
        <w:rPr>
          <w:rFonts w:hAnsi="標楷體" w:hint="eastAsia"/>
          <w:sz w:val="30"/>
          <w:szCs w:val="30"/>
        </w:rPr>
        <w:t>名教師及1</w:t>
      </w:r>
      <w:r w:rsidRPr="00C0123F">
        <w:rPr>
          <w:rFonts w:hAnsi="標楷體"/>
          <w:sz w:val="30"/>
          <w:szCs w:val="30"/>
        </w:rPr>
        <w:t>52</w:t>
      </w:r>
      <w:r w:rsidRPr="00C0123F">
        <w:rPr>
          <w:rFonts w:hAnsi="標楷體" w:hint="eastAsia"/>
          <w:sz w:val="30"/>
          <w:szCs w:val="30"/>
        </w:rPr>
        <w:t>萬5</w:t>
      </w:r>
      <w:r w:rsidRPr="00C0123F">
        <w:rPr>
          <w:rFonts w:hAnsi="標楷體"/>
          <w:sz w:val="30"/>
          <w:szCs w:val="30"/>
        </w:rPr>
        <w:t>11</w:t>
      </w:r>
      <w:r w:rsidRPr="00C0123F">
        <w:rPr>
          <w:rFonts w:hAnsi="標楷體" w:hint="eastAsia"/>
          <w:sz w:val="30"/>
          <w:szCs w:val="30"/>
        </w:rPr>
        <w:t>名學生參與，培訓專業講師2</w:t>
      </w:r>
      <w:r w:rsidRPr="00C0123F">
        <w:rPr>
          <w:rFonts w:hAnsi="標楷體"/>
          <w:sz w:val="30"/>
          <w:szCs w:val="30"/>
        </w:rPr>
        <w:t>98</w:t>
      </w:r>
      <w:r w:rsidRPr="00C0123F">
        <w:rPr>
          <w:rFonts w:hAnsi="標楷體" w:hint="eastAsia"/>
          <w:sz w:val="30"/>
          <w:szCs w:val="30"/>
        </w:rPr>
        <w:t>名；補助社區大學8</w:t>
      </w:r>
      <w:r w:rsidRPr="00C0123F">
        <w:rPr>
          <w:rFonts w:hAnsi="標楷體"/>
          <w:sz w:val="30"/>
          <w:szCs w:val="30"/>
        </w:rPr>
        <w:t>9</w:t>
      </w:r>
      <w:r w:rsidRPr="00C0123F">
        <w:rPr>
          <w:rFonts w:hAnsi="標楷體" w:hint="eastAsia"/>
          <w:sz w:val="30"/>
          <w:szCs w:val="30"/>
        </w:rPr>
        <w:t>所，獎勵1</w:t>
      </w:r>
      <w:r w:rsidRPr="00C0123F">
        <w:rPr>
          <w:rFonts w:hAnsi="標楷體"/>
          <w:sz w:val="30"/>
          <w:szCs w:val="30"/>
        </w:rPr>
        <w:t>8</w:t>
      </w:r>
      <w:r w:rsidRPr="00C0123F">
        <w:rPr>
          <w:rFonts w:hAnsi="標楷體" w:hint="eastAsia"/>
          <w:sz w:val="30"/>
          <w:szCs w:val="30"/>
        </w:rPr>
        <w:t>個市縣政府辦理社區大學業務及獎勵社區大學7</w:t>
      </w:r>
      <w:r w:rsidRPr="00C0123F">
        <w:rPr>
          <w:rFonts w:hAnsi="標楷體"/>
          <w:sz w:val="30"/>
          <w:szCs w:val="30"/>
        </w:rPr>
        <w:t>9</w:t>
      </w:r>
      <w:r w:rsidRPr="00C0123F">
        <w:rPr>
          <w:rFonts w:hAnsi="標楷體" w:hint="eastAsia"/>
          <w:sz w:val="30"/>
          <w:szCs w:val="30"/>
        </w:rPr>
        <w:t>所；</w:t>
      </w:r>
      <w:proofErr w:type="gramStart"/>
      <w:r w:rsidRPr="00C0123F">
        <w:rPr>
          <w:rFonts w:hAnsi="標楷體" w:hint="eastAsia"/>
          <w:sz w:val="30"/>
          <w:szCs w:val="30"/>
        </w:rPr>
        <w:t>設置樂齡學習</w:t>
      </w:r>
      <w:proofErr w:type="gramEnd"/>
      <w:r w:rsidRPr="00C0123F">
        <w:rPr>
          <w:rFonts w:hAnsi="標楷體" w:hint="eastAsia"/>
          <w:sz w:val="30"/>
          <w:szCs w:val="30"/>
        </w:rPr>
        <w:t>中心3</w:t>
      </w:r>
      <w:r w:rsidRPr="00C0123F">
        <w:rPr>
          <w:rFonts w:hAnsi="標楷體"/>
          <w:sz w:val="30"/>
          <w:szCs w:val="30"/>
        </w:rPr>
        <w:t>69</w:t>
      </w:r>
      <w:r w:rsidRPr="00C0123F">
        <w:rPr>
          <w:rFonts w:hAnsi="標楷體" w:hint="eastAsia"/>
          <w:sz w:val="30"/>
          <w:szCs w:val="30"/>
        </w:rPr>
        <w:t>所，深入全國3</w:t>
      </w:r>
      <w:r w:rsidRPr="00C0123F">
        <w:rPr>
          <w:rFonts w:hAnsi="標楷體"/>
          <w:sz w:val="30"/>
          <w:szCs w:val="30"/>
        </w:rPr>
        <w:t>,175</w:t>
      </w:r>
      <w:r w:rsidRPr="00C0123F">
        <w:rPr>
          <w:rFonts w:hAnsi="標楷體" w:hint="eastAsia"/>
          <w:sz w:val="30"/>
          <w:szCs w:val="30"/>
        </w:rPr>
        <w:t>個村里，辦理8萬6</w:t>
      </w:r>
      <w:r w:rsidRPr="00C0123F">
        <w:rPr>
          <w:rFonts w:hAnsi="標楷體"/>
          <w:sz w:val="30"/>
          <w:szCs w:val="30"/>
        </w:rPr>
        <w:t>,554</w:t>
      </w:r>
      <w:r w:rsidRPr="00C0123F">
        <w:rPr>
          <w:rFonts w:hAnsi="標楷體" w:hint="eastAsia"/>
          <w:sz w:val="30"/>
          <w:szCs w:val="30"/>
        </w:rPr>
        <w:t>場次活動；培訓樂齡講師2</w:t>
      </w:r>
      <w:r w:rsidRPr="00C0123F">
        <w:rPr>
          <w:rFonts w:hAnsi="標楷體"/>
          <w:sz w:val="30"/>
          <w:szCs w:val="30"/>
        </w:rPr>
        <w:t>65</w:t>
      </w:r>
      <w:r w:rsidRPr="00C0123F">
        <w:rPr>
          <w:rFonts w:hAnsi="標楷體" w:hint="eastAsia"/>
          <w:sz w:val="30"/>
          <w:szCs w:val="30"/>
        </w:rPr>
        <w:t>人；補助民間團體辦理社區樂齡學習活動1</w:t>
      </w:r>
      <w:r w:rsidRPr="00C0123F">
        <w:rPr>
          <w:rFonts w:hAnsi="標楷體"/>
          <w:sz w:val="30"/>
          <w:szCs w:val="30"/>
        </w:rPr>
        <w:t>9</w:t>
      </w:r>
      <w:r w:rsidRPr="00C0123F">
        <w:rPr>
          <w:rFonts w:hAnsi="標楷體" w:hint="eastAsia"/>
          <w:sz w:val="30"/>
          <w:szCs w:val="30"/>
        </w:rPr>
        <w:t>個，9</w:t>
      </w:r>
      <w:r w:rsidRPr="00C0123F">
        <w:rPr>
          <w:rFonts w:hAnsi="標楷體"/>
          <w:sz w:val="30"/>
          <w:szCs w:val="30"/>
        </w:rPr>
        <w:t>3</w:t>
      </w:r>
      <w:r w:rsidRPr="00C0123F">
        <w:rPr>
          <w:rFonts w:hAnsi="標楷體" w:hint="eastAsia"/>
          <w:sz w:val="30"/>
          <w:szCs w:val="30"/>
        </w:rPr>
        <w:t>所大學校院成立樂齡大學、高齡自主學習團體1</w:t>
      </w:r>
      <w:r w:rsidRPr="00C0123F">
        <w:rPr>
          <w:rFonts w:hAnsi="標楷體"/>
          <w:sz w:val="30"/>
          <w:szCs w:val="30"/>
        </w:rPr>
        <w:t>30</w:t>
      </w:r>
      <w:r w:rsidRPr="00C0123F">
        <w:rPr>
          <w:rFonts w:hAnsi="標楷體" w:hint="eastAsia"/>
          <w:sz w:val="30"/>
          <w:szCs w:val="30"/>
        </w:rPr>
        <w:t>個。</w:t>
      </w:r>
    </w:p>
    <w:p w:rsidR="00A02B17" w:rsidRPr="00C0123F" w:rsidRDefault="00A02B17" w:rsidP="00C0123F">
      <w:pPr>
        <w:pStyle w:val="14"/>
        <w:numPr>
          <w:ilvl w:val="0"/>
          <w:numId w:val="18"/>
        </w:numPr>
        <w:overflowPunct w:val="0"/>
        <w:snapToGrid w:val="0"/>
        <w:spacing w:line="540" w:lineRule="exact"/>
        <w:ind w:left="600" w:hangingChars="200" w:hanging="600"/>
        <w:rPr>
          <w:rFonts w:hAnsi="標楷體"/>
          <w:sz w:val="30"/>
          <w:szCs w:val="30"/>
        </w:rPr>
      </w:pPr>
      <w:r w:rsidRPr="00C0123F">
        <w:rPr>
          <w:rFonts w:hAnsi="標楷體" w:hint="eastAsia"/>
          <w:sz w:val="30"/>
          <w:szCs w:val="30"/>
        </w:rPr>
        <w:t>扶植民間發展運動休閒產業，積極參與國際體育事務：補助學校新（整）建運動場地及充實設備器材3</w:t>
      </w:r>
      <w:r w:rsidRPr="00C0123F">
        <w:rPr>
          <w:rFonts w:hAnsi="標楷體"/>
          <w:sz w:val="30"/>
          <w:szCs w:val="30"/>
        </w:rPr>
        <w:t>85</w:t>
      </w:r>
      <w:r w:rsidRPr="00C0123F">
        <w:rPr>
          <w:rFonts w:hAnsi="標楷體" w:hint="eastAsia"/>
          <w:sz w:val="30"/>
          <w:szCs w:val="30"/>
        </w:rPr>
        <w:t>校、1</w:t>
      </w:r>
      <w:r w:rsidRPr="00C0123F">
        <w:rPr>
          <w:rFonts w:hAnsi="標楷體"/>
          <w:sz w:val="30"/>
          <w:szCs w:val="30"/>
        </w:rPr>
        <w:t>2</w:t>
      </w:r>
      <w:r w:rsidRPr="00C0123F">
        <w:rPr>
          <w:rFonts w:hAnsi="標楷體" w:hint="eastAsia"/>
          <w:sz w:val="30"/>
          <w:szCs w:val="30"/>
        </w:rPr>
        <w:t>億</w:t>
      </w:r>
      <w:r w:rsidRPr="00C0123F">
        <w:rPr>
          <w:rFonts w:hAnsi="標楷體"/>
          <w:sz w:val="30"/>
          <w:szCs w:val="30"/>
        </w:rPr>
        <w:t>200</w:t>
      </w:r>
      <w:r w:rsidRPr="00C0123F">
        <w:rPr>
          <w:rFonts w:hAnsi="標楷體" w:hint="eastAsia"/>
          <w:sz w:val="30"/>
          <w:szCs w:val="30"/>
        </w:rPr>
        <w:t>萬元；輔導市縣政府推動多元體育活動2</w:t>
      </w:r>
      <w:r w:rsidRPr="00C0123F">
        <w:rPr>
          <w:rFonts w:hAnsi="標楷體"/>
          <w:sz w:val="30"/>
          <w:szCs w:val="30"/>
        </w:rPr>
        <w:t>,000</w:t>
      </w:r>
      <w:r w:rsidRPr="00C0123F">
        <w:rPr>
          <w:rFonts w:hAnsi="標楷體" w:hint="eastAsia"/>
          <w:sz w:val="30"/>
          <w:szCs w:val="30"/>
        </w:rPr>
        <w:t>項次；提供民眾參與運動機會2</w:t>
      </w:r>
      <w:r w:rsidRPr="00C0123F">
        <w:rPr>
          <w:rFonts w:hAnsi="標楷體"/>
          <w:sz w:val="30"/>
          <w:szCs w:val="30"/>
        </w:rPr>
        <w:t>00</w:t>
      </w:r>
      <w:r w:rsidRPr="00C0123F">
        <w:rPr>
          <w:rFonts w:hAnsi="標楷體" w:hint="eastAsia"/>
          <w:sz w:val="30"/>
          <w:szCs w:val="30"/>
        </w:rPr>
        <w:t>萬人次；全國運動人口逾</w:t>
      </w:r>
      <w:proofErr w:type="gramStart"/>
      <w:r w:rsidRPr="00C0123F">
        <w:rPr>
          <w:rFonts w:hAnsi="標楷體" w:hint="eastAsia"/>
          <w:sz w:val="30"/>
          <w:szCs w:val="30"/>
        </w:rPr>
        <w:t>8成</w:t>
      </w:r>
      <w:proofErr w:type="gramEnd"/>
      <w:r w:rsidRPr="00C0123F">
        <w:rPr>
          <w:rFonts w:hAnsi="標楷體" w:hint="eastAsia"/>
          <w:sz w:val="30"/>
          <w:szCs w:val="30"/>
        </w:rPr>
        <w:t>，規律運動人口逾</w:t>
      </w:r>
      <w:proofErr w:type="gramStart"/>
      <w:r w:rsidRPr="00C0123F">
        <w:rPr>
          <w:rFonts w:hAnsi="標楷體" w:hint="eastAsia"/>
          <w:sz w:val="30"/>
          <w:szCs w:val="30"/>
        </w:rPr>
        <w:t>3成</w:t>
      </w:r>
      <w:proofErr w:type="gramEnd"/>
      <w:r w:rsidRPr="00C0123F">
        <w:rPr>
          <w:rFonts w:hAnsi="標楷體" w:hint="eastAsia"/>
          <w:sz w:val="30"/>
          <w:szCs w:val="30"/>
        </w:rPr>
        <w:t>；輔導奧亞運</w:t>
      </w:r>
      <w:r w:rsidRPr="00C0123F">
        <w:rPr>
          <w:rFonts w:hAnsi="標楷體" w:hint="eastAsia"/>
          <w:sz w:val="30"/>
          <w:szCs w:val="30"/>
        </w:rPr>
        <w:lastRenderedPageBreak/>
        <w:t>特定體育團體參加國際單項運動競賽獲前3名總獎牌數3</w:t>
      </w:r>
      <w:r w:rsidRPr="00C0123F">
        <w:rPr>
          <w:rFonts w:hAnsi="標楷體"/>
          <w:sz w:val="30"/>
          <w:szCs w:val="30"/>
        </w:rPr>
        <w:t>6</w:t>
      </w:r>
      <w:r w:rsidRPr="00C0123F">
        <w:rPr>
          <w:rFonts w:hAnsi="標楷體" w:hint="eastAsia"/>
          <w:sz w:val="30"/>
          <w:szCs w:val="30"/>
        </w:rPr>
        <w:t>面（8金15銀1</w:t>
      </w:r>
      <w:r w:rsidRPr="00C0123F">
        <w:rPr>
          <w:rFonts w:hAnsi="標楷體"/>
          <w:sz w:val="30"/>
          <w:szCs w:val="30"/>
        </w:rPr>
        <w:t>3</w:t>
      </w:r>
      <w:r w:rsidRPr="00C0123F">
        <w:rPr>
          <w:rFonts w:hAnsi="標楷體" w:hint="eastAsia"/>
          <w:sz w:val="30"/>
          <w:szCs w:val="30"/>
        </w:rPr>
        <w:t>銅）；參加「2</w:t>
      </w:r>
      <w:r w:rsidRPr="00C0123F">
        <w:rPr>
          <w:rFonts w:hAnsi="標楷體"/>
          <w:sz w:val="30"/>
          <w:szCs w:val="30"/>
        </w:rPr>
        <w:t>020</w:t>
      </w:r>
      <w:r w:rsidRPr="00C0123F">
        <w:rPr>
          <w:rFonts w:hAnsi="標楷體" w:hint="eastAsia"/>
          <w:sz w:val="30"/>
          <w:szCs w:val="30"/>
        </w:rPr>
        <w:t>年冬季青年奧林匹克運動會」獲得3銀；積極備戰「第3</w:t>
      </w:r>
      <w:r w:rsidRPr="00C0123F">
        <w:rPr>
          <w:rFonts w:hAnsi="標楷體"/>
          <w:sz w:val="30"/>
          <w:szCs w:val="30"/>
        </w:rPr>
        <w:t>2</w:t>
      </w:r>
      <w:r w:rsidRPr="00C0123F">
        <w:rPr>
          <w:rFonts w:hAnsi="標楷體" w:hint="eastAsia"/>
          <w:sz w:val="30"/>
          <w:szCs w:val="30"/>
        </w:rPr>
        <w:t>屆2</w:t>
      </w:r>
      <w:r w:rsidRPr="00C0123F">
        <w:rPr>
          <w:rFonts w:hAnsi="標楷體"/>
          <w:sz w:val="30"/>
          <w:szCs w:val="30"/>
        </w:rPr>
        <w:t>020</w:t>
      </w:r>
      <w:r w:rsidRPr="00C0123F">
        <w:rPr>
          <w:rFonts w:hAnsi="標楷體" w:hint="eastAsia"/>
          <w:sz w:val="30"/>
          <w:szCs w:val="30"/>
        </w:rPr>
        <w:t>東京奧運」，已取得參賽席次3</w:t>
      </w:r>
      <w:r w:rsidRPr="00C0123F">
        <w:rPr>
          <w:rFonts w:hAnsi="標楷體"/>
          <w:sz w:val="30"/>
          <w:szCs w:val="30"/>
        </w:rPr>
        <w:t>1</w:t>
      </w:r>
      <w:r w:rsidRPr="00C0123F">
        <w:rPr>
          <w:rFonts w:hAnsi="標楷體" w:hint="eastAsia"/>
          <w:sz w:val="30"/>
          <w:szCs w:val="30"/>
        </w:rPr>
        <w:t>席</w:t>
      </w:r>
      <w:r w:rsidRPr="00C0123F">
        <w:rPr>
          <w:rFonts w:hAnsi="標楷體" w:hint="eastAsia"/>
          <w:sz w:val="30"/>
          <w:szCs w:val="30"/>
          <w:lang w:eastAsia="zh-HK"/>
        </w:rPr>
        <w:t>。</w:t>
      </w:r>
    </w:p>
    <w:p w:rsidR="00A02B17" w:rsidRPr="00C0123F" w:rsidRDefault="00A02B17" w:rsidP="00C0123F">
      <w:pPr>
        <w:pStyle w:val="14"/>
        <w:numPr>
          <w:ilvl w:val="0"/>
          <w:numId w:val="18"/>
        </w:numPr>
        <w:overflowPunct w:val="0"/>
        <w:snapToGrid w:val="0"/>
        <w:spacing w:line="540" w:lineRule="exact"/>
        <w:ind w:left="600" w:hangingChars="200" w:hanging="600"/>
        <w:rPr>
          <w:rFonts w:hAnsi="標楷體"/>
          <w:sz w:val="30"/>
          <w:szCs w:val="30"/>
        </w:rPr>
      </w:pPr>
      <w:r w:rsidRPr="00C0123F">
        <w:rPr>
          <w:rFonts w:hAnsi="標楷體" w:hint="eastAsia"/>
          <w:sz w:val="30"/>
          <w:szCs w:val="30"/>
        </w:rPr>
        <w:t>拓展國際合作平台，推動青年國際交流</w:t>
      </w:r>
      <w:proofErr w:type="gramStart"/>
      <w:r w:rsidRPr="00C0123F">
        <w:rPr>
          <w:rFonts w:hAnsi="標楷體" w:hint="eastAsia"/>
          <w:sz w:val="30"/>
          <w:szCs w:val="30"/>
        </w:rPr>
        <w:t>及壯遊體驗</w:t>
      </w:r>
      <w:proofErr w:type="gramEnd"/>
      <w:r w:rsidRPr="00C0123F">
        <w:rPr>
          <w:rFonts w:hAnsi="標楷體" w:hint="eastAsia"/>
          <w:sz w:val="30"/>
          <w:szCs w:val="30"/>
        </w:rPr>
        <w:t>學習：核定東南亞語言與產業學程3案；補助赴泰國、越南、馬來西亞及印尼任教教師1</w:t>
      </w:r>
      <w:r w:rsidRPr="00C0123F">
        <w:rPr>
          <w:rFonts w:hAnsi="標楷體"/>
          <w:sz w:val="30"/>
          <w:szCs w:val="30"/>
        </w:rPr>
        <w:t>9</w:t>
      </w:r>
      <w:r w:rsidRPr="00C0123F">
        <w:rPr>
          <w:rFonts w:hAnsi="標楷體" w:hint="eastAsia"/>
          <w:sz w:val="30"/>
          <w:szCs w:val="30"/>
        </w:rPr>
        <w:t>名，東南亞及南亞大學講師來</w:t>
      </w:r>
      <w:proofErr w:type="gramStart"/>
      <w:r w:rsidRPr="00C0123F">
        <w:rPr>
          <w:rFonts w:hAnsi="標楷體" w:hint="eastAsia"/>
          <w:sz w:val="30"/>
          <w:szCs w:val="30"/>
        </w:rPr>
        <w:t>臺</w:t>
      </w:r>
      <w:proofErr w:type="gramEnd"/>
      <w:r w:rsidRPr="00C0123F">
        <w:rPr>
          <w:rFonts w:hAnsi="標楷體" w:hint="eastAsia"/>
          <w:sz w:val="30"/>
          <w:szCs w:val="30"/>
        </w:rPr>
        <w:t>進修獎學金1</w:t>
      </w:r>
      <w:r w:rsidRPr="00C0123F">
        <w:rPr>
          <w:rFonts w:hAnsi="標楷體"/>
          <w:sz w:val="30"/>
          <w:szCs w:val="30"/>
        </w:rPr>
        <w:t>00</w:t>
      </w:r>
      <w:r w:rsidRPr="00C0123F">
        <w:rPr>
          <w:rFonts w:hAnsi="標楷體" w:hint="eastAsia"/>
          <w:sz w:val="30"/>
          <w:szCs w:val="30"/>
        </w:rPr>
        <w:t>個，赴新南向國家企業或機構實習學生1</w:t>
      </w:r>
      <w:r w:rsidRPr="00C0123F">
        <w:rPr>
          <w:rFonts w:hAnsi="標楷體"/>
          <w:sz w:val="30"/>
          <w:szCs w:val="30"/>
        </w:rPr>
        <w:t>,821</w:t>
      </w:r>
      <w:r w:rsidRPr="00C0123F">
        <w:rPr>
          <w:rFonts w:hAnsi="標楷體" w:hint="eastAsia"/>
          <w:sz w:val="30"/>
          <w:szCs w:val="30"/>
        </w:rPr>
        <w:t>名；核定臺灣獎學金予新南向國家新生2</w:t>
      </w:r>
      <w:r w:rsidRPr="00C0123F">
        <w:rPr>
          <w:rFonts w:hAnsi="標楷體"/>
          <w:sz w:val="30"/>
          <w:szCs w:val="30"/>
        </w:rPr>
        <w:t>30</w:t>
      </w:r>
      <w:r w:rsidRPr="00C0123F">
        <w:rPr>
          <w:rFonts w:hAnsi="標楷體" w:hint="eastAsia"/>
          <w:sz w:val="30"/>
          <w:szCs w:val="30"/>
        </w:rPr>
        <w:t>名；客製化新南向產學合作專班培育7</w:t>
      </w:r>
      <w:r w:rsidRPr="00C0123F">
        <w:rPr>
          <w:rFonts w:hAnsi="標楷體"/>
          <w:sz w:val="30"/>
          <w:szCs w:val="30"/>
        </w:rPr>
        <w:t>10</w:t>
      </w:r>
      <w:r w:rsidRPr="00C0123F">
        <w:rPr>
          <w:rFonts w:hAnsi="標楷體" w:hint="eastAsia"/>
          <w:sz w:val="30"/>
          <w:szCs w:val="30"/>
        </w:rPr>
        <w:t>人；培育大專校院學生會幹部7</w:t>
      </w:r>
      <w:r w:rsidRPr="00C0123F">
        <w:rPr>
          <w:rFonts w:hAnsi="標楷體"/>
          <w:sz w:val="30"/>
          <w:szCs w:val="30"/>
        </w:rPr>
        <w:t>21</w:t>
      </w:r>
      <w:r w:rsidRPr="00C0123F">
        <w:rPr>
          <w:rFonts w:hAnsi="標楷體" w:hint="eastAsia"/>
          <w:sz w:val="30"/>
          <w:szCs w:val="30"/>
        </w:rPr>
        <w:t>位；設置青年志工服務站1</w:t>
      </w:r>
      <w:r w:rsidRPr="00C0123F">
        <w:rPr>
          <w:rFonts w:hAnsi="標楷體"/>
          <w:sz w:val="30"/>
          <w:szCs w:val="30"/>
        </w:rPr>
        <w:t>0</w:t>
      </w:r>
      <w:r w:rsidRPr="00C0123F">
        <w:rPr>
          <w:rFonts w:hAnsi="標楷體" w:hint="eastAsia"/>
          <w:sz w:val="30"/>
          <w:szCs w:val="30"/>
        </w:rPr>
        <w:t>個，獎助青年組隊提案服務；辦理Y</w:t>
      </w:r>
      <w:r w:rsidRPr="00C0123F">
        <w:rPr>
          <w:rFonts w:hAnsi="標楷體"/>
          <w:sz w:val="30"/>
          <w:szCs w:val="30"/>
        </w:rPr>
        <w:t>oung</w:t>
      </w:r>
      <w:r w:rsidRPr="00C0123F">
        <w:rPr>
          <w:rFonts w:hAnsi="標楷體" w:hint="eastAsia"/>
          <w:sz w:val="30"/>
          <w:szCs w:val="30"/>
        </w:rPr>
        <w:t>飛全球行動計畫，培訓7</w:t>
      </w:r>
      <w:r w:rsidRPr="00C0123F">
        <w:rPr>
          <w:rFonts w:hAnsi="標楷體"/>
          <w:sz w:val="30"/>
          <w:szCs w:val="30"/>
        </w:rPr>
        <w:t>11</w:t>
      </w:r>
      <w:r w:rsidRPr="00C0123F">
        <w:rPr>
          <w:rFonts w:hAnsi="標楷體" w:hint="eastAsia"/>
          <w:sz w:val="30"/>
          <w:szCs w:val="30"/>
        </w:rPr>
        <w:t>人次、選送3</w:t>
      </w:r>
      <w:r w:rsidRPr="00C0123F">
        <w:rPr>
          <w:rFonts w:hAnsi="標楷體"/>
          <w:sz w:val="30"/>
          <w:szCs w:val="30"/>
        </w:rPr>
        <w:t>0</w:t>
      </w:r>
      <w:r w:rsidRPr="00C0123F">
        <w:rPr>
          <w:rFonts w:hAnsi="標楷體" w:hint="eastAsia"/>
          <w:sz w:val="30"/>
          <w:szCs w:val="30"/>
        </w:rPr>
        <w:t>組團隊、1</w:t>
      </w:r>
      <w:r w:rsidRPr="00C0123F">
        <w:rPr>
          <w:rFonts w:hAnsi="標楷體"/>
          <w:sz w:val="30"/>
          <w:szCs w:val="30"/>
        </w:rPr>
        <w:t>39</w:t>
      </w:r>
      <w:r w:rsidRPr="00C0123F">
        <w:rPr>
          <w:rFonts w:hAnsi="標楷體" w:hint="eastAsia"/>
          <w:sz w:val="30"/>
          <w:szCs w:val="30"/>
        </w:rPr>
        <w:t>名青年，</w:t>
      </w:r>
      <w:proofErr w:type="gramStart"/>
      <w:r w:rsidRPr="00C0123F">
        <w:rPr>
          <w:rFonts w:hAnsi="標楷體" w:hint="eastAsia"/>
          <w:sz w:val="30"/>
          <w:szCs w:val="30"/>
        </w:rPr>
        <w:t>運用線上聯結</w:t>
      </w:r>
      <w:proofErr w:type="gramEnd"/>
      <w:r w:rsidRPr="00C0123F">
        <w:rPr>
          <w:rFonts w:hAnsi="標楷體" w:hint="eastAsia"/>
          <w:sz w:val="30"/>
          <w:szCs w:val="30"/>
        </w:rPr>
        <w:t>3</w:t>
      </w:r>
      <w:r w:rsidRPr="00C0123F">
        <w:rPr>
          <w:rFonts w:hAnsi="標楷體"/>
          <w:sz w:val="30"/>
          <w:szCs w:val="30"/>
        </w:rPr>
        <w:t>2</w:t>
      </w:r>
      <w:r w:rsidRPr="00C0123F">
        <w:rPr>
          <w:rFonts w:hAnsi="標楷體" w:hint="eastAsia"/>
          <w:sz w:val="30"/>
          <w:szCs w:val="30"/>
        </w:rPr>
        <w:t>國、2</w:t>
      </w:r>
      <w:r w:rsidRPr="00C0123F">
        <w:rPr>
          <w:rFonts w:hAnsi="標楷體"/>
          <w:sz w:val="30"/>
          <w:szCs w:val="30"/>
        </w:rPr>
        <w:t>68</w:t>
      </w:r>
      <w:r w:rsidRPr="00C0123F">
        <w:rPr>
          <w:rFonts w:hAnsi="標楷體" w:hint="eastAsia"/>
          <w:sz w:val="30"/>
          <w:szCs w:val="30"/>
        </w:rPr>
        <w:t>個國際組織進行在地行動；鼓勵青年參與</w:t>
      </w:r>
      <w:proofErr w:type="gramStart"/>
      <w:r w:rsidRPr="00C0123F">
        <w:rPr>
          <w:rFonts w:hAnsi="標楷體" w:hint="eastAsia"/>
          <w:sz w:val="30"/>
          <w:szCs w:val="30"/>
        </w:rPr>
        <w:t>海外志</w:t>
      </w:r>
      <w:proofErr w:type="gramEnd"/>
      <w:r w:rsidRPr="00C0123F">
        <w:rPr>
          <w:rFonts w:hAnsi="標楷體" w:hint="eastAsia"/>
          <w:sz w:val="30"/>
          <w:szCs w:val="30"/>
        </w:rPr>
        <w:t>工，計2</w:t>
      </w:r>
      <w:r w:rsidRPr="00C0123F">
        <w:rPr>
          <w:rFonts w:hAnsi="標楷體"/>
          <w:sz w:val="30"/>
          <w:szCs w:val="30"/>
        </w:rPr>
        <w:t>71</w:t>
      </w:r>
      <w:r w:rsidRPr="00C0123F">
        <w:rPr>
          <w:rFonts w:hAnsi="標楷體" w:hint="eastAsia"/>
          <w:sz w:val="30"/>
          <w:szCs w:val="30"/>
        </w:rPr>
        <w:t>名青年至1</w:t>
      </w:r>
      <w:r w:rsidRPr="00C0123F">
        <w:rPr>
          <w:rFonts w:hAnsi="標楷體"/>
          <w:sz w:val="30"/>
          <w:szCs w:val="30"/>
        </w:rPr>
        <w:t>1</w:t>
      </w:r>
      <w:r w:rsidRPr="00C0123F">
        <w:rPr>
          <w:rFonts w:hAnsi="標楷體" w:hint="eastAsia"/>
          <w:sz w:val="30"/>
          <w:szCs w:val="30"/>
        </w:rPr>
        <w:t>國服務；建置</w:t>
      </w:r>
      <w:proofErr w:type="gramStart"/>
      <w:r w:rsidRPr="00C0123F">
        <w:rPr>
          <w:rFonts w:hAnsi="標楷體" w:hint="eastAsia"/>
          <w:sz w:val="30"/>
          <w:szCs w:val="30"/>
        </w:rPr>
        <w:t>青年壯遊點</w:t>
      </w:r>
      <w:proofErr w:type="gramEnd"/>
      <w:r w:rsidRPr="00C0123F">
        <w:rPr>
          <w:rFonts w:hAnsi="標楷體" w:hint="eastAsia"/>
          <w:sz w:val="30"/>
          <w:szCs w:val="30"/>
        </w:rPr>
        <w:t>6</w:t>
      </w:r>
      <w:r w:rsidRPr="00C0123F">
        <w:rPr>
          <w:rFonts w:hAnsi="標楷體"/>
          <w:sz w:val="30"/>
          <w:szCs w:val="30"/>
        </w:rPr>
        <w:t>8</w:t>
      </w:r>
      <w:r w:rsidRPr="00C0123F">
        <w:rPr>
          <w:rFonts w:hAnsi="標楷體" w:hint="eastAsia"/>
          <w:sz w:val="30"/>
          <w:szCs w:val="30"/>
        </w:rPr>
        <w:t>個，參與青年1萬4</w:t>
      </w:r>
      <w:r w:rsidRPr="00C0123F">
        <w:rPr>
          <w:rFonts w:hAnsi="標楷體"/>
          <w:sz w:val="30"/>
          <w:szCs w:val="30"/>
        </w:rPr>
        <w:t>,899</w:t>
      </w:r>
      <w:r w:rsidRPr="00C0123F">
        <w:rPr>
          <w:rFonts w:hAnsi="標楷體" w:hint="eastAsia"/>
          <w:sz w:val="30"/>
          <w:szCs w:val="30"/>
        </w:rPr>
        <w:t>人</w:t>
      </w:r>
      <w:r w:rsidRPr="00C0123F">
        <w:rPr>
          <w:rFonts w:hAnsi="標楷體" w:hint="eastAsia"/>
          <w:sz w:val="30"/>
          <w:szCs w:val="30"/>
          <w:lang w:eastAsia="zh-HK"/>
        </w:rPr>
        <w:t>。</w:t>
      </w:r>
    </w:p>
    <w:p w:rsidR="00A02B17" w:rsidRPr="00C0123F" w:rsidRDefault="00A02B17" w:rsidP="00C0123F">
      <w:pPr>
        <w:pStyle w:val="14"/>
        <w:numPr>
          <w:ilvl w:val="0"/>
          <w:numId w:val="18"/>
        </w:numPr>
        <w:overflowPunct w:val="0"/>
        <w:snapToGrid w:val="0"/>
        <w:spacing w:line="540" w:lineRule="exact"/>
        <w:ind w:left="600" w:hangingChars="200" w:hanging="600"/>
        <w:rPr>
          <w:rFonts w:hAnsi="標楷體"/>
          <w:sz w:val="30"/>
          <w:szCs w:val="30"/>
        </w:rPr>
      </w:pPr>
      <w:r w:rsidRPr="00C0123F">
        <w:rPr>
          <w:rFonts w:hAnsi="標楷體" w:hint="eastAsia"/>
          <w:sz w:val="30"/>
          <w:szCs w:val="30"/>
        </w:rPr>
        <w:t>推動文化體驗教育，強化藝文場館友善環境：輔導市縣政府結合藝文團體辦理藝文活動3</w:t>
      </w:r>
      <w:r w:rsidRPr="00C0123F">
        <w:rPr>
          <w:rFonts w:hAnsi="標楷體"/>
          <w:sz w:val="30"/>
          <w:szCs w:val="30"/>
        </w:rPr>
        <w:t>,611</w:t>
      </w:r>
      <w:r w:rsidRPr="00C0123F">
        <w:rPr>
          <w:rFonts w:hAnsi="標楷體" w:hint="eastAsia"/>
          <w:sz w:val="30"/>
          <w:szCs w:val="30"/>
        </w:rPr>
        <w:t>場、參與3</w:t>
      </w:r>
      <w:r w:rsidRPr="00C0123F">
        <w:rPr>
          <w:rFonts w:hAnsi="標楷體"/>
          <w:sz w:val="30"/>
          <w:szCs w:val="30"/>
        </w:rPr>
        <w:t>1</w:t>
      </w:r>
      <w:r w:rsidRPr="00C0123F">
        <w:rPr>
          <w:rFonts w:hAnsi="標楷體" w:hint="eastAsia"/>
          <w:sz w:val="30"/>
          <w:szCs w:val="30"/>
        </w:rPr>
        <w:t>萬</w:t>
      </w:r>
      <w:r w:rsidRPr="00C0123F">
        <w:rPr>
          <w:rFonts w:hAnsi="標楷體"/>
          <w:sz w:val="30"/>
          <w:szCs w:val="30"/>
        </w:rPr>
        <w:t>6,7</w:t>
      </w:r>
      <w:r w:rsidRPr="00C0123F">
        <w:rPr>
          <w:rFonts w:hAnsi="標楷體" w:hint="eastAsia"/>
          <w:sz w:val="30"/>
          <w:szCs w:val="30"/>
        </w:rPr>
        <w:t>00人次；舉辦培育課程2</w:t>
      </w:r>
      <w:r w:rsidRPr="00C0123F">
        <w:rPr>
          <w:rFonts w:hAnsi="標楷體"/>
          <w:sz w:val="30"/>
          <w:szCs w:val="30"/>
        </w:rPr>
        <w:t>,844</w:t>
      </w:r>
      <w:r w:rsidRPr="00C0123F">
        <w:rPr>
          <w:rFonts w:hAnsi="標楷體" w:hint="eastAsia"/>
          <w:sz w:val="30"/>
          <w:szCs w:val="30"/>
        </w:rPr>
        <w:t>場、7萬</w:t>
      </w:r>
      <w:r w:rsidRPr="00C0123F">
        <w:rPr>
          <w:rFonts w:hAnsi="標楷體"/>
          <w:sz w:val="30"/>
          <w:szCs w:val="30"/>
        </w:rPr>
        <w:t>2,488</w:t>
      </w:r>
      <w:r w:rsidRPr="00C0123F">
        <w:rPr>
          <w:rFonts w:hAnsi="標楷體" w:hint="eastAsia"/>
          <w:sz w:val="30"/>
          <w:szCs w:val="30"/>
        </w:rPr>
        <w:t>人次；開發文化產業創新題材1</w:t>
      </w:r>
      <w:r w:rsidRPr="00C0123F">
        <w:rPr>
          <w:rFonts w:hAnsi="標楷體"/>
          <w:sz w:val="30"/>
          <w:szCs w:val="30"/>
        </w:rPr>
        <w:t>1</w:t>
      </w:r>
      <w:r w:rsidRPr="00C0123F">
        <w:rPr>
          <w:rFonts w:hAnsi="標楷體" w:hint="eastAsia"/>
          <w:sz w:val="30"/>
          <w:szCs w:val="30"/>
        </w:rPr>
        <w:t>項。</w:t>
      </w:r>
    </w:p>
    <w:p w:rsidR="00A02B17" w:rsidRPr="00C0123F" w:rsidRDefault="00A02B17" w:rsidP="00C0123F">
      <w:pPr>
        <w:pStyle w:val="14"/>
        <w:numPr>
          <w:ilvl w:val="0"/>
          <w:numId w:val="18"/>
        </w:numPr>
        <w:overflowPunct w:val="0"/>
        <w:snapToGrid w:val="0"/>
        <w:spacing w:line="540" w:lineRule="exact"/>
        <w:ind w:left="600" w:hangingChars="200" w:hanging="600"/>
        <w:rPr>
          <w:rFonts w:hAnsi="標楷體"/>
          <w:sz w:val="30"/>
          <w:szCs w:val="30"/>
        </w:rPr>
      </w:pPr>
      <w:r w:rsidRPr="00C0123F">
        <w:rPr>
          <w:rFonts w:hAnsi="標楷體" w:hint="eastAsia"/>
          <w:sz w:val="30"/>
          <w:szCs w:val="30"/>
        </w:rPr>
        <w:t>促進國家級藝文場館升級與轉型，加強國內外館際合作：數位修復經典國片6部、高階</w:t>
      </w:r>
      <w:proofErr w:type="gramStart"/>
      <w:r w:rsidRPr="00C0123F">
        <w:rPr>
          <w:rFonts w:hAnsi="標楷體" w:hint="eastAsia"/>
          <w:sz w:val="30"/>
          <w:szCs w:val="30"/>
        </w:rPr>
        <w:t>掃描轉製4</w:t>
      </w:r>
      <w:r w:rsidRPr="00C0123F">
        <w:rPr>
          <w:rFonts w:hAnsi="標楷體"/>
          <w:sz w:val="30"/>
          <w:szCs w:val="30"/>
        </w:rPr>
        <w:t>5</w:t>
      </w:r>
      <w:r w:rsidRPr="00C0123F">
        <w:rPr>
          <w:rFonts w:hAnsi="標楷體" w:hint="eastAsia"/>
          <w:sz w:val="30"/>
          <w:szCs w:val="30"/>
        </w:rPr>
        <w:t>部</w:t>
      </w:r>
      <w:proofErr w:type="gramEnd"/>
      <w:r w:rsidRPr="00C0123F">
        <w:rPr>
          <w:rFonts w:hAnsi="標楷體" w:hint="eastAsia"/>
          <w:sz w:val="30"/>
          <w:szCs w:val="30"/>
        </w:rPr>
        <w:t>；蒐集電影片8</w:t>
      </w:r>
      <w:r w:rsidRPr="00C0123F">
        <w:rPr>
          <w:rFonts w:hAnsi="標楷體"/>
          <w:sz w:val="30"/>
          <w:szCs w:val="30"/>
        </w:rPr>
        <w:t>0</w:t>
      </w:r>
      <w:r w:rsidRPr="00C0123F">
        <w:rPr>
          <w:rFonts w:hAnsi="標楷體" w:hint="eastAsia"/>
          <w:sz w:val="30"/>
          <w:szCs w:val="30"/>
        </w:rPr>
        <w:t>部、電影文物5</w:t>
      </w:r>
      <w:r w:rsidRPr="00C0123F">
        <w:rPr>
          <w:rFonts w:hAnsi="標楷體"/>
          <w:sz w:val="30"/>
          <w:szCs w:val="30"/>
        </w:rPr>
        <w:t>05</w:t>
      </w:r>
      <w:r w:rsidRPr="00C0123F">
        <w:rPr>
          <w:rFonts w:hAnsi="標楷體" w:hint="eastAsia"/>
          <w:sz w:val="30"/>
          <w:szCs w:val="30"/>
        </w:rPr>
        <w:t>件、掃描電影片1</w:t>
      </w:r>
      <w:r w:rsidRPr="00C0123F">
        <w:rPr>
          <w:rFonts w:hAnsi="標楷體"/>
          <w:sz w:val="30"/>
          <w:szCs w:val="30"/>
        </w:rPr>
        <w:t>0</w:t>
      </w:r>
      <w:r w:rsidRPr="00C0123F">
        <w:rPr>
          <w:rFonts w:hAnsi="標楷體" w:hint="eastAsia"/>
          <w:sz w:val="30"/>
          <w:szCs w:val="30"/>
        </w:rPr>
        <w:t>部、電影片及文物編目5</w:t>
      </w:r>
      <w:r w:rsidRPr="00C0123F">
        <w:rPr>
          <w:rFonts w:hAnsi="標楷體"/>
          <w:sz w:val="30"/>
          <w:szCs w:val="30"/>
        </w:rPr>
        <w:t>00</w:t>
      </w:r>
      <w:r w:rsidRPr="00C0123F">
        <w:rPr>
          <w:rFonts w:hAnsi="標楷體" w:hint="eastAsia"/>
          <w:sz w:val="30"/>
          <w:szCs w:val="30"/>
        </w:rPr>
        <w:t>筆、電影文物數位化5</w:t>
      </w:r>
      <w:r w:rsidRPr="00C0123F">
        <w:rPr>
          <w:rFonts w:hAnsi="標楷體"/>
          <w:sz w:val="30"/>
          <w:szCs w:val="30"/>
        </w:rPr>
        <w:t>00</w:t>
      </w:r>
      <w:r w:rsidRPr="00C0123F">
        <w:rPr>
          <w:rFonts w:hAnsi="標楷體" w:hint="eastAsia"/>
          <w:sz w:val="30"/>
          <w:szCs w:val="30"/>
        </w:rPr>
        <w:t>筆；辦理國家電影中心新莊場館裝修及設備工程，預計1</w:t>
      </w:r>
      <w:r w:rsidRPr="00C0123F">
        <w:rPr>
          <w:rFonts w:hAnsi="標楷體"/>
          <w:sz w:val="30"/>
          <w:szCs w:val="30"/>
        </w:rPr>
        <w:t>10</w:t>
      </w:r>
      <w:r w:rsidRPr="00C0123F">
        <w:rPr>
          <w:rFonts w:hAnsi="標楷體" w:hint="eastAsia"/>
          <w:sz w:val="30"/>
          <w:szCs w:val="30"/>
        </w:rPr>
        <w:t>年完工；故宮典藏文物6</w:t>
      </w:r>
      <w:r w:rsidRPr="00C0123F">
        <w:rPr>
          <w:rFonts w:hAnsi="標楷體"/>
          <w:sz w:val="30"/>
          <w:szCs w:val="30"/>
        </w:rPr>
        <w:t>9</w:t>
      </w:r>
      <w:r w:rsidRPr="00C0123F">
        <w:rPr>
          <w:rFonts w:hAnsi="標楷體" w:hint="eastAsia"/>
          <w:sz w:val="30"/>
          <w:szCs w:val="30"/>
        </w:rPr>
        <w:t>萬8</w:t>
      </w:r>
      <w:r w:rsidRPr="00C0123F">
        <w:rPr>
          <w:rFonts w:hAnsi="標楷體"/>
          <w:sz w:val="30"/>
          <w:szCs w:val="30"/>
        </w:rPr>
        <w:t>,796</w:t>
      </w:r>
      <w:r w:rsidRPr="00C0123F">
        <w:rPr>
          <w:rFonts w:hAnsi="標楷體" w:hint="eastAsia"/>
          <w:sz w:val="30"/>
          <w:szCs w:val="30"/>
        </w:rPr>
        <w:t>件，執行溫濕度監測及環境調控3</w:t>
      </w:r>
      <w:r w:rsidRPr="00C0123F">
        <w:rPr>
          <w:rFonts w:hAnsi="標楷體"/>
          <w:sz w:val="30"/>
          <w:szCs w:val="30"/>
        </w:rPr>
        <w:t>,221</w:t>
      </w:r>
      <w:r w:rsidRPr="00C0123F">
        <w:rPr>
          <w:rFonts w:hAnsi="標楷體" w:hint="eastAsia"/>
          <w:sz w:val="30"/>
          <w:szCs w:val="30"/>
        </w:rPr>
        <w:t>件次、防蟲處理2</w:t>
      </w:r>
      <w:r w:rsidRPr="00C0123F">
        <w:rPr>
          <w:rFonts w:hAnsi="標楷體"/>
          <w:sz w:val="30"/>
          <w:szCs w:val="30"/>
        </w:rPr>
        <w:t>,592</w:t>
      </w:r>
      <w:r w:rsidRPr="00C0123F">
        <w:rPr>
          <w:rFonts w:hAnsi="標楷體" w:hint="eastAsia"/>
          <w:sz w:val="30"/>
          <w:szCs w:val="30"/>
        </w:rPr>
        <w:t>件次、文物修護1</w:t>
      </w:r>
      <w:r w:rsidRPr="00C0123F">
        <w:rPr>
          <w:rFonts w:hAnsi="標楷體"/>
          <w:sz w:val="30"/>
          <w:szCs w:val="30"/>
        </w:rPr>
        <w:t>,786</w:t>
      </w:r>
      <w:r w:rsidRPr="00C0123F">
        <w:rPr>
          <w:rFonts w:hAnsi="標楷體" w:hint="eastAsia"/>
          <w:sz w:val="30"/>
          <w:szCs w:val="30"/>
        </w:rPr>
        <w:t>件。</w:t>
      </w:r>
    </w:p>
    <w:p w:rsidR="00A02B17" w:rsidRPr="00C0123F" w:rsidRDefault="00A02B17" w:rsidP="00C0123F">
      <w:pPr>
        <w:pStyle w:val="14"/>
        <w:numPr>
          <w:ilvl w:val="0"/>
          <w:numId w:val="18"/>
        </w:numPr>
        <w:overflowPunct w:val="0"/>
        <w:snapToGrid w:val="0"/>
        <w:spacing w:line="540" w:lineRule="exact"/>
        <w:ind w:left="600" w:hangingChars="200" w:hanging="600"/>
        <w:rPr>
          <w:rFonts w:hAnsi="標楷體"/>
          <w:sz w:val="30"/>
          <w:szCs w:val="30"/>
        </w:rPr>
      </w:pPr>
      <w:r w:rsidRPr="00C0123F">
        <w:rPr>
          <w:rFonts w:hAnsi="標楷體" w:hint="eastAsia"/>
          <w:sz w:val="30"/>
          <w:szCs w:val="30"/>
        </w:rPr>
        <w:t>充實國家文化記憶庫內涵，</w:t>
      </w:r>
      <w:proofErr w:type="gramStart"/>
      <w:r w:rsidRPr="00C0123F">
        <w:rPr>
          <w:rFonts w:hAnsi="標楷體" w:hint="eastAsia"/>
          <w:sz w:val="30"/>
          <w:szCs w:val="30"/>
        </w:rPr>
        <w:t>復振面臨</w:t>
      </w:r>
      <w:proofErr w:type="gramEnd"/>
      <w:r w:rsidRPr="00C0123F">
        <w:rPr>
          <w:rFonts w:hAnsi="標楷體" w:hint="eastAsia"/>
          <w:sz w:val="30"/>
          <w:szCs w:val="30"/>
        </w:rPr>
        <w:t>傳承危機的國家語言：輔導市縣政府推動古蹟、歷史建築管理維護及文化景觀保存7</w:t>
      </w:r>
      <w:r w:rsidRPr="00C0123F">
        <w:rPr>
          <w:rFonts w:hAnsi="標楷體"/>
          <w:sz w:val="30"/>
          <w:szCs w:val="30"/>
        </w:rPr>
        <w:t>0</w:t>
      </w:r>
      <w:r w:rsidRPr="00C0123F">
        <w:rPr>
          <w:rFonts w:hAnsi="標楷體" w:hint="eastAsia"/>
          <w:sz w:val="30"/>
          <w:szCs w:val="30"/>
        </w:rPr>
        <w:t>案；登錄重要傳統工藝9案、重要表演藝術5案；保存維護重要傳統工藝1</w:t>
      </w:r>
      <w:r w:rsidRPr="00C0123F">
        <w:rPr>
          <w:rFonts w:hAnsi="標楷體"/>
          <w:sz w:val="30"/>
          <w:szCs w:val="30"/>
        </w:rPr>
        <w:t>6</w:t>
      </w:r>
      <w:r w:rsidRPr="00C0123F">
        <w:rPr>
          <w:rFonts w:hAnsi="標楷體" w:hint="eastAsia"/>
          <w:sz w:val="30"/>
          <w:szCs w:val="30"/>
        </w:rPr>
        <w:t>項2</w:t>
      </w:r>
      <w:r w:rsidRPr="00C0123F">
        <w:rPr>
          <w:rFonts w:hAnsi="標楷體"/>
          <w:sz w:val="30"/>
          <w:szCs w:val="30"/>
        </w:rPr>
        <w:t>3</w:t>
      </w:r>
      <w:r w:rsidRPr="00C0123F">
        <w:rPr>
          <w:rFonts w:hAnsi="標楷體" w:hint="eastAsia"/>
          <w:sz w:val="30"/>
          <w:szCs w:val="30"/>
        </w:rPr>
        <w:t>案、表演藝術1</w:t>
      </w:r>
      <w:r w:rsidRPr="00C0123F">
        <w:rPr>
          <w:rFonts w:hAnsi="標楷體"/>
          <w:sz w:val="30"/>
          <w:szCs w:val="30"/>
        </w:rPr>
        <w:t>8</w:t>
      </w:r>
      <w:r w:rsidRPr="00C0123F">
        <w:rPr>
          <w:rFonts w:hAnsi="標楷體" w:hint="eastAsia"/>
          <w:sz w:val="30"/>
          <w:szCs w:val="30"/>
        </w:rPr>
        <w:t>項2</w:t>
      </w:r>
      <w:r w:rsidRPr="00C0123F">
        <w:rPr>
          <w:rFonts w:hAnsi="標楷體"/>
          <w:sz w:val="30"/>
          <w:szCs w:val="30"/>
        </w:rPr>
        <w:t>7</w:t>
      </w:r>
      <w:r w:rsidRPr="00C0123F">
        <w:rPr>
          <w:rFonts w:hAnsi="標楷體" w:hint="eastAsia"/>
          <w:sz w:val="30"/>
          <w:szCs w:val="30"/>
        </w:rPr>
        <w:t>案、民俗2</w:t>
      </w:r>
      <w:r w:rsidRPr="00C0123F">
        <w:rPr>
          <w:rFonts w:hAnsi="標楷體"/>
          <w:sz w:val="30"/>
          <w:szCs w:val="30"/>
        </w:rPr>
        <w:t>1</w:t>
      </w:r>
      <w:r w:rsidRPr="00C0123F">
        <w:rPr>
          <w:rFonts w:hAnsi="標楷體" w:hint="eastAsia"/>
          <w:sz w:val="30"/>
          <w:szCs w:val="30"/>
        </w:rPr>
        <w:t>項；審查通過傳統</w:t>
      </w:r>
      <w:proofErr w:type="gramStart"/>
      <w:r w:rsidRPr="00C0123F">
        <w:rPr>
          <w:rFonts w:hAnsi="標楷體" w:hint="eastAsia"/>
          <w:sz w:val="30"/>
          <w:szCs w:val="30"/>
        </w:rPr>
        <w:t>匠</w:t>
      </w:r>
      <w:proofErr w:type="gramEnd"/>
      <w:r w:rsidRPr="00C0123F">
        <w:rPr>
          <w:rFonts w:hAnsi="標楷體" w:hint="eastAsia"/>
          <w:sz w:val="30"/>
          <w:szCs w:val="30"/>
        </w:rPr>
        <w:t>師3</w:t>
      </w:r>
      <w:r w:rsidRPr="00C0123F">
        <w:rPr>
          <w:rFonts w:hAnsi="標楷體"/>
          <w:sz w:val="30"/>
          <w:szCs w:val="30"/>
        </w:rPr>
        <w:t>7</w:t>
      </w:r>
      <w:r w:rsidRPr="00C0123F">
        <w:rPr>
          <w:rFonts w:hAnsi="標楷體" w:hint="eastAsia"/>
          <w:sz w:val="30"/>
          <w:szCs w:val="30"/>
        </w:rPr>
        <w:t>位；</w:t>
      </w:r>
      <w:r w:rsidRPr="00C0123F">
        <w:rPr>
          <w:rFonts w:hAnsi="標楷體" w:hint="eastAsia"/>
          <w:sz w:val="30"/>
          <w:szCs w:val="30"/>
        </w:rPr>
        <w:lastRenderedPageBreak/>
        <w:t>客語認證初級合格5</w:t>
      </w:r>
      <w:r w:rsidRPr="00C0123F">
        <w:rPr>
          <w:rFonts w:hAnsi="標楷體"/>
          <w:sz w:val="30"/>
          <w:szCs w:val="30"/>
        </w:rPr>
        <w:t>,779</w:t>
      </w:r>
      <w:r w:rsidRPr="00C0123F">
        <w:rPr>
          <w:rFonts w:hAnsi="標楷體" w:hint="eastAsia"/>
          <w:sz w:val="30"/>
          <w:szCs w:val="30"/>
        </w:rPr>
        <w:t>人、中級1</w:t>
      </w:r>
      <w:r w:rsidRPr="00C0123F">
        <w:rPr>
          <w:rFonts w:hAnsi="標楷體"/>
          <w:sz w:val="30"/>
          <w:szCs w:val="30"/>
        </w:rPr>
        <w:t>,462</w:t>
      </w:r>
      <w:r w:rsidRPr="00C0123F">
        <w:rPr>
          <w:rFonts w:hAnsi="標楷體" w:hint="eastAsia"/>
          <w:sz w:val="30"/>
          <w:szCs w:val="30"/>
        </w:rPr>
        <w:t>人、中高級3</w:t>
      </w:r>
      <w:r w:rsidRPr="00C0123F">
        <w:rPr>
          <w:rFonts w:hAnsi="標楷體"/>
          <w:sz w:val="30"/>
          <w:szCs w:val="30"/>
        </w:rPr>
        <w:t>53</w:t>
      </w:r>
      <w:r w:rsidRPr="00C0123F">
        <w:rPr>
          <w:rFonts w:hAnsi="標楷體" w:hint="eastAsia"/>
          <w:sz w:val="30"/>
          <w:szCs w:val="30"/>
        </w:rPr>
        <w:t>人；推動客語深根服務，6</w:t>
      </w:r>
      <w:r w:rsidRPr="00C0123F">
        <w:rPr>
          <w:rFonts w:hAnsi="標楷體"/>
          <w:sz w:val="30"/>
          <w:szCs w:val="30"/>
        </w:rPr>
        <w:t>69</w:t>
      </w:r>
      <w:r w:rsidRPr="00C0123F">
        <w:rPr>
          <w:rFonts w:hAnsi="標楷體" w:hint="eastAsia"/>
          <w:sz w:val="30"/>
          <w:szCs w:val="30"/>
        </w:rPr>
        <w:t>個傳習班、5</w:t>
      </w:r>
      <w:r w:rsidRPr="00C0123F">
        <w:rPr>
          <w:rFonts w:hAnsi="標楷體"/>
          <w:sz w:val="30"/>
          <w:szCs w:val="30"/>
        </w:rPr>
        <w:t>2</w:t>
      </w:r>
      <w:r w:rsidRPr="00C0123F">
        <w:rPr>
          <w:rFonts w:hAnsi="標楷體" w:hint="eastAsia"/>
          <w:sz w:val="30"/>
          <w:szCs w:val="30"/>
        </w:rPr>
        <w:t>個親子</w:t>
      </w:r>
      <w:proofErr w:type="gramStart"/>
      <w:r w:rsidRPr="00C0123F">
        <w:rPr>
          <w:rFonts w:hAnsi="標楷體" w:hint="eastAsia"/>
          <w:sz w:val="30"/>
          <w:szCs w:val="30"/>
        </w:rPr>
        <w:t>共學班及</w:t>
      </w:r>
      <w:proofErr w:type="gramEnd"/>
      <w:r w:rsidRPr="00C0123F">
        <w:rPr>
          <w:rFonts w:hAnsi="標楷體" w:hint="eastAsia"/>
          <w:sz w:val="30"/>
          <w:szCs w:val="30"/>
        </w:rPr>
        <w:t>2</w:t>
      </w:r>
      <w:r w:rsidRPr="00C0123F">
        <w:rPr>
          <w:rFonts w:hAnsi="標楷體"/>
          <w:sz w:val="30"/>
          <w:szCs w:val="30"/>
        </w:rPr>
        <w:t>3</w:t>
      </w:r>
      <w:r w:rsidRPr="00C0123F">
        <w:rPr>
          <w:rFonts w:hAnsi="標楷體" w:hint="eastAsia"/>
          <w:sz w:val="30"/>
          <w:szCs w:val="30"/>
        </w:rPr>
        <w:t>場培訓課程，共參與1萬</w:t>
      </w:r>
      <w:r w:rsidRPr="00C0123F">
        <w:rPr>
          <w:rFonts w:hAnsi="標楷體"/>
          <w:sz w:val="30"/>
          <w:szCs w:val="30"/>
        </w:rPr>
        <w:t>2,314</w:t>
      </w:r>
      <w:r w:rsidRPr="00C0123F">
        <w:rPr>
          <w:rFonts w:hAnsi="標楷體" w:hint="eastAsia"/>
          <w:sz w:val="30"/>
          <w:szCs w:val="30"/>
        </w:rPr>
        <w:t>人次；辦理客語</w:t>
      </w:r>
      <w:proofErr w:type="gramStart"/>
      <w:r w:rsidRPr="00C0123F">
        <w:rPr>
          <w:rFonts w:hAnsi="標楷體" w:hint="eastAsia"/>
          <w:sz w:val="30"/>
          <w:szCs w:val="30"/>
        </w:rPr>
        <w:t>沉</w:t>
      </w:r>
      <w:proofErr w:type="gramEnd"/>
      <w:r w:rsidRPr="00C0123F">
        <w:rPr>
          <w:rFonts w:hAnsi="標楷體" w:hint="eastAsia"/>
          <w:sz w:val="30"/>
          <w:szCs w:val="30"/>
        </w:rPr>
        <w:t>浸教學推動實施計畫，計有9個市縣、9</w:t>
      </w:r>
      <w:r w:rsidRPr="00C0123F">
        <w:rPr>
          <w:rFonts w:hAnsi="標楷體"/>
          <w:sz w:val="30"/>
          <w:szCs w:val="30"/>
        </w:rPr>
        <w:t>3</w:t>
      </w:r>
      <w:r w:rsidRPr="00C0123F">
        <w:rPr>
          <w:rFonts w:hAnsi="標楷體" w:hint="eastAsia"/>
          <w:sz w:val="30"/>
          <w:szCs w:val="30"/>
        </w:rPr>
        <w:t>所學校、2</w:t>
      </w:r>
      <w:r w:rsidRPr="00C0123F">
        <w:rPr>
          <w:rFonts w:hAnsi="標楷體"/>
          <w:sz w:val="30"/>
          <w:szCs w:val="30"/>
        </w:rPr>
        <w:t>29</w:t>
      </w:r>
      <w:r w:rsidRPr="00C0123F">
        <w:rPr>
          <w:rFonts w:hAnsi="標楷體" w:hint="eastAsia"/>
          <w:sz w:val="30"/>
          <w:szCs w:val="30"/>
        </w:rPr>
        <w:t>班、4</w:t>
      </w:r>
      <w:r w:rsidRPr="00C0123F">
        <w:rPr>
          <w:rFonts w:hAnsi="標楷體"/>
          <w:sz w:val="30"/>
          <w:szCs w:val="30"/>
        </w:rPr>
        <w:t>,971</w:t>
      </w:r>
      <w:r w:rsidRPr="00C0123F">
        <w:rPr>
          <w:rFonts w:hAnsi="標楷體" w:hint="eastAsia"/>
          <w:sz w:val="30"/>
          <w:szCs w:val="30"/>
        </w:rPr>
        <w:t>位學生參與；審查通過</w:t>
      </w:r>
      <w:proofErr w:type="gramStart"/>
      <w:r w:rsidRPr="00C0123F">
        <w:rPr>
          <w:rFonts w:hAnsi="標楷體" w:hint="eastAsia"/>
          <w:sz w:val="30"/>
          <w:szCs w:val="30"/>
        </w:rPr>
        <w:t>認客語薪</w:t>
      </w:r>
      <w:proofErr w:type="gramEnd"/>
      <w:r w:rsidRPr="00C0123F">
        <w:rPr>
          <w:rFonts w:hAnsi="標楷體" w:hint="eastAsia"/>
          <w:sz w:val="30"/>
          <w:szCs w:val="30"/>
        </w:rPr>
        <w:t>傳師1</w:t>
      </w:r>
      <w:r w:rsidRPr="00C0123F">
        <w:rPr>
          <w:rFonts w:hAnsi="標楷體"/>
          <w:sz w:val="30"/>
          <w:szCs w:val="30"/>
        </w:rPr>
        <w:t>38</w:t>
      </w:r>
      <w:r w:rsidRPr="00C0123F">
        <w:rPr>
          <w:rFonts w:hAnsi="標楷體" w:hint="eastAsia"/>
          <w:sz w:val="30"/>
          <w:szCs w:val="30"/>
        </w:rPr>
        <w:t>人。</w:t>
      </w:r>
    </w:p>
    <w:p w:rsidR="00A02B17" w:rsidRPr="00C0123F" w:rsidRDefault="00A02B17" w:rsidP="00C0123F">
      <w:pPr>
        <w:pStyle w:val="14"/>
        <w:numPr>
          <w:ilvl w:val="0"/>
          <w:numId w:val="18"/>
        </w:numPr>
        <w:overflowPunct w:val="0"/>
        <w:snapToGrid w:val="0"/>
        <w:spacing w:line="540" w:lineRule="exact"/>
        <w:ind w:left="600" w:hangingChars="200" w:hanging="600"/>
        <w:rPr>
          <w:rFonts w:hAnsi="標楷體"/>
          <w:sz w:val="30"/>
          <w:szCs w:val="30"/>
          <w:lang w:eastAsia="zh-HK"/>
        </w:rPr>
      </w:pPr>
      <w:r w:rsidRPr="00C0123F">
        <w:rPr>
          <w:rFonts w:hAnsi="標楷體" w:hint="eastAsia"/>
          <w:sz w:val="30"/>
          <w:szCs w:val="30"/>
        </w:rPr>
        <w:t>導入科技創新應用，健全文化產業生態系：蒐集17至1</w:t>
      </w:r>
      <w:r w:rsidRPr="00C0123F">
        <w:rPr>
          <w:rFonts w:hAnsi="標楷體"/>
          <w:sz w:val="30"/>
          <w:szCs w:val="30"/>
        </w:rPr>
        <w:t>9</w:t>
      </w:r>
      <w:r w:rsidRPr="00C0123F">
        <w:rPr>
          <w:rFonts w:hAnsi="標楷體" w:hint="eastAsia"/>
          <w:sz w:val="30"/>
          <w:szCs w:val="30"/>
        </w:rPr>
        <w:t>世紀臺灣涉外關係史料，完成虛擬實境製作1片；以「李先得臺灣紀行」探訪臺灣的紀錄進行G</w:t>
      </w:r>
      <w:r w:rsidRPr="00C0123F">
        <w:rPr>
          <w:rFonts w:hAnsi="標楷體"/>
          <w:sz w:val="30"/>
          <w:szCs w:val="30"/>
        </w:rPr>
        <w:t>IS</w:t>
      </w:r>
      <w:r w:rsidRPr="00C0123F">
        <w:rPr>
          <w:rFonts w:hAnsi="標楷體" w:hint="eastAsia"/>
          <w:sz w:val="30"/>
          <w:szCs w:val="30"/>
        </w:rPr>
        <w:t>定位，製作主題式地圖及建置臺灣涉外關係資料庫各1式；協助國內業者參與國際影視市場展2</w:t>
      </w:r>
      <w:r w:rsidRPr="00C0123F">
        <w:rPr>
          <w:rFonts w:hAnsi="標楷體"/>
          <w:sz w:val="30"/>
          <w:szCs w:val="30"/>
        </w:rPr>
        <w:t>37</w:t>
      </w:r>
      <w:r w:rsidRPr="00C0123F">
        <w:rPr>
          <w:rFonts w:hAnsi="標楷體" w:hint="eastAsia"/>
          <w:sz w:val="30"/>
          <w:szCs w:val="30"/>
        </w:rPr>
        <w:t>家次、7</w:t>
      </w:r>
      <w:r w:rsidRPr="00C0123F">
        <w:rPr>
          <w:rFonts w:hAnsi="標楷體"/>
          <w:sz w:val="30"/>
          <w:szCs w:val="30"/>
        </w:rPr>
        <w:t>14</w:t>
      </w:r>
      <w:r w:rsidRPr="00C0123F">
        <w:rPr>
          <w:rFonts w:hAnsi="標楷體" w:hint="eastAsia"/>
          <w:sz w:val="30"/>
          <w:szCs w:val="30"/>
        </w:rPr>
        <w:t>部次；入選國際影展影片4</w:t>
      </w:r>
      <w:r w:rsidRPr="00C0123F">
        <w:rPr>
          <w:rFonts w:hAnsi="標楷體"/>
          <w:sz w:val="30"/>
          <w:szCs w:val="30"/>
        </w:rPr>
        <w:t>1</w:t>
      </w:r>
      <w:r w:rsidRPr="00C0123F">
        <w:rPr>
          <w:rFonts w:hAnsi="標楷體" w:hint="eastAsia"/>
          <w:sz w:val="30"/>
          <w:szCs w:val="30"/>
        </w:rPr>
        <w:t>部次、獲得國際獎項1</w:t>
      </w:r>
      <w:r w:rsidRPr="00C0123F">
        <w:rPr>
          <w:rFonts w:hAnsi="標楷體"/>
          <w:sz w:val="30"/>
          <w:szCs w:val="30"/>
        </w:rPr>
        <w:t>2</w:t>
      </w:r>
      <w:r w:rsidRPr="00C0123F">
        <w:rPr>
          <w:rFonts w:hAnsi="標楷體" w:hint="eastAsia"/>
          <w:sz w:val="30"/>
          <w:szCs w:val="30"/>
        </w:rPr>
        <w:t>項；參加香港及新加坡</w:t>
      </w:r>
      <w:proofErr w:type="gramStart"/>
      <w:r w:rsidRPr="00C0123F">
        <w:rPr>
          <w:rFonts w:hAnsi="標楷體" w:hint="eastAsia"/>
          <w:sz w:val="30"/>
          <w:szCs w:val="30"/>
        </w:rPr>
        <w:t>國際線上影視</w:t>
      </w:r>
      <w:proofErr w:type="gramEnd"/>
      <w:r w:rsidRPr="00C0123F">
        <w:rPr>
          <w:rFonts w:hAnsi="標楷體" w:hint="eastAsia"/>
          <w:sz w:val="30"/>
          <w:szCs w:val="30"/>
        </w:rPr>
        <w:t>展會、電視內容製作業者6</w:t>
      </w:r>
      <w:r w:rsidRPr="00C0123F">
        <w:rPr>
          <w:rFonts w:hAnsi="標楷體"/>
          <w:sz w:val="30"/>
          <w:szCs w:val="30"/>
        </w:rPr>
        <w:t>4</w:t>
      </w:r>
      <w:r w:rsidRPr="00C0123F">
        <w:rPr>
          <w:rFonts w:hAnsi="標楷體" w:hint="eastAsia"/>
          <w:sz w:val="30"/>
          <w:szCs w:val="30"/>
        </w:rPr>
        <w:t>家，1</w:t>
      </w:r>
      <w:r w:rsidRPr="00C0123F">
        <w:rPr>
          <w:rFonts w:hAnsi="標楷體"/>
          <w:sz w:val="30"/>
          <w:szCs w:val="30"/>
        </w:rPr>
        <w:t>43</w:t>
      </w:r>
      <w:r w:rsidRPr="00C0123F">
        <w:rPr>
          <w:rFonts w:hAnsi="標楷體" w:hint="eastAsia"/>
          <w:sz w:val="30"/>
          <w:szCs w:val="30"/>
        </w:rPr>
        <w:t>部次作品；補助業者所屬藝人及其音樂作品行銷國際2</w:t>
      </w:r>
      <w:r w:rsidRPr="00C0123F">
        <w:rPr>
          <w:rFonts w:hAnsi="標楷體"/>
          <w:sz w:val="30"/>
          <w:szCs w:val="30"/>
        </w:rPr>
        <w:t>4</w:t>
      </w:r>
      <w:r w:rsidRPr="00C0123F">
        <w:rPr>
          <w:rFonts w:hAnsi="標楷體" w:hint="eastAsia"/>
          <w:sz w:val="30"/>
          <w:szCs w:val="30"/>
        </w:rPr>
        <w:t>案。</w:t>
      </w:r>
    </w:p>
    <w:p w:rsidR="00A02B17" w:rsidRPr="00C0123F" w:rsidRDefault="00A02B17" w:rsidP="00C0123F">
      <w:pPr>
        <w:pStyle w:val="14"/>
        <w:numPr>
          <w:ilvl w:val="0"/>
          <w:numId w:val="18"/>
        </w:numPr>
        <w:overflowPunct w:val="0"/>
        <w:snapToGrid w:val="0"/>
        <w:spacing w:line="540" w:lineRule="exact"/>
        <w:ind w:left="900" w:hangingChars="300" w:hanging="900"/>
        <w:rPr>
          <w:rFonts w:hAnsi="標楷體"/>
          <w:sz w:val="30"/>
          <w:szCs w:val="30"/>
        </w:rPr>
      </w:pPr>
      <w:r w:rsidRPr="00C0123F">
        <w:rPr>
          <w:rFonts w:hAnsi="標楷體" w:hint="eastAsia"/>
          <w:sz w:val="30"/>
          <w:szCs w:val="30"/>
        </w:rPr>
        <w:t>提供漫畫創作發表平台，提升本土漫畫原創質量：核定獎勵青年創作5</w:t>
      </w:r>
      <w:r w:rsidRPr="00C0123F">
        <w:rPr>
          <w:rFonts w:hAnsi="標楷體"/>
          <w:sz w:val="30"/>
          <w:szCs w:val="30"/>
        </w:rPr>
        <w:t>0</w:t>
      </w:r>
      <w:r w:rsidRPr="00C0123F">
        <w:rPr>
          <w:rFonts w:hAnsi="標楷體" w:hint="eastAsia"/>
          <w:sz w:val="30"/>
          <w:szCs w:val="30"/>
        </w:rPr>
        <w:t>案，其中獲o</w:t>
      </w:r>
      <w:r w:rsidRPr="00C0123F">
        <w:rPr>
          <w:rFonts w:hAnsi="標楷體"/>
          <w:sz w:val="30"/>
          <w:szCs w:val="30"/>
        </w:rPr>
        <w:t>penbook</w:t>
      </w:r>
      <w:r w:rsidRPr="00C0123F">
        <w:rPr>
          <w:rFonts w:hAnsi="標楷體" w:hint="eastAsia"/>
          <w:sz w:val="30"/>
          <w:szCs w:val="30"/>
        </w:rPr>
        <w:t>年度好書獎1部、入圍臺灣文學</w:t>
      </w:r>
      <w:proofErr w:type="gramStart"/>
      <w:r w:rsidRPr="00C0123F">
        <w:rPr>
          <w:rFonts w:hAnsi="標楷體" w:hint="eastAsia"/>
          <w:sz w:val="30"/>
          <w:szCs w:val="30"/>
        </w:rPr>
        <w:t>金典獎或</w:t>
      </w:r>
      <w:proofErr w:type="gramEnd"/>
      <w:r w:rsidRPr="00C0123F">
        <w:rPr>
          <w:rFonts w:hAnsi="標楷體" w:hint="eastAsia"/>
          <w:sz w:val="30"/>
          <w:szCs w:val="30"/>
        </w:rPr>
        <w:t>o</w:t>
      </w:r>
      <w:r w:rsidRPr="00C0123F">
        <w:rPr>
          <w:rFonts w:hAnsi="標楷體"/>
          <w:sz w:val="30"/>
          <w:szCs w:val="30"/>
        </w:rPr>
        <w:t>penbook</w:t>
      </w:r>
      <w:r w:rsidRPr="00C0123F">
        <w:rPr>
          <w:rFonts w:hAnsi="標楷體" w:hint="eastAsia"/>
          <w:sz w:val="30"/>
          <w:szCs w:val="30"/>
        </w:rPr>
        <w:t>年度好書獎3部；頒發臺灣文學創作獎金3</w:t>
      </w:r>
      <w:r w:rsidRPr="00C0123F">
        <w:rPr>
          <w:rFonts w:hAnsi="標楷體"/>
          <w:sz w:val="30"/>
          <w:szCs w:val="30"/>
        </w:rPr>
        <w:t>70</w:t>
      </w:r>
      <w:r w:rsidRPr="00C0123F">
        <w:rPr>
          <w:rFonts w:hAnsi="標楷體" w:hint="eastAsia"/>
          <w:sz w:val="30"/>
          <w:szCs w:val="30"/>
        </w:rPr>
        <w:t>萬元；催生漫畫期刊及單行本3</w:t>
      </w:r>
      <w:r w:rsidRPr="00C0123F">
        <w:rPr>
          <w:rFonts w:hAnsi="標楷體"/>
          <w:sz w:val="30"/>
          <w:szCs w:val="30"/>
        </w:rPr>
        <w:t>00</w:t>
      </w:r>
      <w:r w:rsidRPr="00C0123F">
        <w:rPr>
          <w:rFonts w:hAnsi="標楷體" w:hint="eastAsia"/>
          <w:sz w:val="30"/>
          <w:szCs w:val="30"/>
        </w:rPr>
        <w:t>本；完成漫畫</w:t>
      </w:r>
      <w:proofErr w:type="gramStart"/>
      <w:r w:rsidRPr="00C0123F">
        <w:rPr>
          <w:rFonts w:hAnsi="標楷體" w:hint="eastAsia"/>
          <w:sz w:val="30"/>
          <w:szCs w:val="30"/>
        </w:rPr>
        <w:t>跨域媒</w:t>
      </w:r>
      <w:proofErr w:type="gramEnd"/>
      <w:r w:rsidRPr="00C0123F">
        <w:rPr>
          <w:rFonts w:hAnsi="標楷體" w:hint="eastAsia"/>
          <w:sz w:val="30"/>
          <w:szCs w:val="30"/>
        </w:rPr>
        <w:t>合及行銷推廣活動6</w:t>
      </w:r>
      <w:r w:rsidRPr="00C0123F">
        <w:rPr>
          <w:rFonts w:hAnsi="標楷體"/>
          <w:sz w:val="30"/>
          <w:szCs w:val="30"/>
        </w:rPr>
        <w:t>7</w:t>
      </w:r>
      <w:r w:rsidRPr="00C0123F">
        <w:rPr>
          <w:rFonts w:hAnsi="標楷體" w:hint="eastAsia"/>
          <w:sz w:val="30"/>
          <w:szCs w:val="30"/>
        </w:rPr>
        <w:t>場；補助電子及有聲書2,</w:t>
      </w:r>
      <w:r w:rsidRPr="00C0123F">
        <w:rPr>
          <w:rFonts w:hAnsi="標楷體"/>
          <w:sz w:val="30"/>
          <w:szCs w:val="30"/>
        </w:rPr>
        <w:t>000</w:t>
      </w:r>
      <w:r w:rsidRPr="00C0123F">
        <w:rPr>
          <w:rFonts w:hAnsi="標楷體" w:hint="eastAsia"/>
          <w:sz w:val="30"/>
          <w:szCs w:val="30"/>
        </w:rPr>
        <w:t>本；</w:t>
      </w:r>
      <w:proofErr w:type="gramStart"/>
      <w:r w:rsidRPr="00C0123F">
        <w:rPr>
          <w:rFonts w:hAnsi="標楷體" w:hint="eastAsia"/>
          <w:sz w:val="30"/>
          <w:szCs w:val="30"/>
        </w:rPr>
        <w:t>蒐</w:t>
      </w:r>
      <w:proofErr w:type="gramEnd"/>
      <w:r w:rsidRPr="00C0123F">
        <w:rPr>
          <w:rFonts w:hAnsi="標楷體" w:hint="eastAsia"/>
          <w:sz w:val="30"/>
          <w:szCs w:val="30"/>
        </w:rPr>
        <w:t>整重要漫畫史料5</w:t>
      </w:r>
      <w:r w:rsidRPr="00C0123F">
        <w:rPr>
          <w:rFonts w:hAnsi="標楷體"/>
          <w:sz w:val="30"/>
          <w:szCs w:val="30"/>
        </w:rPr>
        <w:t>,422</w:t>
      </w:r>
      <w:r w:rsidRPr="00C0123F">
        <w:rPr>
          <w:rFonts w:hAnsi="標楷體" w:hint="eastAsia"/>
          <w:sz w:val="30"/>
          <w:szCs w:val="30"/>
        </w:rPr>
        <w:t>件，徵集具歷史價值、代表性、研究性漫畫資料1</w:t>
      </w:r>
      <w:r w:rsidRPr="00C0123F">
        <w:rPr>
          <w:rFonts w:hAnsi="標楷體"/>
          <w:sz w:val="30"/>
          <w:szCs w:val="30"/>
        </w:rPr>
        <w:t>,983</w:t>
      </w:r>
      <w:r w:rsidRPr="00C0123F">
        <w:rPr>
          <w:rFonts w:hAnsi="標楷體" w:hint="eastAsia"/>
          <w:sz w:val="30"/>
          <w:szCs w:val="30"/>
        </w:rPr>
        <w:t>件。</w:t>
      </w:r>
    </w:p>
    <w:p w:rsidR="00A02B17" w:rsidRPr="00C0123F" w:rsidRDefault="00A02B17" w:rsidP="00C0123F">
      <w:pPr>
        <w:pStyle w:val="14"/>
        <w:numPr>
          <w:ilvl w:val="0"/>
          <w:numId w:val="18"/>
        </w:numPr>
        <w:overflowPunct w:val="0"/>
        <w:snapToGrid w:val="0"/>
        <w:spacing w:line="540" w:lineRule="exact"/>
        <w:ind w:left="900" w:hangingChars="300" w:hanging="900"/>
        <w:rPr>
          <w:rFonts w:hAnsi="標楷體"/>
          <w:sz w:val="30"/>
          <w:szCs w:val="30"/>
        </w:rPr>
      </w:pPr>
      <w:r w:rsidRPr="00C0123F">
        <w:rPr>
          <w:rFonts w:hAnsi="標楷體" w:hint="eastAsia"/>
          <w:sz w:val="30"/>
          <w:szCs w:val="30"/>
        </w:rPr>
        <w:t>加速A</w:t>
      </w:r>
      <w:r w:rsidRPr="00C0123F">
        <w:rPr>
          <w:rFonts w:hAnsi="標楷體"/>
          <w:sz w:val="30"/>
          <w:szCs w:val="30"/>
        </w:rPr>
        <w:t>I</w:t>
      </w:r>
      <w:r w:rsidRPr="00C0123F">
        <w:rPr>
          <w:rFonts w:hAnsi="標楷體" w:hint="eastAsia"/>
          <w:sz w:val="30"/>
          <w:szCs w:val="30"/>
        </w:rPr>
        <w:t>晶片關鍵技術研發，鏈結國際AI創新契機：協助全國半導體電路設計相關領域教授，完成晶片下線及系統雛型品製作1</w:t>
      </w:r>
      <w:r w:rsidRPr="00C0123F">
        <w:rPr>
          <w:rFonts w:hAnsi="標楷體"/>
          <w:sz w:val="30"/>
          <w:szCs w:val="30"/>
        </w:rPr>
        <w:t>,959</w:t>
      </w:r>
      <w:r w:rsidRPr="00C0123F">
        <w:rPr>
          <w:rFonts w:hAnsi="標楷體" w:hint="eastAsia"/>
          <w:sz w:val="30"/>
          <w:szCs w:val="30"/>
        </w:rPr>
        <w:t>件；提供整合元件製程與量測分析服務1</w:t>
      </w:r>
      <w:r w:rsidRPr="00C0123F">
        <w:rPr>
          <w:rFonts w:hAnsi="標楷體"/>
          <w:sz w:val="30"/>
          <w:szCs w:val="30"/>
        </w:rPr>
        <w:t>,478</w:t>
      </w:r>
      <w:r w:rsidRPr="00C0123F">
        <w:rPr>
          <w:rFonts w:hAnsi="標楷體" w:hint="eastAsia"/>
          <w:sz w:val="30"/>
          <w:szCs w:val="30"/>
        </w:rPr>
        <w:t>件；支援國內2</w:t>
      </w:r>
      <w:r w:rsidRPr="00C0123F">
        <w:rPr>
          <w:rFonts w:hAnsi="標楷體"/>
          <w:sz w:val="30"/>
          <w:szCs w:val="30"/>
        </w:rPr>
        <w:t>0</w:t>
      </w:r>
      <w:r w:rsidRPr="00C0123F">
        <w:rPr>
          <w:rFonts w:hAnsi="標楷體" w:hint="eastAsia"/>
          <w:sz w:val="30"/>
          <w:szCs w:val="30"/>
        </w:rPr>
        <w:t>個大型研究計畫，預計產出關鍵技術2</w:t>
      </w:r>
      <w:r w:rsidRPr="00C0123F">
        <w:rPr>
          <w:rFonts w:hAnsi="標楷體"/>
          <w:sz w:val="30"/>
          <w:szCs w:val="30"/>
        </w:rPr>
        <w:t>0</w:t>
      </w:r>
      <w:r w:rsidRPr="00C0123F">
        <w:rPr>
          <w:rFonts w:hAnsi="標楷體" w:hint="eastAsia"/>
          <w:sz w:val="30"/>
          <w:szCs w:val="30"/>
        </w:rPr>
        <w:t>件；促成學術界、法人及產業界合作鏈結進行晶片、系統與產品設計，強化半導體產業鏈互補。</w:t>
      </w:r>
    </w:p>
    <w:p w:rsidR="00A02B17" w:rsidRPr="00C0123F" w:rsidRDefault="00A02B17" w:rsidP="00C0123F">
      <w:pPr>
        <w:pStyle w:val="14"/>
        <w:numPr>
          <w:ilvl w:val="0"/>
          <w:numId w:val="18"/>
        </w:numPr>
        <w:overflowPunct w:val="0"/>
        <w:snapToGrid w:val="0"/>
        <w:spacing w:line="540" w:lineRule="exact"/>
        <w:ind w:left="900" w:hangingChars="300" w:hanging="900"/>
        <w:rPr>
          <w:rFonts w:hAnsi="標楷體"/>
          <w:sz w:val="30"/>
          <w:szCs w:val="30"/>
        </w:rPr>
      </w:pPr>
      <w:r w:rsidRPr="00C0123F">
        <w:rPr>
          <w:rFonts w:hAnsi="標楷體" w:hint="eastAsia"/>
          <w:sz w:val="30"/>
          <w:szCs w:val="30"/>
        </w:rPr>
        <w:t>推動前瞻科技，提振科技產業創新技術：引進新廠商進駐園區6</w:t>
      </w:r>
      <w:r w:rsidRPr="00C0123F">
        <w:rPr>
          <w:rFonts w:hAnsi="標楷體"/>
          <w:sz w:val="30"/>
          <w:szCs w:val="30"/>
        </w:rPr>
        <w:t>2</w:t>
      </w:r>
      <w:r w:rsidRPr="00C0123F">
        <w:rPr>
          <w:rFonts w:hAnsi="標楷體" w:hint="eastAsia"/>
          <w:sz w:val="30"/>
          <w:szCs w:val="30"/>
        </w:rPr>
        <w:t>家，投資金額2</w:t>
      </w:r>
      <w:r w:rsidRPr="00C0123F">
        <w:rPr>
          <w:rFonts w:hAnsi="標楷體"/>
          <w:sz w:val="30"/>
          <w:szCs w:val="30"/>
        </w:rPr>
        <w:t>06</w:t>
      </w:r>
      <w:r w:rsidRPr="00C0123F">
        <w:rPr>
          <w:rFonts w:hAnsi="標楷體" w:hint="eastAsia"/>
          <w:sz w:val="30"/>
          <w:szCs w:val="30"/>
        </w:rPr>
        <w:t>億元；補助辦理跨業整合生</w:t>
      </w:r>
      <w:proofErr w:type="gramStart"/>
      <w:r w:rsidRPr="00C0123F">
        <w:rPr>
          <w:rFonts w:hAnsi="標楷體" w:hint="eastAsia"/>
          <w:sz w:val="30"/>
          <w:szCs w:val="30"/>
        </w:rPr>
        <w:t>醫</w:t>
      </w:r>
      <w:proofErr w:type="gramEnd"/>
      <w:r w:rsidRPr="00C0123F">
        <w:rPr>
          <w:rFonts w:hAnsi="標楷體" w:hint="eastAsia"/>
          <w:sz w:val="30"/>
          <w:szCs w:val="30"/>
        </w:rPr>
        <w:t>躍進專案計畫6</w:t>
      </w:r>
      <w:r w:rsidRPr="00C0123F">
        <w:rPr>
          <w:rFonts w:hAnsi="標楷體" w:hint="eastAsia"/>
          <w:sz w:val="30"/>
          <w:szCs w:val="30"/>
        </w:rPr>
        <w:lastRenderedPageBreak/>
        <w:t>案、2</w:t>
      </w:r>
      <w:r w:rsidRPr="00C0123F">
        <w:rPr>
          <w:rFonts w:hAnsi="標楷體"/>
          <w:sz w:val="30"/>
          <w:szCs w:val="30"/>
        </w:rPr>
        <w:t>,350</w:t>
      </w:r>
      <w:r w:rsidRPr="00C0123F">
        <w:rPr>
          <w:rFonts w:hAnsi="標楷體" w:hint="eastAsia"/>
          <w:sz w:val="30"/>
          <w:szCs w:val="30"/>
        </w:rPr>
        <w:t>萬元；補助生</w:t>
      </w:r>
      <w:proofErr w:type="gramStart"/>
      <w:r w:rsidRPr="00C0123F">
        <w:rPr>
          <w:rFonts w:hAnsi="標楷體" w:hint="eastAsia"/>
          <w:sz w:val="30"/>
          <w:szCs w:val="30"/>
        </w:rPr>
        <w:t>醫</w:t>
      </w:r>
      <w:proofErr w:type="gramEnd"/>
      <w:r w:rsidRPr="00C0123F">
        <w:rPr>
          <w:rFonts w:hAnsi="標楷體" w:hint="eastAsia"/>
          <w:sz w:val="30"/>
          <w:szCs w:val="30"/>
        </w:rPr>
        <w:t>產業創新計畫1</w:t>
      </w:r>
      <w:r w:rsidRPr="00C0123F">
        <w:rPr>
          <w:rFonts w:hAnsi="標楷體"/>
          <w:sz w:val="30"/>
          <w:szCs w:val="30"/>
        </w:rPr>
        <w:t>1</w:t>
      </w:r>
      <w:r w:rsidRPr="00C0123F">
        <w:rPr>
          <w:rFonts w:hAnsi="標楷體" w:hint="eastAsia"/>
          <w:sz w:val="30"/>
          <w:szCs w:val="30"/>
        </w:rPr>
        <w:t>件、3</w:t>
      </w:r>
      <w:r w:rsidRPr="00C0123F">
        <w:rPr>
          <w:rFonts w:hAnsi="標楷體"/>
          <w:sz w:val="30"/>
          <w:szCs w:val="30"/>
        </w:rPr>
        <w:t>,220</w:t>
      </w:r>
      <w:r w:rsidRPr="00C0123F">
        <w:rPr>
          <w:rFonts w:hAnsi="標楷體" w:hint="eastAsia"/>
          <w:sz w:val="30"/>
          <w:szCs w:val="30"/>
        </w:rPr>
        <w:t>萬6</w:t>
      </w:r>
      <w:r w:rsidRPr="00C0123F">
        <w:rPr>
          <w:rFonts w:hAnsi="標楷體"/>
          <w:sz w:val="30"/>
          <w:szCs w:val="30"/>
        </w:rPr>
        <w:t>,000</w:t>
      </w:r>
      <w:r w:rsidRPr="00C0123F">
        <w:rPr>
          <w:rFonts w:hAnsi="標楷體" w:hint="eastAsia"/>
          <w:sz w:val="30"/>
          <w:szCs w:val="30"/>
        </w:rPr>
        <w:t>元，提升關鍵技術能量廠商1</w:t>
      </w:r>
      <w:r w:rsidRPr="00C0123F">
        <w:rPr>
          <w:rFonts w:hAnsi="標楷體"/>
          <w:sz w:val="30"/>
          <w:szCs w:val="30"/>
        </w:rPr>
        <w:t>6</w:t>
      </w:r>
      <w:r w:rsidRPr="00C0123F">
        <w:rPr>
          <w:rFonts w:hAnsi="標楷體" w:hint="eastAsia"/>
          <w:sz w:val="30"/>
          <w:szCs w:val="30"/>
        </w:rPr>
        <w:t>家、2</w:t>
      </w:r>
      <w:r w:rsidRPr="00C0123F">
        <w:rPr>
          <w:rFonts w:hAnsi="標楷體"/>
          <w:sz w:val="30"/>
          <w:szCs w:val="30"/>
        </w:rPr>
        <w:t>,903</w:t>
      </w:r>
      <w:r w:rsidRPr="00C0123F">
        <w:rPr>
          <w:rFonts w:hAnsi="標楷體" w:hint="eastAsia"/>
          <w:sz w:val="30"/>
          <w:szCs w:val="30"/>
        </w:rPr>
        <w:t>萬3</w:t>
      </w:r>
      <w:r w:rsidRPr="00C0123F">
        <w:rPr>
          <w:rFonts w:hAnsi="標楷體"/>
          <w:sz w:val="30"/>
          <w:szCs w:val="30"/>
        </w:rPr>
        <w:t>,000</w:t>
      </w:r>
      <w:r w:rsidRPr="00C0123F">
        <w:rPr>
          <w:rFonts w:hAnsi="標楷體" w:hint="eastAsia"/>
          <w:sz w:val="30"/>
          <w:szCs w:val="30"/>
        </w:rPr>
        <w:t>元；促成供應鏈位階提升廠商9家、取得航太相關認驗證8</w:t>
      </w:r>
      <w:r w:rsidRPr="00C0123F">
        <w:rPr>
          <w:rFonts w:hAnsi="標楷體"/>
          <w:sz w:val="30"/>
          <w:szCs w:val="30"/>
        </w:rPr>
        <w:t>2</w:t>
      </w:r>
      <w:r w:rsidRPr="00C0123F">
        <w:rPr>
          <w:rFonts w:hAnsi="標楷體" w:hint="eastAsia"/>
          <w:sz w:val="30"/>
          <w:szCs w:val="30"/>
        </w:rPr>
        <w:t>項、廠商2</w:t>
      </w:r>
      <w:r w:rsidRPr="00C0123F">
        <w:rPr>
          <w:rFonts w:hAnsi="標楷體"/>
          <w:sz w:val="30"/>
          <w:szCs w:val="30"/>
        </w:rPr>
        <w:t>9</w:t>
      </w:r>
      <w:r w:rsidRPr="00C0123F">
        <w:rPr>
          <w:rFonts w:hAnsi="標楷體" w:hint="eastAsia"/>
          <w:sz w:val="30"/>
          <w:szCs w:val="30"/>
        </w:rPr>
        <w:t>家，國際航太技術合作1</w:t>
      </w:r>
      <w:r w:rsidRPr="00C0123F">
        <w:rPr>
          <w:rFonts w:hAnsi="標楷體"/>
          <w:sz w:val="30"/>
          <w:szCs w:val="30"/>
        </w:rPr>
        <w:t>5</w:t>
      </w:r>
      <w:r w:rsidRPr="00C0123F">
        <w:rPr>
          <w:rFonts w:hAnsi="標楷體" w:hint="eastAsia"/>
          <w:sz w:val="30"/>
          <w:szCs w:val="30"/>
        </w:rPr>
        <w:t>案、廠商投資2</w:t>
      </w:r>
      <w:r w:rsidRPr="00C0123F">
        <w:rPr>
          <w:rFonts w:hAnsi="標楷體"/>
          <w:sz w:val="30"/>
          <w:szCs w:val="30"/>
        </w:rPr>
        <w:t>9</w:t>
      </w:r>
      <w:r w:rsidRPr="00C0123F">
        <w:rPr>
          <w:rFonts w:hAnsi="標楷體" w:hint="eastAsia"/>
          <w:sz w:val="30"/>
          <w:szCs w:val="30"/>
        </w:rPr>
        <w:t>億6</w:t>
      </w:r>
      <w:r w:rsidRPr="00C0123F">
        <w:rPr>
          <w:rFonts w:hAnsi="標楷體"/>
          <w:sz w:val="30"/>
          <w:szCs w:val="30"/>
        </w:rPr>
        <w:t>00</w:t>
      </w:r>
      <w:r w:rsidRPr="00C0123F">
        <w:rPr>
          <w:rFonts w:hAnsi="標楷體" w:hint="eastAsia"/>
          <w:sz w:val="30"/>
          <w:szCs w:val="30"/>
        </w:rPr>
        <w:t>萬元、產值1</w:t>
      </w:r>
      <w:r w:rsidRPr="00C0123F">
        <w:rPr>
          <w:rFonts w:hAnsi="標楷體"/>
          <w:sz w:val="30"/>
          <w:szCs w:val="30"/>
        </w:rPr>
        <w:t>3</w:t>
      </w:r>
      <w:r w:rsidRPr="00C0123F">
        <w:rPr>
          <w:rFonts w:hAnsi="標楷體" w:hint="eastAsia"/>
          <w:sz w:val="30"/>
          <w:szCs w:val="30"/>
        </w:rPr>
        <w:t>億</w:t>
      </w:r>
      <w:r w:rsidRPr="00C0123F">
        <w:rPr>
          <w:rFonts w:hAnsi="標楷體"/>
          <w:sz w:val="30"/>
          <w:szCs w:val="30"/>
        </w:rPr>
        <w:t>7,000</w:t>
      </w:r>
      <w:r w:rsidRPr="00C0123F">
        <w:rPr>
          <w:rFonts w:hAnsi="標楷體" w:hint="eastAsia"/>
          <w:sz w:val="30"/>
          <w:szCs w:val="30"/>
        </w:rPr>
        <w:t>萬元。</w:t>
      </w:r>
    </w:p>
    <w:p w:rsidR="00A02B17" w:rsidRPr="00C0123F" w:rsidRDefault="00A02B17" w:rsidP="00C0123F">
      <w:pPr>
        <w:pStyle w:val="14"/>
        <w:numPr>
          <w:ilvl w:val="0"/>
          <w:numId w:val="18"/>
        </w:numPr>
        <w:overflowPunct w:val="0"/>
        <w:snapToGrid w:val="0"/>
        <w:spacing w:line="540" w:lineRule="exact"/>
        <w:ind w:left="900" w:hangingChars="300" w:hanging="900"/>
        <w:rPr>
          <w:rFonts w:hAnsi="標楷體"/>
          <w:sz w:val="30"/>
          <w:szCs w:val="30"/>
        </w:rPr>
      </w:pPr>
      <w:r w:rsidRPr="00C0123F">
        <w:rPr>
          <w:rFonts w:hAnsi="標楷體" w:hint="eastAsia"/>
          <w:sz w:val="30"/>
          <w:szCs w:val="30"/>
        </w:rPr>
        <w:t>強化國際科</w:t>
      </w:r>
      <w:proofErr w:type="gramStart"/>
      <w:r w:rsidRPr="00C0123F">
        <w:rPr>
          <w:rFonts w:hAnsi="標楷體" w:hint="eastAsia"/>
          <w:sz w:val="30"/>
          <w:szCs w:val="30"/>
        </w:rPr>
        <w:t>研</w:t>
      </w:r>
      <w:proofErr w:type="gramEnd"/>
      <w:r w:rsidRPr="00C0123F">
        <w:rPr>
          <w:rFonts w:hAnsi="標楷體" w:hint="eastAsia"/>
          <w:sz w:val="30"/>
          <w:szCs w:val="30"/>
        </w:rPr>
        <w:t>合作，規劃高階科</w:t>
      </w:r>
      <w:proofErr w:type="gramStart"/>
      <w:r w:rsidRPr="00C0123F">
        <w:rPr>
          <w:rFonts w:hAnsi="標楷體" w:hint="eastAsia"/>
          <w:sz w:val="30"/>
          <w:szCs w:val="30"/>
        </w:rPr>
        <w:t>研</w:t>
      </w:r>
      <w:proofErr w:type="gramEnd"/>
      <w:r w:rsidRPr="00C0123F">
        <w:rPr>
          <w:rFonts w:hAnsi="標楷體" w:hint="eastAsia"/>
          <w:sz w:val="30"/>
          <w:szCs w:val="30"/>
        </w:rPr>
        <w:t>人才多元發展：產製氣候</w:t>
      </w:r>
      <w:proofErr w:type="gramStart"/>
      <w:r w:rsidRPr="00C0123F">
        <w:rPr>
          <w:rFonts w:hAnsi="標楷體" w:hint="eastAsia"/>
          <w:sz w:val="30"/>
          <w:szCs w:val="30"/>
        </w:rPr>
        <w:t>變遷圖資1萬</w:t>
      </w:r>
      <w:proofErr w:type="gramEnd"/>
      <w:r w:rsidRPr="00C0123F">
        <w:rPr>
          <w:rFonts w:hAnsi="標楷體" w:hint="eastAsia"/>
          <w:sz w:val="30"/>
          <w:szCs w:val="30"/>
        </w:rPr>
        <w:t>6</w:t>
      </w:r>
      <w:r w:rsidRPr="00C0123F">
        <w:rPr>
          <w:rFonts w:hAnsi="標楷體"/>
          <w:sz w:val="30"/>
          <w:szCs w:val="30"/>
        </w:rPr>
        <w:t>,000</w:t>
      </w:r>
      <w:r w:rsidRPr="00C0123F">
        <w:rPr>
          <w:rFonts w:hAnsi="標楷體" w:hint="eastAsia"/>
          <w:sz w:val="30"/>
          <w:szCs w:val="30"/>
        </w:rPr>
        <w:t>幅，完成1</w:t>
      </w:r>
      <w:r w:rsidRPr="00C0123F">
        <w:rPr>
          <w:rFonts w:hAnsi="標楷體"/>
          <w:sz w:val="30"/>
          <w:szCs w:val="30"/>
        </w:rPr>
        <w:t>7</w:t>
      </w:r>
      <w:r w:rsidRPr="00C0123F">
        <w:rPr>
          <w:rFonts w:hAnsi="標楷體" w:hint="eastAsia"/>
          <w:sz w:val="30"/>
          <w:szCs w:val="30"/>
        </w:rPr>
        <w:t>個市縣3</w:t>
      </w:r>
      <w:r w:rsidRPr="00C0123F">
        <w:rPr>
          <w:rFonts w:hAnsi="標楷體"/>
          <w:sz w:val="30"/>
          <w:szCs w:val="30"/>
        </w:rPr>
        <w:t>3</w:t>
      </w:r>
      <w:r w:rsidRPr="00C0123F">
        <w:rPr>
          <w:rFonts w:hAnsi="標楷體" w:hint="eastAsia"/>
          <w:sz w:val="30"/>
          <w:szCs w:val="30"/>
        </w:rPr>
        <w:t>種模式4種空間尺度之淹水災害風險圖；建置「災害</w:t>
      </w:r>
      <w:proofErr w:type="gramStart"/>
      <w:r w:rsidRPr="00C0123F">
        <w:rPr>
          <w:rFonts w:hAnsi="標楷體" w:hint="eastAsia"/>
          <w:sz w:val="30"/>
          <w:szCs w:val="30"/>
        </w:rPr>
        <w:t>情資網</w:t>
      </w:r>
      <w:proofErr w:type="gramEnd"/>
      <w:r w:rsidRPr="00C0123F">
        <w:rPr>
          <w:rFonts w:hAnsi="標楷體" w:hint="eastAsia"/>
          <w:sz w:val="30"/>
          <w:szCs w:val="30"/>
        </w:rPr>
        <w:t>」</w:t>
      </w:r>
      <w:proofErr w:type="gramStart"/>
      <w:r w:rsidRPr="00C0123F">
        <w:rPr>
          <w:rFonts w:hAnsi="標楷體" w:hint="eastAsia"/>
          <w:sz w:val="30"/>
          <w:szCs w:val="30"/>
        </w:rPr>
        <w:t>彙整巨量</w:t>
      </w:r>
      <w:proofErr w:type="gramEnd"/>
      <w:r w:rsidRPr="00C0123F">
        <w:rPr>
          <w:rFonts w:hAnsi="標楷體" w:hint="eastAsia"/>
          <w:sz w:val="30"/>
          <w:szCs w:val="30"/>
        </w:rPr>
        <w:t>災害監測資訊5</w:t>
      </w:r>
      <w:r w:rsidRPr="00C0123F">
        <w:rPr>
          <w:rFonts w:hAnsi="標楷體"/>
          <w:sz w:val="30"/>
          <w:szCs w:val="30"/>
        </w:rPr>
        <w:t>58</w:t>
      </w:r>
      <w:r w:rsidRPr="00C0123F">
        <w:rPr>
          <w:rFonts w:hAnsi="標楷體" w:hint="eastAsia"/>
          <w:sz w:val="30"/>
          <w:szCs w:val="30"/>
        </w:rPr>
        <w:t>類，服務3萬5</w:t>
      </w:r>
      <w:r w:rsidRPr="00C0123F">
        <w:rPr>
          <w:rFonts w:hAnsi="標楷體"/>
          <w:sz w:val="30"/>
          <w:szCs w:val="30"/>
        </w:rPr>
        <w:t>,134</w:t>
      </w:r>
      <w:r w:rsidRPr="00C0123F">
        <w:rPr>
          <w:rFonts w:hAnsi="標楷體" w:hint="eastAsia"/>
          <w:sz w:val="30"/>
          <w:szCs w:val="30"/>
        </w:rPr>
        <w:t>人次；培育跨半導體製造與電路設計整合性高階實務人才1萬4</w:t>
      </w:r>
      <w:r w:rsidRPr="00C0123F">
        <w:rPr>
          <w:rFonts w:hAnsi="標楷體"/>
          <w:sz w:val="30"/>
          <w:szCs w:val="30"/>
        </w:rPr>
        <w:t>,966</w:t>
      </w:r>
      <w:r w:rsidRPr="00C0123F">
        <w:rPr>
          <w:rFonts w:hAnsi="標楷體" w:hint="eastAsia"/>
          <w:sz w:val="30"/>
          <w:szCs w:val="30"/>
        </w:rPr>
        <w:t>人次；與6所大學共同建置生</w:t>
      </w:r>
      <w:proofErr w:type="gramStart"/>
      <w:r w:rsidRPr="00C0123F">
        <w:rPr>
          <w:rFonts w:hAnsi="標楷體" w:hint="eastAsia"/>
          <w:sz w:val="30"/>
          <w:szCs w:val="30"/>
        </w:rPr>
        <w:t>醫</w:t>
      </w:r>
      <w:proofErr w:type="gramEnd"/>
      <w:r w:rsidRPr="00C0123F">
        <w:rPr>
          <w:rFonts w:hAnsi="標楷體" w:hint="eastAsia"/>
          <w:sz w:val="30"/>
          <w:szCs w:val="30"/>
        </w:rPr>
        <w:t>轉譯平</w:t>
      </w:r>
      <w:proofErr w:type="gramStart"/>
      <w:r w:rsidRPr="00C0123F">
        <w:rPr>
          <w:rFonts w:hAnsi="標楷體" w:hint="eastAsia"/>
          <w:sz w:val="30"/>
          <w:szCs w:val="30"/>
        </w:rPr>
        <w:t>臺</w:t>
      </w:r>
      <w:proofErr w:type="gramEnd"/>
      <w:r w:rsidRPr="00C0123F">
        <w:rPr>
          <w:rFonts w:hAnsi="標楷體" w:hint="eastAsia"/>
          <w:sz w:val="30"/>
          <w:szCs w:val="30"/>
        </w:rPr>
        <w:t>，訓練及輔導5</w:t>
      </w:r>
      <w:r w:rsidRPr="00C0123F">
        <w:rPr>
          <w:rFonts w:hAnsi="標楷體"/>
          <w:sz w:val="30"/>
          <w:szCs w:val="30"/>
        </w:rPr>
        <w:t>8</w:t>
      </w:r>
      <w:r w:rsidRPr="00C0123F">
        <w:rPr>
          <w:rFonts w:hAnsi="標楷體" w:hint="eastAsia"/>
          <w:sz w:val="30"/>
          <w:szCs w:val="30"/>
        </w:rPr>
        <w:t>隊生</w:t>
      </w:r>
      <w:proofErr w:type="gramStart"/>
      <w:r w:rsidRPr="00C0123F">
        <w:rPr>
          <w:rFonts w:hAnsi="標楷體" w:hint="eastAsia"/>
          <w:sz w:val="30"/>
          <w:szCs w:val="30"/>
        </w:rPr>
        <w:t>醫</w:t>
      </w:r>
      <w:proofErr w:type="gramEnd"/>
      <w:r w:rsidRPr="00C0123F">
        <w:rPr>
          <w:rFonts w:hAnsi="標楷體" w:hint="eastAsia"/>
          <w:sz w:val="30"/>
          <w:szCs w:val="30"/>
        </w:rPr>
        <w:t>團隊；透過聯發科技公司捐贈3</w:t>
      </w:r>
      <w:r w:rsidRPr="00C0123F">
        <w:rPr>
          <w:rFonts w:hAnsi="標楷體"/>
          <w:sz w:val="30"/>
          <w:szCs w:val="30"/>
        </w:rPr>
        <w:t>0</w:t>
      </w:r>
      <w:r w:rsidRPr="00C0123F">
        <w:rPr>
          <w:rFonts w:hAnsi="標楷體" w:hint="eastAsia"/>
          <w:sz w:val="30"/>
          <w:szCs w:val="30"/>
        </w:rPr>
        <w:t>套終端A</w:t>
      </w:r>
      <w:r w:rsidRPr="00C0123F">
        <w:rPr>
          <w:rFonts w:hAnsi="標楷體"/>
          <w:sz w:val="30"/>
          <w:szCs w:val="30"/>
        </w:rPr>
        <w:t>I</w:t>
      </w:r>
      <w:r w:rsidRPr="00C0123F">
        <w:rPr>
          <w:rFonts w:hAnsi="標楷體" w:hint="eastAsia"/>
          <w:sz w:val="30"/>
          <w:szCs w:val="30"/>
        </w:rPr>
        <w:t>開發平</w:t>
      </w:r>
      <w:proofErr w:type="gramStart"/>
      <w:r w:rsidRPr="00C0123F">
        <w:rPr>
          <w:rFonts w:hAnsi="標楷體" w:hint="eastAsia"/>
          <w:sz w:val="30"/>
          <w:szCs w:val="30"/>
        </w:rPr>
        <w:t>臺</w:t>
      </w:r>
      <w:proofErr w:type="gramEnd"/>
      <w:r w:rsidRPr="00C0123F">
        <w:rPr>
          <w:rFonts w:hAnsi="標楷體" w:hint="eastAsia"/>
          <w:sz w:val="30"/>
          <w:szCs w:val="30"/>
        </w:rPr>
        <w:t>，合作推廣E</w:t>
      </w:r>
      <w:r w:rsidRPr="00C0123F">
        <w:rPr>
          <w:rFonts w:hAnsi="標楷體"/>
          <w:sz w:val="30"/>
          <w:szCs w:val="30"/>
        </w:rPr>
        <w:t>dge AI</w:t>
      </w:r>
      <w:r w:rsidRPr="00C0123F">
        <w:rPr>
          <w:rFonts w:hAnsi="標楷體" w:hint="eastAsia"/>
          <w:sz w:val="30"/>
          <w:szCs w:val="30"/>
        </w:rPr>
        <w:t>訓練課程，培訓大學種子師資。</w:t>
      </w:r>
    </w:p>
    <w:p w:rsidR="00A02B17" w:rsidRPr="00591A02" w:rsidRDefault="00A02B17" w:rsidP="00C0123F">
      <w:pPr>
        <w:pStyle w:val="14"/>
        <w:numPr>
          <w:ilvl w:val="0"/>
          <w:numId w:val="18"/>
        </w:numPr>
        <w:overflowPunct w:val="0"/>
        <w:snapToGrid w:val="0"/>
        <w:spacing w:line="540" w:lineRule="exact"/>
        <w:ind w:left="900" w:hangingChars="300" w:hanging="900"/>
        <w:rPr>
          <w:rFonts w:hAnsi="標楷體"/>
        </w:rPr>
      </w:pPr>
      <w:r w:rsidRPr="00C0123F">
        <w:rPr>
          <w:rFonts w:hAnsi="標楷體" w:hint="eastAsia"/>
          <w:sz w:val="30"/>
          <w:szCs w:val="30"/>
        </w:rPr>
        <w:t>提升輻射災害防救能量，嚴格執行核電廠安全管制作業：嚴密監控核能電廠運轉及除役安全，監督二、三廠完成機組大修再起動運轉；完成核二廠除役審查作業；增建6個環境輻射自動監測站，即時監測數據回收率9</w:t>
      </w:r>
      <w:r w:rsidRPr="00C0123F">
        <w:rPr>
          <w:rFonts w:hAnsi="標楷體"/>
          <w:sz w:val="30"/>
          <w:szCs w:val="30"/>
        </w:rPr>
        <w:t>9.95</w:t>
      </w:r>
      <w:r w:rsidRPr="00C0123F">
        <w:rPr>
          <w:rFonts w:hAnsi="標楷體" w:hint="eastAsia"/>
          <w:sz w:val="30"/>
          <w:szCs w:val="30"/>
        </w:rPr>
        <w:t>％；完成國內全自製3</w:t>
      </w:r>
      <w:r w:rsidRPr="00C0123F">
        <w:rPr>
          <w:rFonts w:hAnsi="標楷體"/>
          <w:sz w:val="30"/>
          <w:szCs w:val="30"/>
        </w:rPr>
        <w:t>6</w:t>
      </w:r>
      <w:r w:rsidRPr="00C0123F">
        <w:rPr>
          <w:rFonts w:hAnsi="標楷體" w:hint="eastAsia"/>
          <w:sz w:val="30"/>
          <w:szCs w:val="30"/>
        </w:rPr>
        <w:t>片裝金屬支撐型電池單元固態氧化物燃料電池堆</w:t>
      </w:r>
      <w:r w:rsidRPr="00C0123F">
        <w:rPr>
          <w:rFonts w:hAnsi="標楷體" w:hint="eastAsia"/>
          <w:sz w:val="30"/>
          <w:szCs w:val="30"/>
          <w:lang w:eastAsia="zh-HK"/>
        </w:rPr>
        <w:t>。</w:t>
      </w:r>
    </w:p>
    <w:p w:rsidR="00A02B17" w:rsidRPr="00591A02" w:rsidRDefault="00A02B17" w:rsidP="00A02B17">
      <w:pPr>
        <w:pStyle w:val="40"/>
        <w:spacing w:beforeLines="100" w:before="240" w:afterLines="100" w:after="240" w:line="540" w:lineRule="exact"/>
        <w:ind w:firstLine="0"/>
        <w:rPr>
          <w:rFonts w:ascii="標楷體" w:eastAsia="標楷體" w:hAnsi="標楷體"/>
        </w:rPr>
      </w:pPr>
      <w:r w:rsidRPr="00591A02">
        <w:rPr>
          <w:rFonts w:ascii="標楷體" w:eastAsia="標楷體" w:hAnsi="標楷體" w:hint="eastAsia"/>
        </w:rPr>
        <w:t>六、關於交通及建設方面</w:t>
      </w:r>
    </w:p>
    <w:p w:rsidR="00A02B17" w:rsidRPr="00C0123F" w:rsidRDefault="00A02B17" w:rsidP="00C0123F">
      <w:pPr>
        <w:pStyle w:val="13"/>
        <w:snapToGrid w:val="0"/>
        <w:spacing w:line="540" w:lineRule="exact"/>
        <w:ind w:left="0" w:firstLine="601"/>
        <w:rPr>
          <w:rFonts w:hAnsi="標楷體"/>
          <w:sz w:val="30"/>
          <w:szCs w:val="30"/>
        </w:rPr>
      </w:pPr>
      <w:r w:rsidRPr="00C0123F">
        <w:rPr>
          <w:rFonts w:hAnsi="標楷體" w:hint="eastAsia"/>
          <w:sz w:val="30"/>
          <w:szCs w:val="30"/>
        </w:rPr>
        <w:t>本年度交通及建設施政重點，</w:t>
      </w:r>
      <w:r w:rsidRPr="00C0123F">
        <w:rPr>
          <w:rFonts w:hAnsi="標楷體" w:hint="eastAsia"/>
          <w:sz w:val="30"/>
          <w:szCs w:val="30"/>
          <w:lang w:eastAsia="zh-HK"/>
        </w:rPr>
        <w:t>為提升公共運輸</w:t>
      </w:r>
      <w:r w:rsidRPr="00C0123F">
        <w:rPr>
          <w:rFonts w:hAnsi="標楷體" w:hint="eastAsia"/>
          <w:sz w:val="30"/>
          <w:szCs w:val="30"/>
        </w:rPr>
        <w:t>載客</w:t>
      </w:r>
      <w:r w:rsidRPr="00C0123F">
        <w:rPr>
          <w:rFonts w:hAnsi="標楷體" w:hint="eastAsia"/>
          <w:sz w:val="30"/>
          <w:szCs w:val="30"/>
          <w:lang w:eastAsia="zh-HK"/>
        </w:rPr>
        <w:t>量</w:t>
      </w:r>
      <w:r w:rsidRPr="00C0123F">
        <w:rPr>
          <w:rFonts w:hAnsi="標楷體" w:hint="eastAsia"/>
          <w:sz w:val="30"/>
          <w:szCs w:val="30"/>
        </w:rPr>
        <w:t>，推動交通創新應用服務；加強科技執法及車輛安全查核，確保交通安全；增進旅遊品質及觀光附加價值，提高觀光收入；提升海陸空運服務競爭力，優化海陸空運產業經營環境；</w:t>
      </w:r>
      <w:proofErr w:type="gramStart"/>
      <w:r w:rsidRPr="00C0123F">
        <w:rPr>
          <w:rFonts w:hAnsi="標楷體" w:hint="eastAsia"/>
          <w:sz w:val="30"/>
          <w:szCs w:val="30"/>
        </w:rPr>
        <w:t>賡</w:t>
      </w:r>
      <w:proofErr w:type="gramEnd"/>
      <w:r w:rsidRPr="00C0123F">
        <w:rPr>
          <w:rFonts w:hAnsi="標楷體" w:hint="eastAsia"/>
          <w:sz w:val="30"/>
          <w:szCs w:val="30"/>
          <w:lang w:eastAsia="zh-HK"/>
        </w:rPr>
        <w:t>續辧理國家</w:t>
      </w:r>
      <w:r w:rsidRPr="00C0123F">
        <w:rPr>
          <w:rFonts w:hAnsi="標楷體" w:hint="eastAsia"/>
          <w:sz w:val="30"/>
          <w:szCs w:val="30"/>
        </w:rPr>
        <w:t>頻譜</w:t>
      </w:r>
      <w:r w:rsidRPr="00C0123F">
        <w:rPr>
          <w:rFonts w:hAnsi="標楷體" w:hint="eastAsia"/>
          <w:sz w:val="30"/>
          <w:szCs w:val="30"/>
          <w:lang w:eastAsia="zh-HK"/>
        </w:rPr>
        <w:t>資源規劃，</w:t>
      </w:r>
      <w:r w:rsidRPr="00C0123F">
        <w:rPr>
          <w:rFonts w:hAnsi="標楷體" w:hint="eastAsia"/>
          <w:sz w:val="30"/>
          <w:szCs w:val="30"/>
        </w:rPr>
        <w:t>完善</w:t>
      </w:r>
      <w:r w:rsidRPr="00C0123F">
        <w:rPr>
          <w:rFonts w:hAnsi="標楷體" w:hint="eastAsia"/>
          <w:sz w:val="30"/>
          <w:szCs w:val="30"/>
          <w:lang w:eastAsia="zh-HK"/>
        </w:rPr>
        <w:t>數位基礎建設發展</w:t>
      </w:r>
      <w:r w:rsidRPr="00C0123F">
        <w:rPr>
          <w:rFonts w:hAnsi="標楷體" w:hint="eastAsia"/>
          <w:sz w:val="30"/>
          <w:szCs w:val="30"/>
        </w:rPr>
        <w:t>；</w:t>
      </w:r>
      <w:proofErr w:type="gramStart"/>
      <w:r w:rsidRPr="00C0123F">
        <w:rPr>
          <w:rFonts w:hAnsi="標楷體" w:hint="eastAsia"/>
          <w:sz w:val="30"/>
          <w:szCs w:val="30"/>
        </w:rPr>
        <w:t>賡</w:t>
      </w:r>
      <w:proofErr w:type="gramEnd"/>
      <w:r w:rsidRPr="00C0123F">
        <w:rPr>
          <w:rFonts w:hAnsi="標楷體" w:hint="eastAsia"/>
          <w:sz w:val="30"/>
          <w:szCs w:val="30"/>
        </w:rPr>
        <w:t>續推動政府採購電子化多元化服務，帶動關連產業投入</w:t>
      </w:r>
      <w:r w:rsidRPr="00C0123F">
        <w:rPr>
          <w:rFonts w:hAnsi="標楷體" w:hint="eastAsia"/>
          <w:sz w:val="30"/>
          <w:szCs w:val="30"/>
          <w:lang w:eastAsia="zh-HK"/>
        </w:rPr>
        <w:t>等</w:t>
      </w:r>
      <w:r w:rsidRPr="00C0123F">
        <w:rPr>
          <w:rFonts w:hAnsi="標楷體" w:hint="eastAsia"/>
          <w:sz w:val="30"/>
          <w:szCs w:val="30"/>
        </w:rPr>
        <w:t>。一年來施政所獲成效如下：</w:t>
      </w:r>
    </w:p>
    <w:p w:rsidR="00A02B17" w:rsidRPr="00C0123F" w:rsidRDefault="00A02B17" w:rsidP="00C0123F">
      <w:pPr>
        <w:pStyle w:val="14"/>
        <w:numPr>
          <w:ilvl w:val="0"/>
          <w:numId w:val="20"/>
        </w:numPr>
        <w:overflowPunct w:val="0"/>
        <w:snapToGrid w:val="0"/>
        <w:spacing w:line="540" w:lineRule="exact"/>
        <w:ind w:left="600" w:hangingChars="200" w:hanging="600"/>
        <w:rPr>
          <w:rFonts w:hAnsi="標楷體"/>
          <w:sz w:val="30"/>
          <w:szCs w:val="30"/>
        </w:rPr>
      </w:pPr>
      <w:r w:rsidRPr="00C0123F">
        <w:rPr>
          <w:rFonts w:hAnsi="標楷體" w:hint="eastAsia"/>
          <w:sz w:val="30"/>
          <w:szCs w:val="30"/>
        </w:rPr>
        <w:lastRenderedPageBreak/>
        <w:t>提升</w:t>
      </w:r>
      <w:r w:rsidRPr="00C0123F">
        <w:rPr>
          <w:rFonts w:hAnsi="標楷體" w:hint="eastAsia"/>
          <w:sz w:val="30"/>
          <w:szCs w:val="30"/>
          <w:lang w:eastAsia="zh-HK"/>
        </w:rPr>
        <w:t>公共運輸</w:t>
      </w:r>
      <w:r w:rsidRPr="00C0123F">
        <w:rPr>
          <w:rFonts w:hAnsi="標楷體" w:hint="eastAsia"/>
          <w:sz w:val="30"/>
          <w:szCs w:val="30"/>
        </w:rPr>
        <w:t>空間服務涵蓋率，辦理無人載具科技創新：辦理「花東地區在地多元運輸共享服務經營輔導計畫」，服務達4萬人次；辦理「聯網智慧機車安全暨共享場域試驗研究計畫」，增設互動</w:t>
      </w:r>
      <w:proofErr w:type="gramStart"/>
      <w:r w:rsidRPr="00C0123F">
        <w:rPr>
          <w:rFonts w:hAnsi="標楷體" w:hint="eastAsia"/>
          <w:sz w:val="30"/>
          <w:szCs w:val="30"/>
        </w:rPr>
        <w:t>感測路側</w:t>
      </w:r>
      <w:proofErr w:type="gramEnd"/>
      <w:r w:rsidRPr="00C0123F">
        <w:rPr>
          <w:rFonts w:hAnsi="標楷體" w:hint="eastAsia"/>
          <w:sz w:val="30"/>
          <w:szCs w:val="30"/>
        </w:rPr>
        <w:t>設備2</w:t>
      </w:r>
      <w:r w:rsidRPr="00C0123F">
        <w:rPr>
          <w:rFonts w:hAnsi="標楷體"/>
          <w:sz w:val="30"/>
          <w:szCs w:val="30"/>
        </w:rPr>
        <w:t>0</w:t>
      </w:r>
      <w:r w:rsidRPr="00C0123F">
        <w:rPr>
          <w:rFonts w:hAnsi="標楷體" w:hint="eastAsia"/>
          <w:sz w:val="30"/>
          <w:szCs w:val="30"/>
        </w:rPr>
        <w:t>處，導入智慧機車共享租賃服務及後裝車機7</w:t>
      </w:r>
      <w:r w:rsidRPr="00C0123F">
        <w:rPr>
          <w:rFonts w:hAnsi="標楷體"/>
          <w:sz w:val="30"/>
          <w:szCs w:val="30"/>
        </w:rPr>
        <w:t>00</w:t>
      </w:r>
      <w:r w:rsidRPr="00C0123F">
        <w:rPr>
          <w:rFonts w:hAnsi="標楷體" w:hint="eastAsia"/>
          <w:sz w:val="30"/>
          <w:szCs w:val="30"/>
        </w:rPr>
        <w:t>輛；</w:t>
      </w:r>
      <w:proofErr w:type="gramStart"/>
      <w:r w:rsidRPr="00C0123F">
        <w:rPr>
          <w:rFonts w:hAnsi="標楷體" w:hint="eastAsia"/>
          <w:sz w:val="30"/>
          <w:szCs w:val="30"/>
        </w:rPr>
        <w:t>臺</w:t>
      </w:r>
      <w:proofErr w:type="gramEnd"/>
      <w:r w:rsidRPr="00C0123F">
        <w:rPr>
          <w:rFonts w:hAnsi="標楷體" w:hint="eastAsia"/>
          <w:sz w:val="30"/>
          <w:szCs w:val="30"/>
        </w:rPr>
        <w:t>北捷運後續路網新莊線及蘆洲支線，工程進度9</w:t>
      </w:r>
      <w:r w:rsidRPr="00C0123F">
        <w:rPr>
          <w:rFonts w:hAnsi="標楷體"/>
          <w:sz w:val="30"/>
          <w:szCs w:val="30"/>
        </w:rPr>
        <w:t>7.53</w:t>
      </w:r>
      <w:r w:rsidRPr="00C0123F">
        <w:rPr>
          <w:rFonts w:hAnsi="標楷體" w:hint="eastAsia"/>
          <w:sz w:val="30"/>
          <w:szCs w:val="30"/>
        </w:rPr>
        <w:t>％；高雄機廠遷建潮州及原有廠址開發計畫，實際進度8</w:t>
      </w:r>
      <w:r w:rsidRPr="00C0123F">
        <w:rPr>
          <w:rFonts w:hAnsi="標楷體"/>
          <w:sz w:val="30"/>
          <w:szCs w:val="30"/>
        </w:rPr>
        <w:t>6.42</w:t>
      </w:r>
      <w:r w:rsidRPr="00C0123F">
        <w:rPr>
          <w:rFonts w:hAnsi="標楷體" w:hint="eastAsia"/>
          <w:sz w:val="30"/>
          <w:szCs w:val="30"/>
        </w:rPr>
        <w:t>％。</w:t>
      </w:r>
    </w:p>
    <w:p w:rsidR="00A02B17" w:rsidRPr="00C0123F" w:rsidRDefault="00A02B17" w:rsidP="00C0123F">
      <w:pPr>
        <w:pStyle w:val="14"/>
        <w:numPr>
          <w:ilvl w:val="0"/>
          <w:numId w:val="20"/>
        </w:numPr>
        <w:overflowPunct w:val="0"/>
        <w:snapToGrid w:val="0"/>
        <w:spacing w:line="540" w:lineRule="exact"/>
        <w:ind w:left="600" w:hangingChars="200" w:hanging="600"/>
        <w:rPr>
          <w:rFonts w:hAnsi="標楷體"/>
          <w:sz w:val="30"/>
          <w:szCs w:val="30"/>
        </w:rPr>
      </w:pPr>
      <w:r w:rsidRPr="00C0123F">
        <w:rPr>
          <w:rFonts w:hAnsi="標楷體" w:hint="eastAsia"/>
          <w:sz w:val="30"/>
          <w:szCs w:val="30"/>
        </w:rPr>
        <w:t>加強交通安全教育，建構安全交通環境：製作「安全騎乘自行車」教案與數位課程，提供學校教學使用；累計培訓合格志工1</w:t>
      </w:r>
      <w:r w:rsidRPr="00C0123F">
        <w:rPr>
          <w:rFonts w:hAnsi="標楷體"/>
          <w:sz w:val="30"/>
          <w:szCs w:val="30"/>
        </w:rPr>
        <w:t>,586</w:t>
      </w:r>
      <w:r w:rsidRPr="00C0123F">
        <w:rPr>
          <w:rFonts w:hAnsi="標楷體" w:hint="eastAsia"/>
          <w:sz w:val="30"/>
          <w:szCs w:val="30"/>
        </w:rPr>
        <w:t>名，協助進行高齡者交通安全議題宣講；辦理「我o</w:t>
      </w:r>
      <w:r w:rsidRPr="00C0123F">
        <w:rPr>
          <w:rFonts w:hAnsi="標楷體"/>
          <w:sz w:val="30"/>
          <w:szCs w:val="30"/>
        </w:rPr>
        <w:t xml:space="preserve">k </w:t>
      </w:r>
      <w:r w:rsidRPr="00C0123F">
        <w:rPr>
          <w:rFonts w:hAnsi="標楷體" w:hint="eastAsia"/>
          <w:sz w:val="30"/>
          <w:szCs w:val="30"/>
        </w:rPr>
        <w:t>你先過」路口應讓文化宣導，有7個市縣首長響應；改善易肇事地點6</w:t>
      </w:r>
      <w:r w:rsidRPr="00C0123F">
        <w:rPr>
          <w:rFonts w:hAnsi="標楷體"/>
          <w:sz w:val="30"/>
          <w:szCs w:val="30"/>
        </w:rPr>
        <w:t>1</w:t>
      </w:r>
      <w:r w:rsidRPr="00C0123F">
        <w:rPr>
          <w:rFonts w:hAnsi="標楷體" w:hint="eastAsia"/>
          <w:sz w:val="30"/>
          <w:szCs w:val="30"/>
        </w:rPr>
        <w:t>處；補助機車駕</w:t>
      </w:r>
      <w:proofErr w:type="gramStart"/>
      <w:r w:rsidRPr="00C0123F">
        <w:rPr>
          <w:rFonts w:hAnsi="標楷體" w:hint="eastAsia"/>
          <w:sz w:val="30"/>
          <w:szCs w:val="30"/>
        </w:rPr>
        <w:t>訓</w:t>
      </w:r>
      <w:proofErr w:type="gramEnd"/>
      <w:r w:rsidRPr="00C0123F">
        <w:rPr>
          <w:rFonts w:hAnsi="標楷體" w:hint="eastAsia"/>
          <w:sz w:val="30"/>
          <w:szCs w:val="30"/>
        </w:rPr>
        <w:t>1萬2</w:t>
      </w:r>
      <w:r w:rsidRPr="00C0123F">
        <w:rPr>
          <w:rFonts w:hAnsi="標楷體"/>
          <w:sz w:val="30"/>
          <w:szCs w:val="30"/>
        </w:rPr>
        <w:t>,757</w:t>
      </w:r>
      <w:r w:rsidRPr="00C0123F">
        <w:rPr>
          <w:rFonts w:hAnsi="標楷體" w:hint="eastAsia"/>
          <w:sz w:val="30"/>
          <w:szCs w:val="30"/>
        </w:rPr>
        <w:t>人，肇事風險減少2</w:t>
      </w:r>
      <w:r w:rsidRPr="00C0123F">
        <w:rPr>
          <w:rFonts w:hAnsi="標楷體"/>
          <w:sz w:val="30"/>
          <w:szCs w:val="30"/>
        </w:rPr>
        <w:t>0</w:t>
      </w:r>
      <w:r w:rsidRPr="00C0123F">
        <w:rPr>
          <w:rFonts w:hAnsi="標楷體" w:hint="eastAsia"/>
          <w:sz w:val="30"/>
          <w:szCs w:val="30"/>
        </w:rPr>
        <w:t>％；完成公路設施、瓶頸路段改善等2</w:t>
      </w:r>
      <w:r w:rsidRPr="00C0123F">
        <w:rPr>
          <w:rFonts w:hAnsi="標楷體"/>
          <w:sz w:val="30"/>
          <w:szCs w:val="30"/>
        </w:rPr>
        <w:t>12</w:t>
      </w:r>
      <w:r w:rsidRPr="00C0123F">
        <w:rPr>
          <w:rFonts w:hAnsi="標楷體" w:hint="eastAsia"/>
          <w:sz w:val="30"/>
          <w:szCs w:val="30"/>
        </w:rPr>
        <w:t>項工程。</w:t>
      </w:r>
    </w:p>
    <w:p w:rsidR="00A02B17" w:rsidRPr="00C0123F" w:rsidRDefault="00A02B17" w:rsidP="00C0123F">
      <w:pPr>
        <w:pStyle w:val="14"/>
        <w:numPr>
          <w:ilvl w:val="0"/>
          <w:numId w:val="20"/>
        </w:numPr>
        <w:overflowPunct w:val="0"/>
        <w:snapToGrid w:val="0"/>
        <w:spacing w:line="540" w:lineRule="exact"/>
        <w:ind w:left="600" w:hangingChars="200" w:hanging="600"/>
        <w:rPr>
          <w:rFonts w:hAnsi="標楷體"/>
          <w:sz w:val="30"/>
          <w:szCs w:val="30"/>
        </w:rPr>
      </w:pPr>
      <w:r w:rsidRPr="00C0123F">
        <w:rPr>
          <w:rFonts w:hAnsi="標楷體" w:hint="eastAsia"/>
          <w:sz w:val="30"/>
          <w:szCs w:val="30"/>
        </w:rPr>
        <w:t>整合觀光資源，強化旅遊多元行銷：推動參加亞太旅行協會（P</w:t>
      </w:r>
      <w:r w:rsidRPr="00C0123F">
        <w:rPr>
          <w:rFonts w:hAnsi="標楷體"/>
          <w:sz w:val="30"/>
          <w:szCs w:val="30"/>
        </w:rPr>
        <w:t>ATA</w:t>
      </w:r>
      <w:r w:rsidRPr="00C0123F">
        <w:rPr>
          <w:rFonts w:hAnsi="標楷體" w:hint="eastAsia"/>
          <w:sz w:val="30"/>
          <w:szCs w:val="30"/>
        </w:rPr>
        <w:t>）等國際組織；與日本、越南等展開視訊會晤，辦理推廣行銷活動3</w:t>
      </w:r>
      <w:r w:rsidRPr="00C0123F">
        <w:rPr>
          <w:rFonts w:hAnsi="標楷體"/>
          <w:sz w:val="30"/>
          <w:szCs w:val="30"/>
        </w:rPr>
        <w:t>00</w:t>
      </w:r>
      <w:r w:rsidRPr="00C0123F">
        <w:rPr>
          <w:rFonts w:hAnsi="標楷體" w:hint="eastAsia"/>
          <w:sz w:val="30"/>
          <w:szCs w:val="30"/>
        </w:rPr>
        <w:t>場；辦理山脈旅遊亮點活動4</w:t>
      </w:r>
      <w:r w:rsidRPr="00C0123F">
        <w:rPr>
          <w:rFonts w:hAnsi="標楷體"/>
          <w:sz w:val="30"/>
          <w:szCs w:val="30"/>
        </w:rPr>
        <w:t>5</w:t>
      </w:r>
      <w:r w:rsidRPr="00C0123F">
        <w:rPr>
          <w:rFonts w:hAnsi="標楷體" w:hint="eastAsia"/>
          <w:sz w:val="30"/>
          <w:szCs w:val="30"/>
        </w:rPr>
        <w:t>場；透過安心旅遊補助，帶動1</w:t>
      </w:r>
      <w:r w:rsidRPr="00C0123F">
        <w:rPr>
          <w:rFonts w:hAnsi="標楷體"/>
          <w:sz w:val="30"/>
          <w:szCs w:val="30"/>
        </w:rPr>
        <w:t>,846</w:t>
      </w:r>
      <w:r w:rsidRPr="00C0123F">
        <w:rPr>
          <w:rFonts w:hAnsi="標楷體" w:hint="eastAsia"/>
          <w:sz w:val="30"/>
          <w:szCs w:val="30"/>
        </w:rPr>
        <w:t>萬人次出遊，觀光效益6</w:t>
      </w:r>
      <w:r w:rsidRPr="00C0123F">
        <w:rPr>
          <w:rFonts w:hAnsi="標楷體"/>
          <w:sz w:val="30"/>
          <w:szCs w:val="30"/>
        </w:rPr>
        <w:t>54</w:t>
      </w:r>
      <w:r w:rsidRPr="00C0123F">
        <w:rPr>
          <w:rFonts w:hAnsi="標楷體" w:hint="eastAsia"/>
          <w:sz w:val="30"/>
          <w:szCs w:val="30"/>
        </w:rPr>
        <w:t>億元。</w:t>
      </w:r>
    </w:p>
    <w:p w:rsidR="00A02B17" w:rsidRPr="00C0123F" w:rsidRDefault="00A02B17" w:rsidP="00C0123F">
      <w:pPr>
        <w:pStyle w:val="14"/>
        <w:numPr>
          <w:ilvl w:val="0"/>
          <w:numId w:val="20"/>
        </w:numPr>
        <w:overflowPunct w:val="0"/>
        <w:snapToGrid w:val="0"/>
        <w:spacing w:line="540" w:lineRule="exact"/>
        <w:ind w:left="600" w:hangingChars="200" w:hanging="600"/>
        <w:rPr>
          <w:rFonts w:hAnsi="標楷體"/>
          <w:sz w:val="30"/>
          <w:szCs w:val="30"/>
        </w:rPr>
      </w:pPr>
      <w:r w:rsidRPr="00C0123F">
        <w:rPr>
          <w:rFonts w:hAnsi="標楷體" w:hint="eastAsia"/>
          <w:sz w:val="30"/>
          <w:szCs w:val="30"/>
        </w:rPr>
        <w:t>強化港埠、機場建設，優化產業經營環境：完成</w:t>
      </w:r>
      <w:proofErr w:type="gramStart"/>
      <w:r w:rsidRPr="00C0123F">
        <w:rPr>
          <w:rFonts w:hAnsi="標楷體" w:hint="eastAsia"/>
          <w:sz w:val="30"/>
          <w:szCs w:val="30"/>
        </w:rPr>
        <w:t>臺</w:t>
      </w:r>
      <w:proofErr w:type="gramEnd"/>
      <w:r w:rsidRPr="00C0123F">
        <w:rPr>
          <w:rFonts w:hAnsi="標楷體" w:hint="eastAsia"/>
          <w:sz w:val="30"/>
          <w:szCs w:val="30"/>
        </w:rPr>
        <w:t>中港5座與</w:t>
      </w:r>
      <w:proofErr w:type="gramStart"/>
      <w:r w:rsidRPr="00C0123F">
        <w:rPr>
          <w:rFonts w:hAnsi="標楷體" w:hint="eastAsia"/>
          <w:sz w:val="30"/>
          <w:szCs w:val="30"/>
        </w:rPr>
        <w:t>臺</w:t>
      </w:r>
      <w:proofErr w:type="gramEnd"/>
      <w:r w:rsidRPr="00C0123F">
        <w:rPr>
          <w:rFonts w:hAnsi="標楷體" w:hint="eastAsia"/>
          <w:sz w:val="30"/>
          <w:szCs w:val="30"/>
        </w:rPr>
        <w:t>北港1座重件碼頭，桃園國際機場</w:t>
      </w:r>
      <w:proofErr w:type="gramStart"/>
      <w:r w:rsidRPr="00C0123F">
        <w:rPr>
          <w:rFonts w:hAnsi="標楷體" w:hint="eastAsia"/>
          <w:sz w:val="30"/>
          <w:szCs w:val="30"/>
        </w:rPr>
        <w:t>空陸側設施</w:t>
      </w:r>
      <w:proofErr w:type="gramEnd"/>
      <w:r w:rsidRPr="00C0123F">
        <w:rPr>
          <w:rFonts w:hAnsi="標楷體" w:hint="eastAsia"/>
          <w:sz w:val="30"/>
          <w:szCs w:val="30"/>
        </w:rPr>
        <w:t>整建工程1</w:t>
      </w:r>
      <w:r w:rsidRPr="00C0123F">
        <w:rPr>
          <w:rFonts w:hAnsi="標楷體"/>
          <w:sz w:val="30"/>
          <w:szCs w:val="30"/>
        </w:rPr>
        <w:t>2</w:t>
      </w:r>
      <w:r w:rsidRPr="00C0123F">
        <w:rPr>
          <w:rFonts w:hAnsi="標楷體" w:hint="eastAsia"/>
          <w:sz w:val="30"/>
          <w:szCs w:val="30"/>
        </w:rPr>
        <w:t>項及松山機場跑道工程整修；推動參加「國際船舶協會（I</w:t>
      </w:r>
      <w:r w:rsidRPr="00C0123F">
        <w:rPr>
          <w:rFonts w:hAnsi="標楷體"/>
          <w:sz w:val="30"/>
          <w:szCs w:val="30"/>
        </w:rPr>
        <w:t>FSMA</w:t>
      </w:r>
      <w:r w:rsidRPr="00C0123F">
        <w:rPr>
          <w:rFonts w:hAnsi="標楷體" w:hint="eastAsia"/>
          <w:sz w:val="30"/>
          <w:szCs w:val="30"/>
        </w:rPr>
        <w:t>）」；參與亞太經濟合作（A</w:t>
      </w:r>
      <w:r w:rsidRPr="00C0123F">
        <w:rPr>
          <w:rFonts w:hAnsi="標楷體"/>
          <w:sz w:val="30"/>
          <w:szCs w:val="30"/>
        </w:rPr>
        <w:t>PEC</w:t>
      </w:r>
      <w:r w:rsidRPr="00C0123F">
        <w:rPr>
          <w:rFonts w:hAnsi="標楷體" w:hint="eastAsia"/>
          <w:sz w:val="30"/>
          <w:szCs w:val="30"/>
        </w:rPr>
        <w:t>）交通運輸工作小組海運專家小組（M</w:t>
      </w:r>
      <w:r w:rsidRPr="00C0123F">
        <w:rPr>
          <w:rFonts w:hAnsi="標楷體"/>
          <w:sz w:val="30"/>
          <w:szCs w:val="30"/>
        </w:rPr>
        <w:t>EG</w:t>
      </w:r>
      <w:r w:rsidRPr="00C0123F">
        <w:rPr>
          <w:rFonts w:hAnsi="標楷體" w:hint="eastAsia"/>
          <w:sz w:val="30"/>
          <w:szCs w:val="30"/>
        </w:rPr>
        <w:t>）視訊會議，並當選M</w:t>
      </w:r>
      <w:r w:rsidRPr="00C0123F">
        <w:rPr>
          <w:rFonts w:hAnsi="標楷體"/>
          <w:sz w:val="30"/>
          <w:szCs w:val="30"/>
        </w:rPr>
        <w:t>EG</w:t>
      </w:r>
      <w:r w:rsidRPr="00C0123F">
        <w:rPr>
          <w:rFonts w:hAnsi="標楷體" w:hint="eastAsia"/>
          <w:sz w:val="30"/>
          <w:szCs w:val="30"/>
        </w:rPr>
        <w:t>副主席；與貝里斯簽署航空服務協定，</w:t>
      </w:r>
      <w:proofErr w:type="gramStart"/>
      <w:r w:rsidRPr="00C0123F">
        <w:rPr>
          <w:rFonts w:hAnsi="標楷體" w:hint="eastAsia"/>
          <w:sz w:val="30"/>
          <w:szCs w:val="30"/>
        </w:rPr>
        <w:t>採</w:t>
      </w:r>
      <w:proofErr w:type="gramEnd"/>
      <w:r w:rsidRPr="00C0123F">
        <w:rPr>
          <w:rFonts w:hAnsi="標楷體" w:hint="eastAsia"/>
          <w:sz w:val="30"/>
          <w:szCs w:val="30"/>
        </w:rPr>
        <w:t>開放航線架構，容量班次無限制。</w:t>
      </w:r>
    </w:p>
    <w:p w:rsidR="00A02B17" w:rsidRPr="00C0123F" w:rsidRDefault="00A02B17" w:rsidP="00C0123F">
      <w:pPr>
        <w:pStyle w:val="14"/>
        <w:numPr>
          <w:ilvl w:val="0"/>
          <w:numId w:val="20"/>
        </w:numPr>
        <w:overflowPunct w:val="0"/>
        <w:snapToGrid w:val="0"/>
        <w:spacing w:line="540" w:lineRule="exact"/>
        <w:ind w:left="600" w:hangingChars="200" w:hanging="600"/>
        <w:rPr>
          <w:rFonts w:hAnsi="標楷體"/>
          <w:sz w:val="30"/>
          <w:szCs w:val="30"/>
        </w:rPr>
      </w:pPr>
      <w:r w:rsidRPr="00C0123F">
        <w:rPr>
          <w:rFonts w:hAnsi="標楷體" w:hint="eastAsia"/>
          <w:sz w:val="30"/>
          <w:szCs w:val="30"/>
          <w:lang w:eastAsia="zh-HK"/>
        </w:rPr>
        <w:t>釋出</w:t>
      </w:r>
      <w:r w:rsidRPr="00C0123F">
        <w:rPr>
          <w:rFonts w:hAnsi="標楷體" w:hint="eastAsia"/>
          <w:sz w:val="30"/>
          <w:szCs w:val="30"/>
        </w:rPr>
        <w:t>5</w:t>
      </w:r>
      <w:r w:rsidRPr="00C0123F">
        <w:rPr>
          <w:rFonts w:hAnsi="標楷體"/>
          <w:sz w:val="30"/>
          <w:szCs w:val="30"/>
          <w:lang w:eastAsia="zh-HK"/>
        </w:rPr>
        <w:t>G</w:t>
      </w:r>
      <w:r w:rsidRPr="00C0123F">
        <w:rPr>
          <w:rFonts w:hAnsi="標楷體" w:hint="eastAsia"/>
          <w:sz w:val="30"/>
          <w:szCs w:val="30"/>
        </w:rPr>
        <w:t>商用頻譜，</w:t>
      </w:r>
      <w:proofErr w:type="gramStart"/>
      <w:r w:rsidRPr="00C0123F">
        <w:rPr>
          <w:sz w:val="30"/>
          <w:szCs w:val="30"/>
        </w:rPr>
        <w:t>普及兆</w:t>
      </w:r>
      <w:proofErr w:type="gramEnd"/>
      <w:r w:rsidRPr="00C0123F">
        <w:rPr>
          <w:sz w:val="30"/>
          <w:szCs w:val="30"/>
        </w:rPr>
        <w:t>元級</w:t>
      </w:r>
      <w:r w:rsidRPr="00C0123F">
        <w:rPr>
          <w:rFonts w:hAnsi="標楷體" w:hint="eastAsia"/>
          <w:sz w:val="30"/>
          <w:szCs w:val="30"/>
        </w:rPr>
        <w:t>（</w:t>
      </w:r>
      <w:r w:rsidRPr="00C0123F">
        <w:rPr>
          <w:sz w:val="30"/>
          <w:szCs w:val="30"/>
        </w:rPr>
        <w:t>Gbps</w:t>
      </w:r>
      <w:r w:rsidRPr="00C0123F">
        <w:rPr>
          <w:rFonts w:hAnsi="標楷體" w:hint="eastAsia"/>
          <w:sz w:val="30"/>
          <w:szCs w:val="30"/>
        </w:rPr>
        <w:t>）</w:t>
      </w:r>
      <w:r w:rsidRPr="00C0123F">
        <w:rPr>
          <w:sz w:val="30"/>
          <w:szCs w:val="30"/>
        </w:rPr>
        <w:t>寬頻網路建設</w:t>
      </w:r>
      <w:r w:rsidRPr="00C0123F">
        <w:rPr>
          <w:rFonts w:hAnsi="標楷體" w:hint="eastAsia"/>
          <w:sz w:val="30"/>
          <w:szCs w:val="30"/>
          <w:lang w:eastAsia="zh-HK"/>
        </w:rPr>
        <w:t>：</w:t>
      </w:r>
      <w:r w:rsidRPr="00C0123F">
        <w:rPr>
          <w:rFonts w:hAnsi="標楷體" w:hint="eastAsia"/>
          <w:sz w:val="30"/>
          <w:szCs w:val="30"/>
        </w:rPr>
        <w:t>完成</w:t>
      </w:r>
      <w:r w:rsidRPr="00C0123F">
        <w:rPr>
          <w:rFonts w:hAnsi="標楷體" w:hint="eastAsia"/>
          <w:sz w:val="30"/>
          <w:szCs w:val="30"/>
          <w:lang w:eastAsia="zh-HK"/>
        </w:rPr>
        <w:t>第</w:t>
      </w:r>
      <w:r w:rsidRPr="00C0123F">
        <w:rPr>
          <w:rFonts w:hAnsi="標楷體" w:hint="eastAsia"/>
          <w:sz w:val="30"/>
          <w:szCs w:val="30"/>
        </w:rPr>
        <w:t>5</w:t>
      </w:r>
      <w:r w:rsidRPr="00C0123F">
        <w:rPr>
          <w:rFonts w:hAnsi="標楷體" w:hint="eastAsia"/>
          <w:sz w:val="30"/>
          <w:szCs w:val="30"/>
          <w:lang w:eastAsia="zh-HK"/>
        </w:rPr>
        <w:t>代行動寬頻</w:t>
      </w:r>
      <w:r w:rsidRPr="00C0123F">
        <w:rPr>
          <w:rFonts w:hAnsi="標楷體" w:hint="eastAsia"/>
          <w:sz w:val="30"/>
          <w:szCs w:val="30"/>
        </w:rPr>
        <w:t>（</w:t>
      </w:r>
      <w:r w:rsidRPr="00C0123F">
        <w:rPr>
          <w:rFonts w:hAnsi="標楷體" w:hint="eastAsia"/>
          <w:sz w:val="30"/>
          <w:szCs w:val="30"/>
          <w:lang w:eastAsia="zh-HK"/>
        </w:rPr>
        <w:t>5G</w:t>
      </w:r>
      <w:r w:rsidRPr="00C0123F">
        <w:rPr>
          <w:rFonts w:hAnsi="標楷體" w:hint="eastAsia"/>
          <w:sz w:val="30"/>
          <w:szCs w:val="30"/>
        </w:rPr>
        <w:t>）</w:t>
      </w:r>
      <w:proofErr w:type="gramStart"/>
      <w:r w:rsidRPr="00C0123F">
        <w:rPr>
          <w:rFonts w:hAnsi="標楷體" w:hint="eastAsia"/>
          <w:sz w:val="30"/>
          <w:szCs w:val="30"/>
          <w:lang w:eastAsia="zh-HK"/>
        </w:rPr>
        <w:t>釋照</w:t>
      </w:r>
      <w:r w:rsidRPr="00C0123F">
        <w:rPr>
          <w:rFonts w:hAnsi="標楷體" w:hint="eastAsia"/>
          <w:sz w:val="30"/>
          <w:szCs w:val="30"/>
        </w:rPr>
        <w:t>作業</w:t>
      </w:r>
      <w:proofErr w:type="gramEnd"/>
      <w:r w:rsidRPr="00C0123F">
        <w:rPr>
          <w:rFonts w:hAnsi="標楷體" w:hint="eastAsia"/>
          <w:sz w:val="30"/>
          <w:szCs w:val="30"/>
        </w:rPr>
        <w:t>；完成</w:t>
      </w:r>
      <w:r w:rsidRPr="00C0123F">
        <w:rPr>
          <w:rFonts w:hAnsi="標楷體"/>
          <w:sz w:val="30"/>
          <w:szCs w:val="30"/>
        </w:rPr>
        <w:t>4.8</w:t>
      </w:r>
      <w:r w:rsidRPr="00C0123F">
        <w:rPr>
          <w:rFonts w:hAnsi="標楷體" w:hint="eastAsia"/>
          <w:sz w:val="30"/>
          <w:szCs w:val="30"/>
        </w:rPr>
        <w:t>GHz至4</w:t>
      </w:r>
      <w:r w:rsidRPr="00C0123F">
        <w:rPr>
          <w:rFonts w:hAnsi="標楷體"/>
          <w:sz w:val="30"/>
          <w:szCs w:val="30"/>
        </w:rPr>
        <w:t>.9GHz</w:t>
      </w:r>
      <w:r w:rsidRPr="00C0123F">
        <w:rPr>
          <w:rFonts w:hAnsi="標楷體" w:hint="eastAsia"/>
          <w:sz w:val="30"/>
          <w:szCs w:val="30"/>
        </w:rPr>
        <w:t>頻段之同（鄰）頻和諧共存處理機制，整備100MHz頻寬，力求頻譜資源作最有效、最和諧運用；深化寬頻網路基礎建設，補助業者建置G</w:t>
      </w:r>
      <w:r w:rsidRPr="00C0123F">
        <w:rPr>
          <w:rFonts w:hAnsi="標楷體"/>
          <w:sz w:val="30"/>
          <w:szCs w:val="30"/>
        </w:rPr>
        <w:t>bps</w:t>
      </w:r>
      <w:r w:rsidRPr="00C0123F">
        <w:rPr>
          <w:rFonts w:hAnsi="標楷體" w:hint="eastAsia"/>
          <w:sz w:val="30"/>
          <w:szCs w:val="30"/>
        </w:rPr>
        <w:t>等級服務</w:t>
      </w:r>
      <w:r w:rsidRPr="00C0123F">
        <w:rPr>
          <w:rFonts w:hAnsi="標楷體" w:hint="eastAsia"/>
          <w:sz w:val="30"/>
          <w:szCs w:val="30"/>
        </w:rPr>
        <w:lastRenderedPageBreak/>
        <w:t>到鄉1件、1</w:t>
      </w:r>
      <w:r w:rsidRPr="00C0123F">
        <w:rPr>
          <w:rFonts w:hAnsi="標楷體"/>
          <w:sz w:val="30"/>
          <w:szCs w:val="30"/>
        </w:rPr>
        <w:t>00Mbps</w:t>
      </w:r>
      <w:r w:rsidRPr="00C0123F">
        <w:rPr>
          <w:rFonts w:hAnsi="標楷體" w:hint="eastAsia"/>
          <w:sz w:val="30"/>
          <w:szCs w:val="30"/>
        </w:rPr>
        <w:t>等級服務到村里7件。</w:t>
      </w:r>
    </w:p>
    <w:p w:rsidR="00A02B17" w:rsidRPr="00591A02" w:rsidRDefault="00A02B17" w:rsidP="00C0123F">
      <w:pPr>
        <w:pStyle w:val="14"/>
        <w:numPr>
          <w:ilvl w:val="0"/>
          <w:numId w:val="20"/>
        </w:numPr>
        <w:overflowPunct w:val="0"/>
        <w:snapToGrid w:val="0"/>
        <w:spacing w:line="540" w:lineRule="exact"/>
        <w:ind w:left="600" w:hangingChars="200" w:hanging="600"/>
        <w:rPr>
          <w:rFonts w:hAnsi="標楷體"/>
          <w:sz w:val="30"/>
          <w:szCs w:val="30"/>
        </w:rPr>
      </w:pPr>
      <w:r w:rsidRPr="00C0123F">
        <w:rPr>
          <w:rFonts w:hAnsi="標楷體" w:hint="eastAsia"/>
          <w:sz w:val="30"/>
          <w:szCs w:val="30"/>
        </w:rPr>
        <w:t>促進政府採購公開透明化，刺激工程產業開拓海外市場：精進政府電子採購網系統功能，推動「</w:t>
      </w:r>
      <w:proofErr w:type="gramStart"/>
      <w:r w:rsidRPr="00C0123F">
        <w:rPr>
          <w:rFonts w:hAnsi="標楷體" w:hint="eastAsia"/>
          <w:sz w:val="30"/>
          <w:szCs w:val="30"/>
        </w:rPr>
        <w:t>線上繳納押</w:t>
      </w:r>
      <w:proofErr w:type="gramEnd"/>
      <w:r w:rsidRPr="00C0123F">
        <w:rPr>
          <w:rFonts w:hAnsi="標楷體" w:hint="eastAsia"/>
          <w:sz w:val="30"/>
          <w:szCs w:val="30"/>
        </w:rPr>
        <w:t>標金」及「公開取得電子報價單」採購機制；修訂或新增共通性施工綱要規範1</w:t>
      </w:r>
      <w:r w:rsidRPr="00C0123F">
        <w:rPr>
          <w:rFonts w:hAnsi="標楷體"/>
          <w:sz w:val="30"/>
          <w:szCs w:val="30"/>
        </w:rPr>
        <w:t>4</w:t>
      </w:r>
      <w:r w:rsidRPr="00C0123F">
        <w:rPr>
          <w:rFonts w:hAnsi="標楷體" w:hint="eastAsia"/>
          <w:sz w:val="30"/>
          <w:szCs w:val="30"/>
        </w:rPr>
        <w:t>篇章，更新常用工項歷史價格資料3</w:t>
      </w:r>
      <w:r w:rsidRPr="00C0123F">
        <w:rPr>
          <w:rFonts w:hAnsi="標楷體"/>
          <w:sz w:val="30"/>
          <w:szCs w:val="30"/>
        </w:rPr>
        <w:t>,000</w:t>
      </w:r>
      <w:r w:rsidRPr="00C0123F">
        <w:rPr>
          <w:rFonts w:hAnsi="標楷體" w:hint="eastAsia"/>
          <w:sz w:val="30"/>
          <w:szCs w:val="30"/>
        </w:rPr>
        <w:t>項；協助國內工業產業策略聯盟赴海外拓點，全球得標案3</w:t>
      </w:r>
      <w:r w:rsidRPr="00C0123F">
        <w:rPr>
          <w:rFonts w:hAnsi="標楷體"/>
          <w:sz w:val="30"/>
          <w:szCs w:val="30"/>
        </w:rPr>
        <w:t>2</w:t>
      </w:r>
      <w:r w:rsidRPr="00C0123F">
        <w:rPr>
          <w:rFonts w:hAnsi="標楷體" w:hint="eastAsia"/>
          <w:sz w:val="30"/>
          <w:szCs w:val="30"/>
        </w:rPr>
        <w:t>件，得標金額7億2</w:t>
      </w:r>
      <w:r w:rsidRPr="00C0123F">
        <w:rPr>
          <w:rFonts w:hAnsi="標楷體"/>
          <w:sz w:val="30"/>
          <w:szCs w:val="30"/>
        </w:rPr>
        <w:t>,900</w:t>
      </w:r>
      <w:r w:rsidRPr="00C0123F">
        <w:rPr>
          <w:rFonts w:hAnsi="標楷體" w:hint="eastAsia"/>
          <w:sz w:val="30"/>
          <w:szCs w:val="30"/>
        </w:rPr>
        <w:t>萬元</w:t>
      </w:r>
      <w:r w:rsidRPr="00C0123F">
        <w:rPr>
          <w:rFonts w:hAnsi="標楷體" w:hint="eastAsia"/>
          <w:sz w:val="30"/>
          <w:szCs w:val="30"/>
          <w:lang w:eastAsia="zh-HK"/>
        </w:rPr>
        <w:t>。</w:t>
      </w:r>
    </w:p>
    <w:p w:rsidR="00A02B17" w:rsidRPr="00591A02" w:rsidRDefault="00A02B17" w:rsidP="00A02B17">
      <w:pPr>
        <w:pStyle w:val="40"/>
        <w:spacing w:beforeLines="100" w:before="240" w:afterLines="100" w:after="240" w:line="540" w:lineRule="exact"/>
        <w:ind w:firstLine="0"/>
        <w:rPr>
          <w:rFonts w:ascii="標楷體" w:eastAsia="標楷體" w:hAnsi="標楷體"/>
        </w:rPr>
      </w:pPr>
      <w:r w:rsidRPr="00591A02">
        <w:rPr>
          <w:rFonts w:ascii="標楷體" w:eastAsia="標楷體" w:hAnsi="標楷體" w:hint="eastAsia"/>
        </w:rPr>
        <w:t>七、關於司法及法制方面</w:t>
      </w:r>
    </w:p>
    <w:p w:rsidR="00A02B17" w:rsidRPr="00591A02" w:rsidRDefault="00A02B17" w:rsidP="00F263A4">
      <w:pPr>
        <w:pStyle w:val="13"/>
        <w:overflowPunct w:val="0"/>
        <w:snapToGrid w:val="0"/>
        <w:spacing w:line="540" w:lineRule="exact"/>
        <w:ind w:left="0" w:firstLine="600"/>
        <w:rPr>
          <w:rFonts w:hAnsi="標楷體"/>
          <w:sz w:val="30"/>
          <w:szCs w:val="30"/>
        </w:rPr>
      </w:pPr>
      <w:r w:rsidRPr="00591A02">
        <w:rPr>
          <w:rFonts w:hAnsi="標楷體" w:hint="eastAsia"/>
          <w:sz w:val="30"/>
          <w:szCs w:val="30"/>
        </w:rPr>
        <w:t>本年度司法及法制施政重點，為落實執行毒品防制措施，查扣沒收犯罪不法所得；推動國際及兩岸司法互助，打擊跨境犯罪；疏解矯正機關超額收容，周延犯罪被害人保護；完備反貪腐法制，強化</w:t>
      </w:r>
      <w:proofErr w:type="gramStart"/>
      <w:r w:rsidRPr="00591A02">
        <w:rPr>
          <w:rFonts w:hAnsi="標楷體" w:hint="eastAsia"/>
          <w:sz w:val="30"/>
          <w:szCs w:val="30"/>
        </w:rPr>
        <w:t>廉</w:t>
      </w:r>
      <w:proofErr w:type="gramEnd"/>
      <w:r w:rsidRPr="00591A02">
        <w:rPr>
          <w:rFonts w:hAnsi="標楷體" w:hint="eastAsia"/>
          <w:sz w:val="30"/>
          <w:szCs w:val="30"/>
        </w:rPr>
        <w:t>政治理；培育高階領導與管理人才</w:t>
      </w:r>
      <w:r w:rsidRPr="00591A02">
        <w:rPr>
          <w:rFonts w:hAnsi="標楷體" w:hint="eastAsia"/>
          <w:spacing w:val="-4"/>
          <w:sz w:val="30"/>
          <w:szCs w:val="30"/>
        </w:rPr>
        <w:t>，營造友善與健康公務職場；</w:t>
      </w:r>
      <w:proofErr w:type="gramStart"/>
      <w:r w:rsidRPr="00591A02">
        <w:rPr>
          <w:rFonts w:hAnsi="標楷體" w:hint="eastAsia"/>
          <w:spacing w:val="-4"/>
          <w:sz w:val="30"/>
          <w:szCs w:val="30"/>
        </w:rPr>
        <w:t>擘</w:t>
      </w:r>
      <w:proofErr w:type="gramEnd"/>
      <w:r w:rsidRPr="00591A02">
        <w:rPr>
          <w:rFonts w:hAnsi="標楷體" w:hint="eastAsia"/>
          <w:spacing w:val="-4"/>
          <w:sz w:val="30"/>
          <w:szCs w:val="30"/>
        </w:rPr>
        <w:t>劃國家資通安全發展策略，布局國家</w:t>
      </w:r>
      <w:proofErr w:type="gramStart"/>
      <w:r w:rsidRPr="00591A02">
        <w:rPr>
          <w:rFonts w:hAnsi="標楷體" w:hint="eastAsia"/>
          <w:spacing w:val="-4"/>
          <w:sz w:val="30"/>
          <w:szCs w:val="30"/>
        </w:rPr>
        <w:t>整體資安防護</w:t>
      </w:r>
      <w:proofErr w:type="gramEnd"/>
      <w:r w:rsidRPr="00591A02">
        <w:rPr>
          <w:rFonts w:hAnsi="標楷體" w:hint="eastAsia"/>
          <w:spacing w:val="-4"/>
          <w:sz w:val="30"/>
          <w:szCs w:val="30"/>
        </w:rPr>
        <w:t>政策</w:t>
      </w:r>
      <w:r w:rsidRPr="00591A02">
        <w:rPr>
          <w:rFonts w:hAnsi="標楷體" w:hint="eastAsia"/>
          <w:sz w:val="30"/>
          <w:szCs w:val="30"/>
        </w:rPr>
        <w:t>等。一年來施政所獲成效如下：</w:t>
      </w:r>
    </w:p>
    <w:p w:rsidR="00A02B17" w:rsidRPr="00591A02" w:rsidRDefault="00A02B17" w:rsidP="00F263A4">
      <w:pPr>
        <w:pStyle w:val="14"/>
        <w:numPr>
          <w:ilvl w:val="0"/>
          <w:numId w:val="22"/>
        </w:numPr>
        <w:overflowPunct w:val="0"/>
        <w:snapToGrid w:val="0"/>
        <w:spacing w:line="540" w:lineRule="exact"/>
        <w:ind w:left="600" w:hangingChars="200" w:hanging="600"/>
        <w:rPr>
          <w:rFonts w:hAnsi="標楷體"/>
          <w:spacing w:val="-4"/>
          <w:sz w:val="30"/>
          <w:szCs w:val="30"/>
        </w:rPr>
      </w:pPr>
      <w:r w:rsidRPr="00591A02">
        <w:rPr>
          <w:rFonts w:hAnsi="標楷體" w:hint="eastAsia"/>
          <w:sz w:val="30"/>
          <w:szCs w:val="30"/>
        </w:rPr>
        <w:t>提升反毒綜效，有效遏止犯罪</w:t>
      </w:r>
      <w:r w:rsidRPr="00591A02">
        <w:rPr>
          <w:rFonts w:hAnsi="標楷體" w:hint="eastAsia"/>
          <w:sz w:val="30"/>
          <w:szCs w:val="30"/>
          <w:lang w:eastAsia="zh-HK"/>
        </w:rPr>
        <w:t>：</w:t>
      </w:r>
      <w:r w:rsidRPr="00591A02">
        <w:rPr>
          <w:rFonts w:hAnsi="標楷體" w:hint="eastAsia"/>
          <w:sz w:val="30"/>
          <w:szCs w:val="30"/>
        </w:rPr>
        <w:t>完成毒品列管審議，2</w:t>
      </w:r>
      <w:r w:rsidRPr="00591A02">
        <w:rPr>
          <w:rFonts w:hAnsi="標楷體"/>
          <w:sz w:val="30"/>
          <w:szCs w:val="30"/>
        </w:rPr>
        <w:t>99</w:t>
      </w:r>
      <w:r w:rsidRPr="00591A02">
        <w:rPr>
          <w:rFonts w:hAnsi="標楷體" w:hint="eastAsia"/>
          <w:sz w:val="30"/>
          <w:szCs w:val="30"/>
        </w:rPr>
        <w:t>項物質分別列為第二、三、四級毒品管制，我國將成為列管毒品最多國家之</w:t>
      </w:r>
      <w:proofErr w:type="gramStart"/>
      <w:r w:rsidRPr="00591A02">
        <w:rPr>
          <w:rFonts w:hAnsi="標楷體" w:hint="eastAsia"/>
          <w:sz w:val="30"/>
          <w:szCs w:val="30"/>
        </w:rPr>
        <w:t>一</w:t>
      </w:r>
      <w:proofErr w:type="gramEnd"/>
      <w:r w:rsidRPr="00591A02">
        <w:rPr>
          <w:rFonts w:hAnsi="標楷體" w:hint="eastAsia"/>
          <w:sz w:val="30"/>
          <w:szCs w:val="30"/>
        </w:rPr>
        <w:t>；各地檢署辧理毒品偵案6萬6</w:t>
      </w:r>
      <w:r w:rsidRPr="00591A02">
        <w:rPr>
          <w:rFonts w:hAnsi="標楷體"/>
          <w:sz w:val="30"/>
          <w:szCs w:val="30"/>
        </w:rPr>
        <w:t>,6</w:t>
      </w:r>
      <w:r>
        <w:rPr>
          <w:rFonts w:hAnsi="標楷體"/>
          <w:sz w:val="30"/>
          <w:szCs w:val="30"/>
        </w:rPr>
        <w:t>47</w:t>
      </w:r>
      <w:r w:rsidRPr="00591A02">
        <w:rPr>
          <w:rFonts w:hAnsi="標楷體" w:hint="eastAsia"/>
          <w:sz w:val="30"/>
          <w:szCs w:val="30"/>
        </w:rPr>
        <w:t>件、他案1萬</w:t>
      </w:r>
      <w:r>
        <w:rPr>
          <w:rFonts w:hAnsi="標楷體"/>
          <w:sz w:val="30"/>
          <w:szCs w:val="30"/>
        </w:rPr>
        <w:t>679</w:t>
      </w:r>
      <w:r w:rsidRPr="00591A02">
        <w:rPr>
          <w:rFonts w:hAnsi="標楷體" w:hint="eastAsia"/>
          <w:sz w:val="30"/>
          <w:szCs w:val="30"/>
        </w:rPr>
        <w:t>件；推動檢察機關偵查中查扣變價機制，成立「追討犯罪所得專組」，</w:t>
      </w:r>
      <w:proofErr w:type="gramStart"/>
      <w:r w:rsidRPr="00591A02">
        <w:rPr>
          <w:rFonts w:hAnsi="標楷體" w:hint="eastAsia"/>
          <w:sz w:val="30"/>
          <w:szCs w:val="30"/>
        </w:rPr>
        <w:t>就吸金</w:t>
      </w:r>
      <w:proofErr w:type="gramEnd"/>
      <w:r w:rsidRPr="00591A02">
        <w:rPr>
          <w:rFonts w:hAnsi="標楷體" w:hint="eastAsia"/>
          <w:sz w:val="30"/>
          <w:szCs w:val="30"/>
        </w:rPr>
        <w:t>詐欺犯罪、危害食安等案件，適用沒收新制避免不法獲利。</w:t>
      </w:r>
    </w:p>
    <w:p w:rsidR="00A02B17" w:rsidRPr="00591A02" w:rsidRDefault="00A02B17" w:rsidP="00F263A4">
      <w:pPr>
        <w:pStyle w:val="14"/>
        <w:numPr>
          <w:ilvl w:val="0"/>
          <w:numId w:val="22"/>
        </w:numPr>
        <w:tabs>
          <w:tab w:val="clear" w:pos="840"/>
        </w:tabs>
        <w:overflowPunct w:val="0"/>
        <w:snapToGrid w:val="0"/>
        <w:spacing w:line="540" w:lineRule="exact"/>
        <w:ind w:left="602" w:hangingChars="206" w:hanging="602"/>
        <w:rPr>
          <w:rFonts w:hAnsi="標楷體"/>
          <w:spacing w:val="-4"/>
          <w:sz w:val="30"/>
          <w:szCs w:val="30"/>
        </w:rPr>
      </w:pPr>
      <w:r w:rsidRPr="00591A02">
        <w:rPr>
          <w:rFonts w:hAnsi="標楷體" w:hint="eastAsia"/>
          <w:spacing w:val="-4"/>
          <w:sz w:val="30"/>
          <w:szCs w:val="30"/>
        </w:rPr>
        <w:t>持續推動與各國簽署刑事司法互助協定（議），共同打擊不法：與貝里斯簽署「中華民國（臺灣）政府與貝里斯政府刑事司法互助條約」；與瑞士簽署「駐瑞士台北文化經濟代表團與瑞士商務辦事處移交受刑人協定」；</w:t>
      </w:r>
      <w:proofErr w:type="gramStart"/>
      <w:r w:rsidRPr="00591A02">
        <w:rPr>
          <w:rFonts w:hAnsi="標楷體" w:hint="eastAsia"/>
          <w:spacing w:val="-4"/>
          <w:sz w:val="30"/>
          <w:szCs w:val="30"/>
        </w:rPr>
        <w:t>臺</w:t>
      </w:r>
      <w:proofErr w:type="gramEnd"/>
      <w:r w:rsidRPr="00591A02">
        <w:rPr>
          <w:rFonts w:hAnsi="標楷體" w:hint="eastAsia"/>
          <w:spacing w:val="-4"/>
          <w:sz w:val="30"/>
          <w:szCs w:val="30"/>
        </w:rPr>
        <w:t>美雙方互助案件，我方向美國請求20</w:t>
      </w:r>
      <w:r w:rsidRPr="00591A02">
        <w:rPr>
          <w:rFonts w:hAnsi="標楷體"/>
          <w:spacing w:val="-4"/>
          <w:sz w:val="30"/>
          <w:szCs w:val="30"/>
        </w:rPr>
        <w:t>9</w:t>
      </w:r>
      <w:r w:rsidRPr="00591A02">
        <w:rPr>
          <w:rFonts w:hAnsi="標楷體" w:hint="eastAsia"/>
          <w:spacing w:val="-4"/>
          <w:sz w:val="30"/>
          <w:szCs w:val="30"/>
        </w:rPr>
        <w:t>件，美國向我方請求1</w:t>
      </w:r>
      <w:r w:rsidRPr="00591A02">
        <w:rPr>
          <w:rFonts w:hAnsi="標楷體"/>
          <w:spacing w:val="-4"/>
          <w:sz w:val="30"/>
          <w:szCs w:val="30"/>
        </w:rPr>
        <w:t>01</w:t>
      </w:r>
      <w:r w:rsidRPr="00591A02">
        <w:rPr>
          <w:rFonts w:hAnsi="標楷體" w:hint="eastAsia"/>
          <w:spacing w:val="-4"/>
          <w:sz w:val="30"/>
          <w:szCs w:val="30"/>
        </w:rPr>
        <w:t>件；我國與無邦交但有實質關係國家（不含美國</w:t>
      </w:r>
      <w:r w:rsidRPr="00591A02">
        <w:rPr>
          <w:rFonts w:hAnsi="標楷體"/>
          <w:spacing w:val="-4"/>
          <w:sz w:val="30"/>
          <w:szCs w:val="30"/>
        </w:rPr>
        <w:t>）</w:t>
      </w:r>
      <w:r w:rsidRPr="00591A02">
        <w:rPr>
          <w:rFonts w:hAnsi="標楷體" w:hint="eastAsia"/>
          <w:spacing w:val="-4"/>
          <w:sz w:val="30"/>
          <w:szCs w:val="30"/>
        </w:rPr>
        <w:t>之司法互助案件，相互請求4</w:t>
      </w:r>
      <w:r w:rsidRPr="00591A02">
        <w:rPr>
          <w:rFonts w:hAnsi="標楷體"/>
          <w:spacing w:val="-4"/>
          <w:sz w:val="30"/>
          <w:szCs w:val="30"/>
        </w:rPr>
        <w:t>55</w:t>
      </w:r>
      <w:r w:rsidRPr="00591A02">
        <w:rPr>
          <w:rFonts w:hAnsi="標楷體" w:hint="eastAsia"/>
          <w:spacing w:val="-4"/>
          <w:sz w:val="30"/>
          <w:szCs w:val="30"/>
        </w:rPr>
        <w:t>件；</w:t>
      </w:r>
      <w:proofErr w:type="gramStart"/>
      <w:r w:rsidRPr="00591A02">
        <w:rPr>
          <w:rFonts w:hAnsi="標楷體" w:hint="eastAsia"/>
          <w:spacing w:val="-4"/>
          <w:sz w:val="30"/>
          <w:szCs w:val="30"/>
        </w:rPr>
        <w:t>臺</w:t>
      </w:r>
      <w:proofErr w:type="gramEnd"/>
      <w:r w:rsidRPr="00591A02">
        <w:rPr>
          <w:rFonts w:hAnsi="標楷體" w:hint="eastAsia"/>
          <w:spacing w:val="-4"/>
          <w:sz w:val="30"/>
          <w:szCs w:val="30"/>
        </w:rPr>
        <w:t>越民事司法互助案件，我方請求越南4</w:t>
      </w:r>
      <w:r w:rsidRPr="00591A02">
        <w:rPr>
          <w:rFonts w:hAnsi="標楷體"/>
          <w:spacing w:val="-4"/>
          <w:sz w:val="30"/>
          <w:szCs w:val="30"/>
        </w:rPr>
        <w:t>,292</w:t>
      </w:r>
      <w:r w:rsidRPr="00591A02">
        <w:rPr>
          <w:rFonts w:hAnsi="標楷體" w:hint="eastAsia"/>
          <w:spacing w:val="-4"/>
          <w:sz w:val="30"/>
          <w:szCs w:val="30"/>
        </w:rPr>
        <w:t>件，越南請求我方4</w:t>
      </w:r>
      <w:r w:rsidRPr="00591A02">
        <w:rPr>
          <w:rFonts w:hAnsi="標楷體"/>
          <w:spacing w:val="-4"/>
          <w:sz w:val="30"/>
          <w:szCs w:val="30"/>
        </w:rPr>
        <w:t>,003</w:t>
      </w:r>
      <w:r w:rsidRPr="00591A02">
        <w:rPr>
          <w:rFonts w:hAnsi="標楷體" w:hint="eastAsia"/>
          <w:spacing w:val="-4"/>
          <w:sz w:val="30"/>
          <w:szCs w:val="30"/>
        </w:rPr>
        <w:t>件；潛逃至大陸地區之通緝犯逮捕解送回</w:t>
      </w:r>
      <w:proofErr w:type="gramStart"/>
      <w:r w:rsidRPr="00591A02">
        <w:rPr>
          <w:rFonts w:hAnsi="標楷體" w:hint="eastAsia"/>
          <w:spacing w:val="-4"/>
          <w:sz w:val="30"/>
          <w:szCs w:val="30"/>
        </w:rPr>
        <w:t>臺</w:t>
      </w:r>
      <w:proofErr w:type="gramEnd"/>
      <w:r w:rsidRPr="00591A02">
        <w:rPr>
          <w:rFonts w:hAnsi="標楷體" w:hint="eastAsia"/>
          <w:spacing w:val="-4"/>
          <w:sz w:val="30"/>
          <w:szCs w:val="30"/>
        </w:rPr>
        <w:t>5</w:t>
      </w:r>
      <w:r w:rsidRPr="00591A02">
        <w:rPr>
          <w:rFonts w:hAnsi="標楷體"/>
          <w:spacing w:val="-4"/>
          <w:sz w:val="30"/>
          <w:szCs w:val="30"/>
        </w:rPr>
        <w:t>02</w:t>
      </w:r>
      <w:r w:rsidRPr="00591A02">
        <w:rPr>
          <w:rFonts w:hAnsi="標楷體" w:hint="eastAsia"/>
          <w:spacing w:val="-4"/>
          <w:sz w:val="30"/>
          <w:szCs w:val="30"/>
        </w:rPr>
        <w:t>人，雙方請求司法互助案件1</w:t>
      </w:r>
      <w:r w:rsidRPr="00591A02">
        <w:rPr>
          <w:rFonts w:hAnsi="標楷體"/>
          <w:spacing w:val="-4"/>
          <w:sz w:val="30"/>
          <w:szCs w:val="30"/>
        </w:rPr>
        <w:t>2</w:t>
      </w:r>
      <w:r w:rsidRPr="00591A02">
        <w:rPr>
          <w:rFonts w:hAnsi="標楷體" w:hint="eastAsia"/>
          <w:spacing w:val="-4"/>
          <w:sz w:val="30"/>
          <w:szCs w:val="30"/>
        </w:rPr>
        <w:t>萬7</w:t>
      </w:r>
      <w:r>
        <w:rPr>
          <w:rFonts w:hAnsi="標楷體"/>
          <w:spacing w:val="-4"/>
          <w:sz w:val="30"/>
          <w:szCs w:val="30"/>
        </w:rPr>
        <w:t>,046</w:t>
      </w:r>
      <w:r w:rsidRPr="00591A02">
        <w:rPr>
          <w:rFonts w:hAnsi="標楷體" w:hint="eastAsia"/>
          <w:spacing w:val="-4"/>
          <w:sz w:val="30"/>
          <w:szCs w:val="30"/>
        </w:rPr>
        <w:t>件。</w:t>
      </w:r>
    </w:p>
    <w:p w:rsidR="00A02B17" w:rsidRPr="00591A02" w:rsidRDefault="00A02B17" w:rsidP="00F263A4">
      <w:pPr>
        <w:pStyle w:val="14"/>
        <w:numPr>
          <w:ilvl w:val="0"/>
          <w:numId w:val="22"/>
        </w:numPr>
        <w:tabs>
          <w:tab w:val="clear" w:pos="840"/>
        </w:tabs>
        <w:overflowPunct w:val="0"/>
        <w:snapToGrid w:val="0"/>
        <w:spacing w:line="540" w:lineRule="exact"/>
        <w:ind w:left="602" w:hangingChars="206" w:hanging="602"/>
        <w:rPr>
          <w:rFonts w:hAnsi="標楷體"/>
          <w:spacing w:val="-4"/>
          <w:sz w:val="30"/>
          <w:szCs w:val="30"/>
        </w:rPr>
      </w:pPr>
      <w:r w:rsidRPr="00591A02">
        <w:rPr>
          <w:rFonts w:hAnsi="標楷體" w:hint="eastAsia"/>
          <w:spacing w:val="-4"/>
          <w:sz w:val="30"/>
          <w:szCs w:val="30"/>
        </w:rPr>
        <w:lastRenderedPageBreak/>
        <w:t>推動智慧監獄，完善矯正與</w:t>
      </w:r>
      <w:proofErr w:type="gramStart"/>
      <w:r w:rsidRPr="00591A02">
        <w:rPr>
          <w:rFonts w:hAnsi="標楷體" w:hint="eastAsia"/>
          <w:spacing w:val="-4"/>
          <w:sz w:val="30"/>
          <w:szCs w:val="30"/>
        </w:rPr>
        <w:t>觀護處遇</w:t>
      </w:r>
      <w:proofErr w:type="gramEnd"/>
      <w:r w:rsidRPr="00591A02">
        <w:rPr>
          <w:rFonts w:hAnsi="標楷體" w:hint="eastAsia"/>
          <w:spacing w:val="-4"/>
          <w:sz w:val="30"/>
          <w:szCs w:val="30"/>
        </w:rPr>
        <w:t>銜接機制：矯正機關核定</w:t>
      </w:r>
      <w:proofErr w:type="gramStart"/>
      <w:r w:rsidRPr="00591A02">
        <w:rPr>
          <w:rFonts w:hAnsi="標楷體" w:hint="eastAsia"/>
          <w:spacing w:val="-4"/>
          <w:sz w:val="30"/>
          <w:szCs w:val="30"/>
        </w:rPr>
        <w:t>總容額5萬</w:t>
      </w:r>
      <w:proofErr w:type="gramEnd"/>
      <w:r w:rsidRPr="00591A02">
        <w:rPr>
          <w:rFonts w:hAnsi="標楷體" w:hint="eastAsia"/>
          <w:spacing w:val="-4"/>
          <w:sz w:val="30"/>
          <w:szCs w:val="30"/>
        </w:rPr>
        <w:t>8</w:t>
      </w:r>
      <w:r w:rsidRPr="00591A02">
        <w:rPr>
          <w:rFonts w:hAnsi="標楷體"/>
          <w:spacing w:val="-4"/>
          <w:sz w:val="30"/>
          <w:szCs w:val="30"/>
        </w:rPr>
        <w:t>,677</w:t>
      </w:r>
      <w:r w:rsidRPr="00591A02">
        <w:rPr>
          <w:rFonts w:hAnsi="標楷體" w:hint="eastAsia"/>
          <w:spacing w:val="-4"/>
          <w:sz w:val="30"/>
          <w:szCs w:val="30"/>
        </w:rPr>
        <w:t>名，實際收容額5萬8</w:t>
      </w:r>
      <w:r w:rsidRPr="00591A02">
        <w:rPr>
          <w:rFonts w:hAnsi="標楷體"/>
          <w:spacing w:val="-4"/>
          <w:sz w:val="30"/>
          <w:szCs w:val="30"/>
        </w:rPr>
        <w:t>,362</w:t>
      </w:r>
      <w:r w:rsidRPr="00591A02">
        <w:rPr>
          <w:rFonts w:hAnsi="標楷體" w:hint="eastAsia"/>
          <w:spacing w:val="-4"/>
          <w:sz w:val="30"/>
          <w:szCs w:val="30"/>
        </w:rPr>
        <w:t>名；辦理自主監外作業1</w:t>
      </w:r>
      <w:r w:rsidRPr="00591A02">
        <w:rPr>
          <w:rFonts w:hAnsi="標楷體"/>
          <w:spacing w:val="-4"/>
          <w:sz w:val="30"/>
          <w:szCs w:val="30"/>
        </w:rPr>
        <w:t>,881</w:t>
      </w:r>
      <w:r w:rsidRPr="00591A02">
        <w:rPr>
          <w:rFonts w:hAnsi="標楷體" w:hint="eastAsia"/>
          <w:spacing w:val="-4"/>
          <w:sz w:val="30"/>
          <w:szCs w:val="30"/>
        </w:rPr>
        <w:t>人，監外作業收入1億6,</w:t>
      </w:r>
      <w:r>
        <w:rPr>
          <w:rFonts w:hAnsi="標楷體"/>
          <w:spacing w:val="-4"/>
          <w:sz w:val="30"/>
          <w:szCs w:val="30"/>
        </w:rPr>
        <w:t>703</w:t>
      </w:r>
      <w:r w:rsidRPr="00591A02">
        <w:rPr>
          <w:rFonts w:hAnsi="標楷體" w:hint="eastAsia"/>
          <w:spacing w:val="-4"/>
          <w:sz w:val="30"/>
          <w:szCs w:val="30"/>
        </w:rPr>
        <w:t>萬元，較上年度成長4</w:t>
      </w:r>
      <w:r w:rsidRPr="00591A02">
        <w:rPr>
          <w:rFonts w:hAnsi="標楷體"/>
          <w:spacing w:val="-4"/>
          <w:sz w:val="30"/>
          <w:szCs w:val="30"/>
        </w:rPr>
        <w:t>1</w:t>
      </w:r>
      <w:r w:rsidRPr="00591A02">
        <w:rPr>
          <w:rFonts w:hAnsi="標楷體" w:hint="eastAsia"/>
          <w:spacing w:val="-4"/>
          <w:sz w:val="30"/>
          <w:szCs w:val="30"/>
        </w:rPr>
        <w:t>％；提供受保護人因犯罪行為被害案件之相關法律問題諮詢與協助1萬3</w:t>
      </w:r>
      <w:r>
        <w:rPr>
          <w:rFonts w:hAnsi="標楷體"/>
          <w:spacing w:val="-4"/>
          <w:sz w:val="30"/>
          <w:szCs w:val="30"/>
        </w:rPr>
        <w:t>,244</w:t>
      </w:r>
      <w:r w:rsidRPr="00591A02">
        <w:rPr>
          <w:rFonts w:hAnsi="標楷體" w:hint="eastAsia"/>
          <w:spacing w:val="-4"/>
          <w:sz w:val="30"/>
          <w:szCs w:val="30"/>
        </w:rPr>
        <w:t>件、3萬</w:t>
      </w:r>
      <w:r>
        <w:rPr>
          <w:rFonts w:hAnsi="標楷體"/>
          <w:spacing w:val="-4"/>
          <w:sz w:val="30"/>
          <w:szCs w:val="30"/>
        </w:rPr>
        <w:t>5,511</w:t>
      </w:r>
      <w:r w:rsidRPr="00591A02">
        <w:rPr>
          <w:rFonts w:hAnsi="標楷體" w:hint="eastAsia"/>
          <w:spacing w:val="-4"/>
          <w:sz w:val="30"/>
          <w:szCs w:val="30"/>
        </w:rPr>
        <w:t>人次。</w:t>
      </w:r>
    </w:p>
    <w:p w:rsidR="00A02B17" w:rsidRPr="00591A02" w:rsidRDefault="00A02B17" w:rsidP="00F263A4">
      <w:pPr>
        <w:pStyle w:val="14"/>
        <w:numPr>
          <w:ilvl w:val="0"/>
          <w:numId w:val="22"/>
        </w:numPr>
        <w:tabs>
          <w:tab w:val="clear" w:pos="840"/>
        </w:tabs>
        <w:overflowPunct w:val="0"/>
        <w:snapToGrid w:val="0"/>
        <w:spacing w:line="540" w:lineRule="exact"/>
        <w:ind w:left="602" w:hangingChars="206" w:hanging="602"/>
        <w:rPr>
          <w:rFonts w:hAnsi="標楷體"/>
          <w:spacing w:val="-4"/>
          <w:sz w:val="30"/>
          <w:szCs w:val="30"/>
        </w:rPr>
      </w:pPr>
      <w:r w:rsidRPr="00591A02">
        <w:rPr>
          <w:rFonts w:hAnsi="標楷體" w:hint="eastAsia"/>
          <w:spacing w:val="-4"/>
          <w:sz w:val="30"/>
          <w:szCs w:val="30"/>
        </w:rPr>
        <w:t>推動廉政改革及廉政平台，降低重大採購案件廉政風險：受理檢舉</w:t>
      </w:r>
      <w:proofErr w:type="gramStart"/>
      <w:r w:rsidRPr="00591A02">
        <w:rPr>
          <w:rFonts w:hAnsi="標楷體" w:hint="eastAsia"/>
          <w:spacing w:val="-4"/>
          <w:sz w:val="30"/>
          <w:szCs w:val="30"/>
        </w:rPr>
        <w:t>貪瀆情資立案</w:t>
      </w:r>
      <w:proofErr w:type="gramEnd"/>
      <w:r w:rsidRPr="00591A02">
        <w:rPr>
          <w:rFonts w:hAnsi="標楷體" w:hint="eastAsia"/>
          <w:spacing w:val="-4"/>
          <w:sz w:val="30"/>
          <w:szCs w:val="30"/>
        </w:rPr>
        <w:t>8</w:t>
      </w:r>
      <w:r w:rsidRPr="00591A02">
        <w:rPr>
          <w:rFonts w:hAnsi="標楷體"/>
          <w:spacing w:val="-4"/>
          <w:sz w:val="30"/>
          <w:szCs w:val="30"/>
        </w:rPr>
        <w:t>69</w:t>
      </w:r>
      <w:r w:rsidRPr="00591A02">
        <w:rPr>
          <w:rFonts w:hAnsi="標楷體" w:hint="eastAsia"/>
          <w:spacing w:val="-4"/>
          <w:sz w:val="30"/>
          <w:szCs w:val="30"/>
        </w:rPr>
        <w:t>件，審查後深入偵辦1</w:t>
      </w:r>
      <w:r w:rsidRPr="00591A02">
        <w:rPr>
          <w:rFonts w:hAnsi="標楷體"/>
          <w:spacing w:val="-4"/>
          <w:sz w:val="30"/>
          <w:szCs w:val="30"/>
        </w:rPr>
        <w:t>82</w:t>
      </w:r>
      <w:r w:rsidRPr="00591A02">
        <w:rPr>
          <w:rFonts w:hAnsi="標楷體" w:hint="eastAsia"/>
          <w:spacing w:val="-4"/>
          <w:sz w:val="30"/>
          <w:szCs w:val="30"/>
        </w:rPr>
        <w:t>件；政風機構函送貪瀆線索經審查立案5</w:t>
      </w:r>
      <w:r w:rsidRPr="00591A02">
        <w:rPr>
          <w:rFonts w:hAnsi="標楷體"/>
          <w:spacing w:val="-4"/>
          <w:sz w:val="30"/>
          <w:szCs w:val="30"/>
        </w:rPr>
        <w:t>98</w:t>
      </w:r>
      <w:r w:rsidRPr="00591A02">
        <w:rPr>
          <w:rFonts w:hAnsi="標楷體" w:hint="eastAsia"/>
          <w:spacing w:val="-4"/>
          <w:sz w:val="30"/>
          <w:szCs w:val="30"/>
        </w:rPr>
        <w:t>件；專案稽核9</w:t>
      </w:r>
      <w:r w:rsidRPr="00591A02">
        <w:rPr>
          <w:rFonts w:hAnsi="標楷體"/>
          <w:spacing w:val="-4"/>
          <w:sz w:val="30"/>
          <w:szCs w:val="30"/>
        </w:rPr>
        <w:t>8</w:t>
      </w:r>
      <w:r w:rsidRPr="00591A02">
        <w:rPr>
          <w:rFonts w:hAnsi="標楷體" w:hint="eastAsia"/>
          <w:spacing w:val="-4"/>
          <w:sz w:val="30"/>
          <w:szCs w:val="30"/>
        </w:rPr>
        <w:t>件，發現</w:t>
      </w:r>
      <w:proofErr w:type="gramStart"/>
      <w:r w:rsidRPr="00591A02">
        <w:rPr>
          <w:rFonts w:hAnsi="標楷體" w:hint="eastAsia"/>
          <w:spacing w:val="-4"/>
          <w:sz w:val="30"/>
          <w:szCs w:val="30"/>
        </w:rPr>
        <w:t>疑</w:t>
      </w:r>
      <w:proofErr w:type="gramEnd"/>
      <w:r w:rsidRPr="00591A02">
        <w:rPr>
          <w:rFonts w:hAnsi="標楷體" w:hint="eastAsia"/>
          <w:spacing w:val="-4"/>
          <w:sz w:val="30"/>
          <w:szCs w:val="30"/>
        </w:rPr>
        <w:t>涉不法情事1案，減少浪費、節省公</w:t>
      </w:r>
      <w:proofErr w:type="gramStart"/>
      <w:r w:rsidRPr="00591A02">
        <w:rPr>
          <w:rFonts w:hAnsi="標楷體" w:hint="eastAsia"/>
          <w:spacing w:val="-4"/>
          <w:sz w:val="30"/>
          <w:szCs w:val="30"/>
        </w:rPr>
        <w:t>帤</w:t>
      </w:r>
      <w:proofErr w:type="gramEnd"/>
      <w:r w:rsidRPr="00591A02">
        <w:rPr>
          <w:rFonts w:hAnsi="標楷體" w:hint="eastAsia"/>
          <w:spacing w:val="-4"/>
          <w:sz w:val="30"/>
          <w:szCs w:val="30"/>
        </w:rPr>
        <w:t>或增加國庫收入等4</w:t>
      </w:r>
      <w:r w:rsidRPr="00591A02">
        <w:rPr>
          <w:rFonts w:hAnsi="標楷體"/>
          <w:spacing w:val="-4"/>
          <w:sz w:val="30"/>
          <w:szCs w:val="30"/>
        </w:rPr>
        <w:t>4</w:t>
      </w:r>
      <w:r w:rsidRPr="00591A02">
        <w:rPr>
          <w:rFonts w:hAnsi="標楷體" w:hint="eastAsia"/>
          <w:spacing w:val="-4"/>
          <w:sz w:val="30"/>
          <w:szCs w:val="30"/>
        </w:rPr>
        <w:t>案、1億9</w:t>
      </w:r>
      <w:r w:rsidRPr="00591A02">
        <w:rPr>
          <w:rFonts w:hAnsi="標楷體"/>
          <w:spacing w:val="-4"/>
          <w:sz w:val="30"/>
          <w:szCs w:val="30"/>
        </w:rPr>
        <w:t>,3</w:t>
      </w:r>
      <w:r>
        <w:rPr>
          <w:rFonts w:hAnsi="標楷體"/>
          <w:spacing w:val="-4"/>
          <w:sz w:val="30"/>
          <w:szCs w:val="30"/>
        </w:rPr>
        <w:t>14</w:t>
      </w:r>
      <w:r w:rsidRPr="00591A02">
        <w:rPr>
          <w:rFonts w:hAnsi="標楷體" w:hint="eastAsia"/>
          <w:spacing w:val="-4"/>
          <w:sz w:val="30"/>
          <w:szCs w:val="30"/>
        </w:rPr>
        <w:t>萬元；清查工程採購、衛生醫療等1</w:t>
      </w:r>
      <w:r w:rsidRPr="00591A02">
        <w:rPr>
          <w:rFonts w:hAnsi="標楷體"/>
          <w:spacing w:val="-4"/>
          <w:sz w:val="30"/>
          <w:szCs w:val="30"/>
        </w:rPr>
        <w:t>0</w:t>
      </w:r>
      <w:r w:rsidRPr="00591A02">
        <w:rPr>
          <w:rFonts w:hAnsi="標楷體" w:hint="eastAsia"/>
          <w:spacing w:val="-4"/>
          <w:sz w:val="30"/>
          <w:szCs w:val="30"/>
        </w:rPr>
        <w:t>項業務，發掘貪瀆線索2</w:t>
      </w:r>
      <w:r w:rsidRPr="00591A02">
        <w:rPr>
          <w:rFonts w:hAnsi="標楷體"/>
          <w:spacing w:val="-4"/>
          <w:sz w:val="30"/>
          <w:szCs w:val="30"/>
        </w:rPr>
        <w:t>1</w:t>
      </w:r>
      <w:r w:rsidRPr="00591A02">
        <w:rPr>
          <w:rFonts w:hAnsi="標楷體" w:hint="eastAsia"/>
          <w:spacing w:val="-4"/>
          <w:sz w:val="30"/>
          <w:szCs w:val="30"/>
        </w:rPr>
        <w:t>案，一般不法案件5</w:t>
      </w:r>
      <w:r w:rsidRPr="00591A02">
        <w:rPr>
          <w:rFonts w:hAnsi="標楷體"/>
          <w:spacing w:val="-4"/>
          <w:sz w:val="30"/>
          <w:szCs w:val="30"/>
        </w:rPr>
        <w:t>8</w:t>
      </w:r>
      <w:r w:rsidRPr="00591A02">
        <w:rPr>
          <w:rFonts w:hAnsi="標楷體" w:hint="eastAsia"/>
          <w:spacing w:val="-4"/>
          <w:sz w:val="30"/>
          <w:szCs w:val="30"/>
        </w:rPr>
        <w:t>案，追究行政責任1</w:t>
      </w:r>
      <w:r w:rsidRPr="00591A02">
        <w:rPr>
          <w:rFonts w:hAnsi="標楷體"/>
          <w:spacing w:val="-4"/>
          <w:sz w:val="30"/>
          <w:szCs w:val="30"/>
        </w:rPr>
        <w:t>42</w:t>
      </w:r>
      <w:r w:rsidRPr="00591A02">
        <w:rPr>
          <w:rFonts w:hAnsi="標楷體" w:hint="eastAsia"/>
          <w:spacing w:val="-4"/>
          <w:sz w:val="30"/>
          <w:szCs w:val="30"/>
        </w:rPr>
        <w:t>人，節省公</w:t>
      </w:r>
      <w:proofErr w:type="gramStart"/>
      <w:r w:rsidRPr="00591A02">
        <w:rPr>
          <w:rFonts w:hAnsi="標楷體" w:hint="eastAsia"/>
          <w:spacing w:val="-4"/>
          <w:sz w:val="30"/>
          <w:szCs w:val="30"/>
        </w:rPr>
        <w:t>帑</w:t>
      </w:r>
      <w:proofErr w:type="gramEnd"/>
      <w:r w:rsidRPr="00591A02">
        <w:rPr>
          <w:rFonts w:hAnsi="標楷體" w:hint="eastAsia"/>
          <w:spacing w:val="-4"/>
          <w:sz w:val="30"/>
          <w:szCs w:val="30"/>
        </w:rPr>
        <w:t>或增加政府收入5</w:t>
      </w:r>
      <w:r w:rsidRPr="00591A02">
        <w:rPr>
          <w:rFonts w:hAnsi="標楷體"/>
          <w:spacing w:val="-4"/>
          <w:sz w:val="30"/>
          <w:szCs w:val="30"/>
        </w:rPr>
        <w:t>,037</w:t>
      </w:r>
      <w:r w:rsidRPr="00591A02">
        <w:rPr>
          <w:rFonts w:hAnsi="標楷體" w:hint="eastAsia"/>
          <w:spacing w:val="-4"/>
          <w:sz w:val="30"/>
          <w:szCs w:val="30"/>
        </w:rPr>
        <w:t>萬3</w:t>
      </w:r>
      <w:r>
        <w:rPr>
          <w:rFonts w:hAnsi="標楷體"/>
          <w:spacing w:val="-4"/>
          <w:sz w:val="30"/>
          <w:szCs w:val="30"/>
        </w:rPr>
        <w:t>,099</w:t>
      </w:r>
      <w:r w:rsidRPr="00591A02">
        <w:rPr>
          <w:rFonts w:hAnsi="標楷體" w:hint="eastAsia"/>
          <w:spacing w:val="-4"/>
          <w:sz w:val="30"/>
          <w:szCs w:val="30"/>
        </w:rPr>
        <w:t>元。</w:t>
      </w:r>
    </w:p>
    <w:p w:rsidR="00A02B17" w:rsidRPr="00591A02" w:rsidRDefault="00A02B17" w:rsidP="00F263A4">
      <w:pPr>
        <w:pStyle w:val="14"/>
        <w:numPr>
          <w:ilvl w:val="0"/>
          <w:numId w:val="22"/>
        </w:numPr>
        <w:overflowPunct w:val="0"/>
        <w:snapToGrid w:val="0"/>
        <w:spacing w:line="540" w:lineRule="exact"/>
        <w:ind w:left="600" w:hangingChars="200" w:hanging="600"/>
        <w:rPr>
          <w:rFonts w:hAnsi="標楷體"/>
          <w:spacing w:val="-4"/>
          <w:sz w:val="30"/>
          <w:szCs w:val="30"/>
        </w:rPr>
      </w:pPr>
      <w:r w:rsidRPr="00591A02">
        <w:rPr>
          <w:rFonts w:hAnsi="標楷體" w:hint="eastAsia"/>
          <w:sz w:val="30"/>
          <w:szCs w:val="30"/>
        </w:rPr>
        <w:t>精進政府員額運用效率</w:t>
      </w:r>
      <w:r w:rsidRPr="00591A02">
        <w:rPr>
          <w:rFonts w:hAnsi="標楷體" w:hint="eastAsia"/>
          <w:sz w:val="30"/>
          <w:szCs w:val="30"/>
          <w:lang w:eastAsia="zh-HK"/>
        </w:rPr>
        <w:t>，</w:t>
      </w:r>
      <w:r w:rsidRPr="00591A02">
        <w:rPr>
          <w:rFonts w:hAnsi="標楷體" w:hint="eastAsia"/>
          <w:sz w:val="30"/>
          <w:szCs w:val="30"/>
        </w:rPr>
        <w:t>建構多元參與公務職場</w:t>
      </w:r>
      <w:r w:rsidRPr="00591A02">
        <w:rPr>
          <w:rFonts w:hAnsi="標楷體" w:hint="eastAsia"/>
          <w:sz w:val="30"/>
          <w:szCs w:val="30"/>
          <w:lang w:eastAsia="zh-HK"/>
        </w:rPr>
        <w:t>：本年度中央政府機關預算員額1</w:t>
      </w:r>
      <w:r w:rsidRPr="00591A02">
        <w:rPr>
          <w:rFonts w:hAnsi="標楷體"/>
          <w:sz w:val="30"/>
          <w:szCs w:val="30"/>
          <w:lang w:eastAsia="zh-HK"/>
        </w:rPr>
        <w:t>4</w:t>
      </w:r>
      <w:r w:rsidRPr="00591A02">
        <w:rPr>
          <w:rFonts w:hAnsi="標楷體" w:hint="eastAsia"/>
          <w:sz w:val="30"/>
          <w:szCs w:val="30"/>
          <w:lang w:eastAsia="zh-HK"/>
        </w:rPr>
        <w:t>萬</w:t>
      </w:r>
      <w:r w:rsidRPr="00591A02">
        <w:rPr>
          <w:rFonts w:hAnsi="標楷體"/>
          <w:sz w:val="30"/>
          <w:szCs w:val="30"/>
          <w:lang w:eastAsia="zh-HK"/>
        </w:rPr>
        <w:t>1,033</w:t>
      </w:r>
      <w:r w:rsidRPr="00591A02">
        <w:rPr>
          <w:rFonts w:hAnsi="標楷體" w:hint="eastAsia"/>
          <w:sz w:val="30"/>
          <w:szCs w:val="30"/>
          <w:lang w:eastAsia="zh-HK"/>
        </w:rPr>
        <w:t>人，較</w:t>
      </w:r>
      <w:proofErr w:type="gramStart"/>
      <w:r w:rsidRPr="00591A02">
        <w:rPr>
          <w:rFonts w:hAnsi="標楷體" w:hint="eastAsia"/>
          <w:sz w:val="30"/>
          <w:szCs w:val="30"/>
          <w:lang w:eastAsia="zh-HK"/>
        </w:rPr>
        <w:t>105</w:t>
      </w:r>
      <w:proofErr w:type="gramEnd"/>
      <w:r w:rsidRPr="00591A02">
        <w:rPr>
          <w:rFonts w:hAnsi="標楷體" w:hint="eastAsia"/>
          <w:sz w:val="30"/>
          <w:szCs w:val="30"/>
          <w:lang w:eastAsia="zh-HK"/>
        </w:rPr>
        <w:t>年度精簡</w:t>
      </w:r>
      <w:r w:rsidRPr="00591A02">
        <w:rPr>
          <w:rFonts w:hAnsi="標楷體" w:hint="eastAsia"/>
          <w:sz w:val="30"/>
          <w:szCs w:val="30"/>
        </w:rPr>
        <w:t>1萬7</w:t>
      </w:r>
      <w:r w:rsidRPr="00591A02">
        <w:rPr>
          <w:rFonts w:hAnsi="標楷體"/>
          <w:sz w:val="30"/>
          <w:szCs w:val="30"/>
        </w:rPr>
        <w:t>,812</w:t>
      </w:r>
      <w:r w:rsidRPr="00591A02">
        <w:rPr>
          <w:rFonts w:hAnsi="標楷體" w:hint="eastAsia"/>
          <w:sz w:val="30"/>
          <w:szCs w:val="30"/>
          <w:lang w:eastAsia="zh-HK"/>
        </w:rPr>
        <w:t>人，精簡率</w:t>
      </w:r>
      <w:r w:rsidRPr="00591A02">
        <w:rPr>
          <w:rFonts w:hAnsi="標楷體"/>
          <w:sz w:val="30"/>
          <w:szCs w:val="30"/>
          <w:lang w:eastAsia="zh-HK"/>
        </w:rPr>
        <w:t>11.21</w:t>
      </w:r>
      <w:r w:rsidRPr="00591A02">
        <w:rPr>
          <w:rFonts w:hAnsi="標楷體" w:hint="eastAsia"/>
          <w:sz w:val="30"/>
          <w:szCs w:val="30"/>
          <w:lang w:eastAsia="zh-HK"/>
        </w:rPr>
        <w:t>％；普通基金總人力1</w:t>
      </w:r>
      <w:r w:rsidRPr="00591A02">
        <w:rPr>
          <w:rFonts w:hAnsi="標楷體"/>
          <w:sz w:val="30"/>
          <w:szCs w:val="30"/>
          <w:lang w:eastAsia="zh-HK"/>
        </w:rPr>
        <w:t>4</w:t>
      </w:r>
      <w:r w:rsidRPr="00591A02">
        <w:rPr>
          <w:rFonts w:hAnsi="標楷體" w:hint="eastAsia"/>
          <w:sz w:val="30"/>
          <w:szCs w:val="30"/>
          <w:lang w:eastAsia="zh-HK"/>
        </w:rPr>
        <w:t>萬</w:t>
      </w:r>
      <w:r w:rsidRPr="00591A02">
        <w:rPr>
          <w:rFonts w:hAnsi="標楷體"/>
          <w:sz w:val="30"/>
          <w:szCs w:val="30"/>
          <w:lang w:eastAsia="zh-HK"/>
        </w:rPr>
        <w:t>1,571</w:t>
      </w:r>
      <w:r w:rsidRPr="00591A02">
        <w:rPr>
          <w:rFonts w:hAnsi="標楷體" w:hint="eastAsia"/>
          <w:sz w:val="30"/>
          <w:szCs w:val="30"/>
          <w:lang w:eastAsia="zh-HK"/>
        </w:rPr>
        <w:t>人，較</w:t>
      </w:r>
      <w:proofErr w:type="gramStart"/>
      <w:r w:rsidRPr="00591A02">
        <w:rPr>
          <w:rFonts w:hAnsi="標楷體" w:hint="eastAsia"/>
          <w:sz w:val="30"/>
          <w:szCs w:val="30"/>
          <w:lang w:eastAsia="zh-HK"/>
        </w:rPr>
        <w:t>105</w:t>
      </w:r>
      <w:proofErr w:type="gramEnd"/>
      <w:r w:rsidRPr="00591A02">
        <w:rPr>
          <w:rFonts w:hAnsi="標楷體" w:hint="eastAsia"/>
          <w:sz w:val="30"/>
          <w:szCs w:val="30"/>
          <w:lang w:eastAsia="zh-HK"/>
        </w:rPr>
        <w:t>年度精簡</w:t>
      </w:r>
      <w:r w:rsidRPr="00591A02">
        <w:rPr>
          <w:rFonts w:hAnsi="標楷體"/>
          <w:sz w:val="30"/>
          <w:szCs w:val="30"/>
          <w:lang w:eastAsia="zh-HK"/>
        </w:rPr>
        <w:t>18</w:t>
      </w:r>
      <w:r w:rsidRPr="00591A02">
        <w:rPr>
          <w:rFonts w:hAnsi="標楷體" w:hint="eastAsia"/>
          <w:sz w:val="30"/>
          <w:szCs w:val="30"/>
          <w:lang w:eastAsia="zh-HK"/>
        </w:rPr>
        <w:t>人，完成零</w:t>
      </w:r>
      <w:r w:rsidRPr="00591A02">
        <w:rPr>
          <w:rFonts w:hAnsi="標楷體" w:hint="eastAsia"/>
          <w:spacing w:val="-4"/>
          <w:sz w:val="30"/>
          <w:szCs w:val="30"/>
          <w:lang w:eastAsia="zh-HK"/>
        </w:rPr>
        <w:t>成長目標</w:t>
      </w:r>
      <w:r w:rsidRPr="00591A02">
        <w:rPr>
          <w:rFonts w:hAnsi="標楷體" w:hint="eastAsia"/>
          <w:spacing w:val="-4"/>
          <w:sz w:val="30"/>
          <w:szCs w:val="30"/>
        </w:rPr>
        <w:t>；7</w:t>
      </w:r>
      <w:r w:rsidRPr="00591A02">
        <w:rPr>
          <w:rFonts w:hAnsi="標楷體"/>
          <w:spacing w:val="-4"/>
          <w:sz w:val="30"/>
          <w:szCs w:val="30"/>
        </w:rPr>
        <w:t>,655</w:t>
      </w:r>
      <w:r w:rsidRPr="00591A02">
        <w:rPr>
          <w:rFonts w:hAnsi="標楷體" w:hint="eastAsia"/>
          <w:spacing w:val="-4"/>
          <w:sz w:val="30"/>
          <w:szCs w:val="30"/>
        </w:rPr>
        <w:t>個機關（不含檢察機關、學校及事業機構</w:t>
      </w:r>
      <w:r w:rsidRPr="00591A02">
        <w:rPr>
          <w:rFonts w:hAnsi="標楷體"/>
          <w:spacing w:val="-4"/>
          <w:sz w:val="30"/>
          <w:szCs w:val="30"/>
        </w:rPr>
        <w:t>）</w:t>
      </w:r>
      <w:r w:rsidRPr="00591A02">
        <w:rPr>
          <w:rFonts w:hAnsi="標楷體" w:hint="eastAsia"/>
          <w:spacing w:val="-4"/>
          <w:sz w:val="30"/>
          <w:szCs w:val="30"/>
        </w:rPr>
        <w:t>全數達成法定性別友善事項，簡任官等女性人數達2</w:t>
      </w:r>
      <w:r w:rsidRPr="00591A02">
        <w:rPr>
          <w:rFonts w:hAnsi="標楷體"/>
          <w:spacing w:val="-4"/>
          <w:sz w:val="30"/>
          <w:szCs w:val="30"/>
        </w:rPr>
        <w:t>,868</w:t>
      </w:r>
      <w:r w:rsidRPr="00591A02">
        <w:rPr>
          <w:rFonts w:hAnsi="標楷體" w:hint="eastAsia"/>
          <w:spacing w:val="-4"/>
          <w:sz w:val="30"/>
          <w:szCs w:val="30"/>
        </w:rPr>
        <w:t>人，</w:t>
      </w:r>
      <w:proofErr w:type="gramStart"/>
      <w:r w:rsidRPr="00591A02">
        <w:rPr>
          <w:rFonts w:hAnsi="標楷體" w:hint="eastAsia"/>
          <w:spacing w:val="-4"/>
          <w:sz w:val="30"/>
          <w:szCs w:val="30"/>
        </w:rPr>
        <w:t>占簡任</w:t>
      </w:r>
      <w:proofErr w:type="gramEnd"/>
      <w:r w:rsidRPr="00591A02">
        <w:rPr>
          <w:rFonts w:hAnsi="標楷體" w:hint="eastAsia"/>
          <w:spacing w:val="-4"/>
          <w:sz w:val="30"/>
          <w:szCs w:val="30"/>
        </w:rPr>
        <w:t>官等人數3</w:t>
      </w:r>
      <w:r w:rsidRPr="00591A02">
        <w:rPr>
          <w:rFonts w:hAnsi="標楷體"/>
          <w:spacing w:val="-4"/>
          <w:sz w:val="30"/>
          <w:szCs w:val="30"/>
        </w:rPr>
        <w:t>2.84</w:t>
      </w:r>
      <w:r w:rsidRPr="00591A02">
        <w:rPr>
          <w:rFonts w:hAnsi="標楷體" w:hint="eastAsia"/>
          <w:spacing w:val="-4"/>
          <w:sz w:val="30"/>
          <w:szCs w:val="30"/>
        </w:rPr>
        <w:t>％。</w:t>
      </w:r>
    </w:p>
    <w:p w:rsidR="00A02B17" w:rsidRPr="00591A02" w:rsidRDefault="00A02B17" w:rsidP="00F263A4">
      <w:pPr>
        <w:pStyle w:val="14"/>
        <w:numPr>
          <w:ilvl w:val="0"/>
          <w:numId w:val="22"/>
        </w:numPr>
        <w:overflowPunct w:val="0"/>
        <w:snapToGrid w:val="0"/>
        <w:spacing w:line="540" w:lineRule="exact"/>
        <w:ind w:left="584" w:hangingChars="200" w:hanging="584"/>
        <w:rPr>
          <w:rFonts w:hAnsi="標楷體"/>
          <w:spacing w:val="-4"/>
        </w:rPr>
      </w:pPr>
      <w:r w:rsidRPr="00591A02">
        <w:rPr>
          <w:rFonts w:hAnsi="標楷體" w:hint="eastAsia"/>
          <w:spacing w:val="-4"/>
          <w:sz w:val="30"/>
          <w:szCs w:val="30"/>
        </w:rPr>
        <w:t>推動政府雲端建設，建立安全及可信賴電子憑證作業環境</w:t>
      </w:r>
      <w:r w:rsidRPr="00591A02">
        <w:rPr>
          <w:rFonts w:hAnsi="標楷體" w:hint="eastAsia"/>
          <w:spacing w:val="-4"/>
          <w:sz w:val="30"/>
          <w:szCs w:val="30"/>
          <w:lang w:eastAsia="zh-HK"/>
        </w:rPr>
        <w:t>：</w:t>
      </w:r>
      <w:r w:rsidRPr="00591A02">
        <w:rPr>
          <w:rFonts w:hAnsi="標楷體" w:hint="eastAsia"/>
          <w:spacing w:val="-4"/>
          <w:sz w:val="30"/>
          <w:szCs w:val="30"/>
        </w:rPr>
        <w:t>強化雲端資料中心資訊安全縱深防禦機制，持續推動取得國際I</w:t>
      </w:r>
      <w:r w:rsidRPr="00591A02">
        <w:rPr>
          <w:rFonts w:hAnsi="標楷體"/>
          <w:spacing w:val="-4"/>
          <w:sz w:val="30"/>
          <w:szCs w:val="30"/>
        </w:rPr>
        <w:t>SO 27001</w:t>
      </w:r>
      <w:r w:rsidRPr="00591A02">
        <w:rPr>
          <w:rFonts w:hAnsi="標楷體" w:hint="eastAsia"/>
          <w:spacing w:val="-4"/>
          <w:sz w:val="30"/>
          <w:szCs w:val="30"/>
        </w:rPr>
        <w:t>及I</w:t>
      </w:r>
      <w:r w:rsidRPr="00591A02">
        <w:rPr>
          <w:rFonts w:hAnsi="標楷體"/>
          <w:spacing w:val="-4"/>
          <w:sz w:val="30"/>
          <w:szCs w:val="30"/>
        </w:rPr>
        <w:t>SO 20000</w:t>
      </w:r>
      <w:r w:rsidRPr="00591A02">
        <w:rPr>
          <w:rFonts w:hAnsi="標楷體" w:hint="eastAsia"/>
          <w:spacing w:val="-4"/>
          <w:sz w:val="30"/>
          <w:szCs w:val="30"/>
        </w:rPr>
        <w:t>雙認證；強化政府骨幹網路安全，佈署分散式阻斷服務攻擊服務、入侵防禦偵測系統、反垃圾郵件系統及上網安全防護系統，搭配G</w:t>
      </w:r>
      <w:r w:rsidRPr="00591A02">
        <w:rPr>
          <w:rFonts w:hAnsi="標楷體"/>
          <w:spacing w:val="-4"/>
          <w:sz w:val="30"/>
          <w:szCs w:val="30"/>
        </w:rPr>
        <w:t>SN SOC</w:t>
      </w:r>
      <w:r w:rsidRPr="00591A02">
        <w:rPr>
          <w:rFonts w:hAnsi="標楷體" w:hint="eastAsia"/>
          <w:spacing w:val="-4"/>
          <w:sz w:val="30"/>
          <w:szCs w:val="30"/>
        </w:rPr>
        <w:t>中心即通報安全事件，提升機關安全反應能力；簽發政府憑證（G</w:t>
      </w:r>
      <w:r w:rsidRPr="00591A02">
        <w:rPr>
          <w:rFonts w:hAnsi="標楷體"/>
          <w:spacing w:val="-4"/>
          <w:sz w:val="30"/>
          <w:szCs w:val="30"/>
        </w:rPr>
        <w:t>CA</w:t>
      </w:r>
      <w:r w:rsidRPr="00591A02">
        <w:rPr>
          <w:rFonts w:hAnsi="標楷體" w:hint="eastAsia"/>
          <w:spacing w:val="-4"/>
          <w:sz w:val="30"/>
          <w:szCs w:val="30"/>
        </w:rPr>
        <w:t>）及組織與團體憑證（X</w:t>
      </w:r>
      <w:r w:rsidRPr="00591A02">
        <w:rPr>
          <w:rFonts w:hAnsi="標楷體"/>
          <w:spacing w:val="-4"/>
          <w:sz w:val="30"/>
          <w:szCs w:val="30"/>
        </w:rPr>
        <w:t>CA</w:t>
      </w:r>
      <w:r w:rsidRPr="00591A02">
        <w:rPr>
          <w:rFonts w:hAnsi="標楷體" w:hint="eastAsia"/>
          <w:spacing w:val="-4"/>
          <w:sz w:val="30"/>
          <w:szCs w:val="30"/>
        </w:rPr>
        <w:t>）1萬5</w:t>
      </w:r>
      <w:r>
        <w:rPr>
          <w:rFonts w:hAnsi="標楷體"/>
          <w:spacing w:val="-4"/>
          <w:sz w:val="30"/>
          <w:szCs w:val="30"/>
        </w:rPr>
        <w:t>,000</w:t>
      </w:r>
      <w:r w:rsidRPr="00591A02">
        <w:rPr>
          <w:rFonts w:hAnsi="標楷體" w:hint="eastAsia"/>
          <w:spacing w:val="-4"/>
          <w:sz w:val="30"/>
          <w:szCs w:val="30"/>
        </w:rPr>
        <w:t>張。</w:t>
      </w:r>
    </w:p>
    <w:p w:rsidR="00A02B17" w:rsidRPr="00591A02" w:rsidRDefault="00A02B17" w:rsidP="00A02B17">
      <w:pPr>
        <w:pStyle w:val="40"/>
        <w:spacing w:beforeLines="100" w:before="240" w:afterLines="100" w:after="240" w:line="540" w:lineRule="exact"/>
        <w:ind w:firstLine="0"/>
        <w:rPr>
          <w:rFonts w:ascii="標楷體" w:eastAsia="標楷體" w:hAnsi="標楷體"/>
        </w:rPr>
      </w:pPr>
      <w:r w:rsidRPr="00591A02">
        <w:rPr>
          <w:rFonts w:ascii="標楷體" w:eastAsia="標楷體" w:hAnsi="標楷體" w:hint="eastAsia"/>
        </w:rPr>
        <w:t>八、關於勞動、衛生福利及環境保護方面</w:t>
      </w:r>
    </w:p>
    <w:p w:rsidR="00A02B17" w:rsidRPr="00591A02" w:rsidRDefault="00A02B17" w:rsidP="00F263A4">
      <w:pPr>
        <w:pStyle w:val="13"/>
        <w:snapToGrid w:val="0"/>
        <w:spacing w:line="540" w:lineRule="exact"/>
        <w:ind w:left="0" w:firstLine="567"/>
        <w:rPr>
          <w:rFonts w:hAnsi="標楷體"/>
          <w:sz w:val="30"/>
          <w:szCs w:val="30"/>
        </w:rPr>
      </w:pPr>
      <w:r w:rsidRPr="00591A02">
        <w:rPr>
          <w:rFonts w:hAnsi="標楷體" w:hint="eastAsia"/>
          <w:sz w:val="30"/>
          <w:szCs w:val="30"/>
        </w:rPr>
        <w:lastRenderedPageBreak/>
        <w:t>本年度勞動、衛生福利及環境保護施政重點，</w:t>
      </w:r>
      <w:r w:rsidRPr="00591A02">
        <w:rPr>
          <w:rFonts w:hAnsi="標楷體" w:hint="eastAsia"/>
          <w:sz w:val="30"/>
          <w:szCs w:val="30"/>
          <w:lang w:eastAsia="zh-HK"/>
        </w:rPr>
        <w:t>為</w:t>
      </w:r>
      <w:r w:rsidRPr="00591A02">
        <w:rPr>
          <w:rFonts w:hAnsi="標楷體" w:hint="eastAsia"/>
          <w:sz w:val="30"/>
          <w:szCs w:val="30"/>
        </w:rPr>
        <w:t>延攬多元專業人才，促進國人穩定就業；持續提升基本工資，打造友善職場環境；營造有利勞動結社環境</w:t>
      </w:r>
      <w:r w:rsidRPr="00591A02">
        <w:rPr>
          <w:rFonts w:hAnsi="標楷體" w:hint="eastAsia"/>
          <w:sz w:val="30"/>
          <w:szCs w:val="30"/>
          <w:lang w:eastAsia="zh-HK"/>
        </w:rPr>
        <w:t>，</w:t>
      </w:r>
      <w:r w:rsidRPr="00591A02">
        <w:rPr>
          <w:rFonts w:hAnsi="標楷體" w:hint="eastAsia"/>
          <w:sz w:val="30"/>
          <w:szCs w:val="30"/>
        </w:rPr>
        <w:t>保障就業者勞動權益</w:t>
      </w:r>
      <w:r w:rsidRPr="00591A02">
        <w:rPr>
          <w:rFonts w:hAnsi="標楷體" w:hint="eastAsia"/>
          <w:sz w:val="30"/>
          <w:szCs w:val="30"/>
          <w:lang w:eastAsia="zh-HK"/>
        </w:rPr>
        <w:t>；</w:t>
      </w:r>
      <w:r w:rsidRPr="00591A02">
        <w:rPr>
          <w:rFonts w:hAnsi="標楷體" w:hint="eastAsia"/>
          <w:sz w:val="30"/>
          <w:szCs w:val="30"/>
        </w:rPr>
        <w:t>加強職場健康促進管理，維護勞工職場安全；完備勞工退休金制度，優化</w:t>
      </w:r>
      <w:r w:rsidRPr="00591A02">
        <w:rPr>
          <w:rFonts w:hAnsi="標楷體" w:hint="eastAsia"/>
          <w:sz w:val="30"/>
          <w:szCs w:val="30"/>
          <w:lang w:eastAsia="zh-HK"/>
        </w:rPr>
        <w:t>勞工生活</w:t>
      </w:r>
      <w:r w:rsidRPr="00591A02">
        <w:rPr>
          <w:rFonts w:hAnsi="標楷體" w:hint="eastAsia"/>
          <w:sz w:val="30"/>
          <w:szCs w:val="30"/>
        </w:rPr>
        <w:t>保障；落實長照政策，發展高齡照顧及社區預防與支持服務模式；推動分級醫療機制，完善緊急醫療網絡；</w:t>
      </w:r>
      <w:r w:rsidRPr="00591A02">
        <w:rPr>
          <w:rFonts w:hAnsi="標楷體" w:hint="eastAsia"/>
          <w:sz w:val="30"/>
          <w:szCs w:val="30"/>
          <w:lang w:eastAsia="zh-HK"/>
        </w:rPr>
        <w:t>落實食安</w:t>
      </w:r>
      <w:r w:rsidRPr="00591A02">
        <w:rPr>
          <w:rFonts w:hAnsi="標楷體" w:hint="eastAsia"/>
          <w:sz w:val="30"/>
          <w:szCs w:val="30"/>
        </w:rPr>
        <w:t>稽查，深化</w:t>
      </w:r>
      <w:proofErr w:type="gramStart"/>
      <w:r w:rsidRPr="00591A02">
        <w:rPr>
          <w:rFonts w:hAnsi="標楷體" w:hint="eastAsia"/>
          <w:sz w:val="30"/>
          <w:szCs w:val="30"/>
        </w:rPr>
        <w:t>醫</w:t>
      </w:r>
      <w:proofErr w:type="gramEnd"/>
      <w:r w:rsidRPr="00591A02">
        <w:rPr>
          <w:rFonts w:hAnsi="標楷體" w:hint="eastAsia"/>
          <w:sz w:val="30"/>
          <w:szCs w:val="30"/>
        </w:rPr>
        <w:t>衛新南向；建構國家疫苗接種體系，提升邊境檢疫</w:t>
      </w:r>
      <w:proofErr w:type="gramStart"/>
      <w:r w:rsidRPr="00591A02">
        <w:rPr>
          <w:rFonts w:hAnsi="標楷體" w:hint="eastAsia"/>
          <w:sz w:val="30"/>
          <w:szCs w:val="30"/>
        </w:rPr>
        <w:t>偵</w:t>
      </w:r>
      <w:proofErr w:type="gramEnd"/>
      <w:r w:rsidRPr="00591A02">
        <w:rPr>
          <w:rFonts w:hAnsi="標楷體" w:hint="eastAsia"/>
          <w:sz w:val="30"/>
          <w:szCs w:val="30"/>
        </w:rPr>
        <w:t>檢效能</w:t>
      </w:r>
      <w:r w:rsidRPr="00591A02">
        <w:rPr>
          <w:rFonts w:hAnsi="標楷體" w:hint="eastAsia"/>
          <w:sz w:val="30"/>
          <w:szCs w:val="30"/>
          <w:lang w:eastAsia="zh-HK"/>
        </w:rPr>
        <w:t>；</w:t>
      </w:r>
      <w:r w:rsidRPr="00591A02">
        <w:rPr>
          <w:rFonts w:hAnsi="標楷體" w:hint="eastAsia"/>
          <w:sz w:val="30"/>
          <w:szCs w:val="30"/>
        </w:rPr>
        <w:t>擴充托育服務量能，建構友善育兒家庭支持體系</w:t>
      </w:r>
      <w:r w:rsidRPr="00591A02">
        <w:rPr>
          <w:rFonts w:hAnsi="標楷體" w:hint="eastAsia"/>
          <w:sz w:val="30"/>
          <w:szCs w:val="30"/>
          <w:lang w:eastAsia="zh-HK"/>
        </w:rPr>
        <w:t>；</w:t>
      </w:r>
      <w:r w:rsidRPr="00591A02">
        <w:rPr>
          <w:rFonts w:hAnsi="標楷體" w:hint="eastAsia"/>
          <w:sz w:val="30"/>
          <w:szCs w:val="30"/>
        </w:rPr>
        <w:t>落實溫室氣體減量，</w:t>
      </w:r>
      <w:r w:rsidRPr="00591A02">
        <w:rPr>
          <w:rFonts w:hAnsi="標楷體" w:hint="eastAsia"/>
          <w:sz w:val="30"/>
          <w:szCs w:val="30"/>
          <w:lang w:eastAsia="zh-HK"/>
        </w:rPr>
        <w:t>建構綠色低碳家園；</w:t>
      </w:r>
      <w:r w:rsidRPr="00591A02">
        <w:rPr>
          <w:rFonts w:hAnsi="標楷體" w:hint="eastAsia"/>
          <w:sz w:val="30"/>
          <w:szCs w:val="30"/>
        </w:rPr>
        <w:t>推動廢棄物減量及資源循環，達成</w:t>
      </w:r>
      <w:r w:rsidRPr="00591A02">
        <w:rPr>
          <w:rFonts w:hAnsi="標楷體" w:hint="eastAsia"/>
          <w:sz w:val="30"/>
          <w:szCs w:val="30"/>
          <w:lang w:eastAsia="zh-HK"/>
        </w:rPr>
        <w:t>循環經濟</w:t>
      </w:r>
      <w:r w:rsidRPr="00591A02">
        <w:rPr>
          <w:rFonts w:hAnsi="標楷體" w:hint="eastAsia"/>
          <w:sz w:val="30"/>
          <w:szCs w:val="30"/>
        </w:rPr>
        <w:t>目標；推動河川水質改善，維護海域環境；提升環境檢測</w:t>
      </w:r>
      <w:proofErr w:type="gramStart"/>
      <w:r w:rsidRPr="00591A02">
        <w:rPr>
          <w:rFonts w:hAnsi="標楷體" w:hint="eastAsia"/>
          <w:sz w:val="30"/>
          <w:szCs w:val="30"/>
        </w:rPr>
        <w:t>鑑</w:t>
      </w:r>
      <w:proofErr w:type="gramEnd"/>
      <w:r w:rsidRPr="00591A02">
        <w:rPr>
          <w:rFonts w:hAnsi="標楷體" w:hint="eastAsia"/>
          <w:sz w:val="30"/>
          <w:szCs w:val="30"/>
        </w:rPr>
        <w:t>識技術，落實環境永續目標等。一年來施政所獲成效如下：</w:t>
      </w:r>
    </w:p>
    <w:p w:rsidR="00A02B17" w:rsidRPr="00591A02" w:rsidRDefault="00A02B17" w:rsidP="00F263A4">
      <w:pPr>
        <w:pStyle w:val="14"/>
        <w:numPr>
          <w:ilvl w:val="0"/>
          <w:numId w:val="21"/>
        </w:numPr>
        <w:snapToGrid w:val="0"/>
        <w:spacing w:line="540" w:lineRule="exact"/>
        <w:ind w:left="600" w:hangingChars="200" w:hanging="600"/>
        <w:rPr>
          <w:rFonts w:hAnsi="標楷體"/>
          <w:sz w:val="30"/>
          <w:szCs w:val="30"/>
        </w:rPr>
      </w:pPr>
      <w:r w:rsidRPr="00591A02">
        <w:rPr>
          <w:rFonts w:hAnsi="標楷體" w:hint="eastAsia"/>
          <w:sz w:val="30"/>
          <w:szCs w:val="30"/>
        </w:rPr>
        <w:t>提升勞動素質，增進就業服務效能</w:t>
      </w:r>
      <w:r w:rsidRPr="00591A02">
        <w:rPr>
          <w:rFonts w:hAnsi="標楷體" w:hint="eastAsia"/>
          <w:sz w:val="30"/>
          <w:szCs w:val="30"/>
          <w:lang w:eastAsia="zh-HK"/>
        </w:rPr>
        <w:t>：</w:t>
      </w:r>
      <w:r w:rsidRPr="00591A02">
        <w:rPr>
          <w:rFonts w:hAnsi="標楷體" w:hint="eastAsia"/>
          <w:sz w:val="30"/>
          <w:szCs w:val="30"/>
        </w:rPr>
        <w:t>辧理</w:t>
      </w:r>
      <w:r w:rsidRPr="00591A02">
        <w:rPr>
          <w:rFonts w:hAnsi="標楷體" w:hint="eastAsia"/>
          <w:sz w:val="30"/>
          <w:szCs w:val="30"/>
          <w:lang w:eastAsia="zh-HK"/>
        </w:rPr>
        <w:t>青年職業訓練</w:t>
      </w:r>
      <w:r w:rsidRPr="00591A02">
        <w:rPr>
          <w:rFonts w:hAnsi="標楷體" w:hint="eastAsia"/>
          <w:sz w:val="30"/>
          <w:szCs w:val="30"/>
        </w:rPr>
        <w:t>3</w:t>
      </w:r>
      <w:r w:rsidRPr="00591A02">
        <w:rPr>
          <w:rFonts w:hAnsi="標楷體" w:hint="eastAsia"/>
          <w:sz w:val="30"/>
          <w:szCs w:val="30"/>
          <w:lang w:eastAsia="zh-HK"/>
        </w:rPr>
        <w:t>萬</w:t>
      </w:r>
      <w:r>
        <w:rPr>
          <w:rFonts w:hAnsi="標楷體" w:hint="eastAsia"/>
          <w:sz w:val="30"/>
          <w:szCs w:val="30"/>
        </w:rPr>
        <w:t>3</w:t>
      </w:r>
      <w:r>
        <w:rPr>
          <w:rFonts w:hAnsi="標楷體"/>
          <w:sz w:val="30"/>
          <w:szCs w:val="30"/>
        </w:rPr>
        <w:t>,351</w:t>
      </w:r>
      <w:r w:rsidRPr="00591A02">
        <w:rPr>
          <w:rFonts w:hAnsi="標楷體" w:hint="eastAsia"/>
          <w:sz w:val="30"/>
          <w:szCs w:val="30"/>
          <w:lang w:eastAsia="zh-HK"/>
        </w:rPr>
        <w:t>人次</w:t>
      </w:r>
      <w:r w:rsidRPr="00591A02">
        <w:rPr>
          <w:rFonts w:hAnsi="標楷體" w:hint="eastAsia"/>
          <w:sz w:val="30"/>
          <w:szCs w:val="30"/>
        </w:rPr>
        <w:t>、</w:t>
      </w:r>
      <w:r w:rsidRPr="00591A02">
        <w:rPr>
          <w:rFonts w:hAnsi="標楷體" w:hint="eastAsia"/>
          <w:sz w:val="30"/>
          <w:szCs w:val="30"/>
          <w:lang w:eastAsia="zh-HK"/>
        </w:rPr>
        <w:t>多元就業導向職前訓練</w:t>
      </w:r>
      <w:r w:rsidRPr="00591A02">
        <w:rPr>
          <w:rFonts w:hAnsi="標楷體"/>
          <w:sz w:val="30"/>
          <w:szCs w:val="30"/>
        </w:rPr>
        <w:t>5</w:t>
      </w:r>
      <w:r w:rsidRPr="00591A02">
        <w:rPr>
          <w:rFonts w:hAnsi="標楷體" w:hint="eastAsia"/>
          <w:sz w:val="30"/>
          <w:szCs w:val="30"/>
          <w:lang w:eastAsia="zh-HK"/>
        </w:rPr>
        <w:t>萬</w:t>
      </w:r>
      <w:r w:rsidRPr="00591A02">
        <w:rPr>
          <w:rFonts w:hAnsi="標楷體" w:hint="eastAsia"/>
          <w:sz w:val="30"/>
          <w:szCs w:val="30"/>
        </w:rPr>
        <w:t>1</w:t>
      </w:r>
      <w:r>
        <w:rPr>
          <w:rFonts w:hAnsi="標楷體"/>
          <w:sz w:val="30"/>
          <w:szCs w:val="30"/>
        </w:rPr>
        <w:t>,241</w:t>
      </w:r>
      <w:r w:rsidRPr="00591A02">
        <w:rPr>
          <w:rFonts w:hAnsi="標楷體" w:hint="eastAsia"/>
          <w:sz w:val="30"/>
          <w:szCs w:val="30"/>
          <w:lang w:eastAsia="zh-HK"/>
        </w:rPr>
        <w:t>人次</w:t>
      </w:r>
      <w:r w:rsidRPr="00591A02">
        <w:rPr>
          <w:rFonts w:hAnsi="標楷體" w:hint="eastAsia"/>
          <w:sz w:val="30"/>
          <w:szCs w:val="30"/>
        </w:rPr>
        <w:t>、</w:t>
      </w:r>
      <w:r w:rsidRPr="00591A02">
        <w:rPr>
          <w:rFonts w:hAnsi="標楷體" w:hint="eastAsia"/>
          <w:sz w:val="30"/>
          <w:szCs w:val="30"/>
          <w:lang w:eastAsia="zh-HK"/>
        </w:rPr>
        <w:t>在職勞工自我學習訓練</w:t>
      </w:r>
      <w:r w:rsidRPr="00591A02">
        <w:rPr>
          <w:rFonts w:hAnsi="標楷體" w:hint="eastAsia"/>
          <w:sz w:val="30"/>
          <w:szCs w:val="30"/>
        </w:rPr>
        <w:t>1</w:t>
      </w:r>
      <w:r w:rsidRPr="00591A02">
        <w:rPr>
          <w:rFonts w:hAnsi="標楷體"/>
          <w:sz w:val="30"/>
          <w:szCs w:val="30"/>
        </w:rPr>
        <w:t>2</w:t>
      </w:r>
      <w:r w:rsidRPr="00591A02">
        <w:rPr>
          <w:rFonts w:hAnsi="標楷體" w:hint="eastAsia"/>
          <w:sz w:val="30"/>
          <w:szCs w:val="30"/>
          <w:lang w:eastAsia="zh-HK"/>
        </w:rPr>
        <w:t>萬</w:t>
      </w:r>
      <w:r>
        <w:rPr>
          <w:rFonts w:hAnsi="標楷體"/>
          <w:sz w:val="30"/>
          <w:szCs w:val="30"/>
        </w:rPr>
        <w:t>4,650</w:t>
      </w:r>
      <w:r w:rsidRPr="00591A02">
        <w:rPr>
          <w:rFonts w:hAnsi="標楷體" w:hint="eastAsia"/>
          <w:sz w:val="30"/>
          <w:szCs w:val="30"/>
          <w:lang w:eastAsia="zh-HK"/>
        </w:rPr>
        <w:t>人次</w:t>
      </w:r>
      <w:r w:rsidRPr="00591A02">
        <w:rPr>
          <w:rFonts w:hAnsi="標楷體" w:hint="eastAsia"/>
          <w:sz w:val="30"/>
          <w:szCs w:val="30"/>
        </w:rPr>
        <w:t>；</w:t>
      </w:r>
      <w:r w:rsidRPr="00591A02">
        <w:rPr>
          <w:rFonts w:hAnsi="標楷體" w:hint="eastAsia"/>
          <w:sz w:val="30"/>
          <w:szCs w:val="30"/>
          <w:lang w:eastAsia="zh-HK"/>
        </w:rPr>
        <w:t>僱用獎助</w:t>
      </w:r>
      <w:r w:rsidRPr="00591A02">
        <w:rPr>
          <w:rFonts w:hAnsi="標楷體" w:hint="eastAsia"/>
          <w:sz w:val="30"/>
          <w:szCs w:val="30"/>
        </w:rPr>
        <w:t>、</w:t>
      </w:r>
      <w:proofErr w:type="gramStart"/>
      <w:r w:rsidRPr="00591A02">
        <w:rPr>
          <w:rFonts w:hAnsi="標楷體" w:hint="eastAsia"/>
          <w:sz w:val="30"/>
          <w:szCs w:val="30"/>
          <w:lang w:eastAsia="zh-HK"/>
        </w:rPr>
        <w:t>跨域就業</w:t>
      </w:r>
      <w:proofErr w:type="gramEnd"/>
      <w:r w:rsidRPr="00591A02">
        <w:rPr>
          <w:rFonts w:hAnsi="標楷體" w:hint="eastAsia"/>
          <w:sz w:val="30"/>
          <w:szCs w:val="30"/>
          <w:lang w:eastAsia="zh-HK"/>
        </w:rPr>
        <w:t>補助</w:t>
      </w:r>
      <w:r w:rsidRPr="00591A02">
        <w:rPr>
          <w:rFonts w:hAnsi="標楷體" w:hint="eastAsia"/>
          <w:sz w:val="30"/>
          <w:szCs w:val="30"/>
        </w:rPr>
        <w:t>、</w:t>
      </w:r>
      <w:r w:rsidRPr="00591A02">
        <w:rPr>
          <w:rFonts w:hAnsi="標楷體" w:hint="eastAsia"/>
          <w:sz w:val="30"/>
          <w:szCs w:val="30"/>
          <w:lang w:eastAsia="zh-HK"/>
        </w:rPr>
        <w:t>臨時工作</w:t>
      </w:r>
      <w:proofErr w:type="gramStart"/>
      <w:r w:rsidRPr="00591A02">
        <w:rPr>
          <w:rFonts w:hAnsi="標楷體" w:hint="eastAsia"/>
          <w:sz w:val="30"/>
          <w:szCs w:val="30"/>
          <w:lang w:eastAsia="zh-HK"/>
        </w:rPr>
        <w:t>津貼及缺工</w:t>
      </w:r>
      <w:proofErr w:type="gramEnd"/>
      <w:r w:rsidRPr="00591A02">
        <w:rPr>
          <w:rFonts w:hAnsi="標楷體" w:hint="eastAsia"/>
          <w:sz w:val="30"/>
          <w:szCs w:val="30"/>
          <w:lang w:eastAsia="zh-HK"/>
        </w:rPr>
        <w:t>就業獎勵</w:t>
      </w:r>
      <w:r w:rsidRPr="00591A02">
        <w:rPr>
          <w:rFonts w:hAnsi="標楷體" w:hint="eastAsia"/>
          <w:sz w:val="30"/>
          <w:szCs w:val="30"/>
        </w:rPr>
        <w:t>等1</w:t>
      </w:r>
      <w:r w:rsidRPr="00591A02">
        <w:rPr>
          <w:rFonts w:hAnsi="標楷體" w:hint="eastAsia"/>
          <w:sz w:val="30"/>
          <w:szCs w:val="30"/>
          <w:lang w:eastAsia="zh-HK"/>
        </w:rPr>
        <w:t>萬</w:t>
      </w:r>
      <w:r>
        <w:rPr>
          <w:rFonts w:hAnsi="標楷體" w:hint="eastAsia"/>
          <w:sz w:val="30"/>
          <w:szCs w:val="30"/>
        </w:rPr>
        <w:t>3</w:t>
      </w:r>
      <w:r>
        <w:rPr>
          <w:rFonts w:hAnsi="標楷體"/>
          <w:sz w:val="30"/>
          <w:szCs w:val="30"/>
        </w:rPr>
        <w:t>,994</w:t>
      </w:r>
      <w:r w:rsidRPr="00591A02">
        <w:rPr>
          <w:rFonts w:hAnsi="標楷體" w:hint="eastAsia"/>
          <w:sz w:val="30"/>
          <w:szCs w:val="30"/>
          <w:lang w:eastAsia="zh-HK"/>
        </w:rPr>
        <w:t>人次</w:t>
      </w:r>
      <w:r w:rsidRPr="00591A02">
        <w:rPr>
          <w:rFonts w:hAnsi="標楷體" w:hint="eastAsia"/>
          <w:sz w:val="30"/>
          <w:szCs w:val="30"/>
        </w:rPr>
        <w:t>；</w:t>
      </w:r>
      <w:r w:rsidRPr="00591A02">
        <w:rPr>
          <w:rFonts w:hAnsi="標楷體" w:hint="eastAsia"/>
          <w:sz w:val="30"/>
          <w:szCs w:val="30"/>
          <w:lang w:eastAsia="zh-HK"/>
        </w:rPr>
        <w:t>求職求才登記與就業媒合服務</w:t>
      </w:r>
      <w:r w:rsidRPr="00591A02">
        <w:rPr>
          <w:rFonts w:hAnsi="標楷體" w:hint="eastAsia"/>
          <w:sz w:val="30"/>
          <w:szCs w:val="30"/>
        </w:rPr>
        <w:t>2</w:t>
      </w:r>
      <w:r w:rsidRPr="00591A02">
        <w:rPr>
          <w:rFonts w:hAnsi="標楷體"/>
          <w:sz w:val="30"/>
          <w:szCs w:val="30"/>
        </w:rPr>
        <w:t>43</w:t>
      </w:r>
      <w:r w:rsidRPr="00591A02">
        <w:rPr>
          <w:rFonts w:hAnsi="標楷體" w:hint="eastAsia"/>
          <w:sz w:val="30"/>
          <w:szCs w:val="30"/>
          <w:lang w:eastAsia="zh-HK"/>
        </w:rPr>
        <w:t>萬</w:t>
      </w:r>
      <w:r w:rsidRPr="00591A02">
        <w:rPr>
          <w:rFonts w:hAnsi="標楷體" w:hint="eastAsia"/>
          <w:sz w:val="30"/>
          <w:szCs w:val="30"/>
        </w:rPr>
        <w:t>4</w:t>
      </w:r>
      <w:r>
        <w:rPr>
          <w:rFonts w:hAnsi="標楷體"/>
          <w:sz w:val="30"/>
          <w:szCs w:val="30"/>
        </w:rPr>
        <w:t>,070</w:t>
      </w:r>
      <w:r w:rsidRPr="00591A02">
        <w:rPr>
          <w:rFonts w:hAnsi="標楷體" w:hint="eastAsia"/>
          <w:sz w:val="30"/>
          <w:szCs w:val="30"/>
          <w:lang w:eastAsia="zh-HK"/>
        </w:rPr>
        <w:t>人次</w:t>
      </w:r>
      <w:r w:rsidRPr="00591A02">
        <w:rPr>
          <w:rFonts w:hAnsi="標楷體" w:hint="eastAsia"/>
          <w:sz w:val="30"/>
          <w:szCs w:val="30"/>
        </w:rPr>
        <w:t>；</w:t>
      </w:r>
      <w:r w:rsidRPr="00591A02">
        <w:rPr>
          <w:rFonts w:hAnsi="標楷體" w:hint="eastAsia"/>
          <w:sz w:val="30"/>
          <w:szCs w:val="30"/>
          <w:lang w:eastAsia="zh-HK"/>
        </w:rPr>
        <w:t>結合民間專業資源</w:t>
      </w:r>
      <w:r w:rsidRPr="00591A02">
        <w:rPr>
          <w:rFonts w:hAnsi="標楷體" w:hint="eastAsia"/>
          <w:sz w:val="30"/>
          <w:szCs w:val="30"/>
        </w:rPr>
        <w:t>，</w:t>
      </w:r>
      <w:r w:rsidRPr="00591A02">
        <w:rPr>
          <w:rFonts w:hAnsi="標楷體" w:hint="eastAsia"/>
          <w:sz w:val="30"/>
          <w:szCs w:val="30"/>
          <w:lang w:eastAsia="zh-HK"/>
        </w:rPr>
        <w:t>協助特定對象及弱勢者推</w:t>
      </w:r>
      <w:proofErr w:type="gramStart"/>
      <w:r w:rsidRPr="00591A02">
        <w:rPr>
          <w:rFonts w:hAnsi="標楷體" w:hint="eastAsia"/>
          <w:sz w:val="30"/>
          <w:szCs w:val="30"/>
          <w:lang w:eastAsia="zh-HK"/>
        </w:rPr>
        <w:t>介</w:t>
      </w:r>
      <w:proofErr w:type="gramEnd"/>
      <w:r w:rsidRPr="00591A02">
        <w:rPr>
          <w:rFonts w:hAnsi="標楷體" w:hint="eastAsia"/>
          <w:sz w:val="30"/>
          <w:szCs w:val="30"/>
          <w:lang w:eastAsia="zh-HK"/>
        </w:rPr>
        <w:t>就業</w:t>
      </w:r>
      <w:r w:rsidRPr="00591A02">
        <w:rPr>
          <w:rFonts w:hAnsi="標楷體" w:hint="eastAsia"/>
          <w:sz w:val="30"/>
          <w:szCs w:val="30"/>
        </w:rPr>
        <w:t>2</w:t>
      </w:r>
      <w:r w:rsidRPr="00591A02">
        <w:rPr>
          <w:rFonts w:hAnsi="標楷體"/>
          <w:sz w:val="30"/>
          <w:szCs w:val="30"/>
        </w:rPr>
        <w:t>8</w:t>
      </w:r>
      <w:r w:rsidRPr="00591A02">
        <w:rPr>
          <w:rFonts w:hAnsi="標楷體" w:hint="eastAsia"/>
          <w:sz w:val="30"/>
          <w:szCs w:val="30"/>
          <w:lang w:eastAsia="zh-HK"/>
        </w:rPr>
        <w:t>萬</w:t>
      </w:r>
      <w:r w:rsidRPr="00591A02">
        <w:rPr>
          <w:rFonts w:hAnsi="標楷體" w:hint="eastAsia"/>
          <w:sz w:val="30"/>
          <w:szCs w:val="30"/>
        </w:rPr>
        <w:t>4</w:t>
      </w:r>
      <w:r>
        <w:rPr>
          <w:rFonts w:hAnsi="標楷體"/>
          <w:sz w:val="30"/>
          <w:szCs w:val="30"/>
        </w:rPr>
        <w:t>,476</w:t>
      </w:r>
      <w:r w:rsidRPr="00591A02">
        <w:rPr>
          <w:rFonts w:hAnsi="標楷體" w:hint="eastAsia"/>
          <w:sz w:val="30"/>
          <w:szCs w:val="30"/>
          <w:lang w:eastAsia="zh-HK"/>
        </w:rPr>
        <w:t>人次</w:t>
      </w:r>
      <w:r w:rsidRPr="00591A02">
        <w:rPr>
          <w:rFonts w:hAnsi="標楷體" w:hint="eastAsia"/>
          <w:sz w:val="30"/>
          <w:szCs w:val="30"/>
        </w:rPr>
        <w:t>，</w:t>
      </w:r>
      <w:r w:rsidRPr="00591A02">
        <w:rPr>
          <w:rFonts w:hAnsi="標楷體" w:hint="eastAsia"/>
          <w:sz w:val="30"/>
          <w:szCs w:val="30"/>
          <w:lang w:eastAsia="zh-HK"/>
        </w:rPr>
        <w:t>就業率</w:t>
      </w:r>
      <w:r w:rsidRPr="00591A02">
        <w:rPr>
          <w:rFonts w:hAnsi="標楷體" w:hint="eastAsia"/>
          <w:sz w:val="30"/>
          <w:szCs w:val="30"/>
        </w:rPr>
        <w:t>6</w:t>
      </w:r>
      <w:r w:rsidRPr="00591A02">
        <w:rPr>
          <w:rFonts w:hAnsi="標楷體"/>
          <w:sz w:val="30"/>
          <w:szCs w:val="30"/>
        </w:rPr>
        <w:t>9.4</w:t>
      </w:r>
      <w:r w:rsidRPr="00591A02">
        <w:rPr>
          <w:rFonts w:hAnsi="標楷體" w:hint="eastAsia"/>
          <w:sz w:val="30"/>
          <w:szCs w:val="30"/>
        </w:rPr>
        <w:t>％；</w:t>
      </w:r>
      <w:r w:rsidRPr="00591A02">
        <w:rPr>
          <w:rFonts w:hAnsi="標楷體" w:hint="eastAsia"/>
          <w:sz w:val="30"/>
          <w:szCs w:val="30"/>
          <w:lang w:eastAsia="zh-HK"/>
        </w:rPr>
        <w:t>推動多元培力就業</w:t>
      </w:r>
      <w:r w:rsidRPr="00591A02">
        <w:rPr>
          <w:rFonts w:hAnsi="標楷體" w:hint="eastAsia"/>
          <w:sz w:val="30"/>
          <w:szCs w:val="30"/>
        </w:rPr>
        <w:t>，</w:t>
      </w:r>
      <w:r w:rsidRPr="00591A02">
        <w:rPr>
          <w:rFonts w:hAnsi="標楷體" w:hint="eastAsia"/>
          <w:sz w:val="30"/>
          <w:szCs w:val="30"/>
          <w:lang w:eastAsia="zh-HK"/>
        </w:rPr>
        <w:t>協助失業者在地就業</w:t>
      </w:r>
      <w:r w:rsidRPr="00591A02">
        <w:rPr>
          <w:rFonts w:hAnsi="標楷體"/>
          <w:sz w:val="30"/>
          <w:szCs w:val="30"/>
        </w:rPr>
        <w:t>2,788</w:t>
      </w:r>
      <w:r w:rsidRPr="00591A02">
        <w:rPr>
          <w:rFonts w:hAnsi="標楷體" w:hint="eastAsia"/>
          <w:sz w:val="30"/>
          <w:szCs w:val="30"/>
          <w:lang w:eastAsia="zh-HK"/>
        </w:rPr>
        <w:t>人</w:t>
      </w:r>
      <w:r w:rsidRPr="00591A02">
        <w:rPr>
          <w:rFonts w:hAnsi="標楷體" w:hint="eastAsia"/>
          <w:sz w:val="30"/>
          <w:szCs w:val="30"/>
        </w:rPr>
        <w:t>。</w:t>
      </w:r>
    </w:p>
    <w:p w:rsidR="00A02B17" w:rsidRPr="00591A02" w:rsidRDefault="00A02B17" w:rsidP="00F263A4">
      <w:pPr>
        <w:pStyle w:val="14"/>
        <w:numPr>
          <w:ilvl w:val="0"/>
          <w:numId w:val="21"/>
        </w:numPr>
        <w:snapToGrid w:val="0"/>
        <w:spacing w:line="540" w:lineRule="exact"/>
        <w:ind w:left="600" w:hangingChars="200" w:hanging="600"/>
        <w:rPr>
          <w:rFonts w:hAnsi="標楷體"/>
          <w:sz w:val="30"/>
          <w:szCs w:val="30"/>
        </w:rPr>
      </w:pPr>
      <w:r w:rsidRPr="00591A02">
        <w:rPr>
          <w:rFonts w:hAnsi="標楷體" w:hint="eastAsia"/>
          <w:sz w:val="30"/>
          <w:szCs w:val="30"/>
        </w:rPr>
        <w:t>推動合理工資制度，提升職場安全及友善勞動環境；召開基本工資審議委員會決議，自1</w:t>
      </w:r>
      <w:r w:rsidRPr="00591A02">
        <w:rPr>
          <w:rFonts w:hAnsi="標楷體"/>
          <w:sz w:val="30"/>
          <w:szCs w:val="30"/>
        </w:rPr>
        <w:t>10</w:t>
      </w:r>
      <w:r w:rsidRPr="00591A02">
        <w:rPr>
          <w:rFonts w:hAnsi="標楷體" w:hint="eastAsia"/>
          <w:sz w:val="30"/>
          <w:szCs w:val="30"/>
        </w:rPr>
        <w:t>年起，每月基本工資調整至2萬</w:t>
      </w:r>
      <w:r>
        <w:rPr>
          <w:rFonts w:hAnsi="標楷體"/>
          <w:sz w:val="30"/>
          <w:szCs w:val="30"/>
        </w:rPr>
        <w:t>4,000</w:t>
      </w:r>
      <w:r w:rsidRPr="00591A02">
        <w:rPr>
          <w:rFonts w:hAnsi="標楷體" w:hint="eastAsia"/>
          <w:sz w:val="30"/>
          <w:szCs w:val="30"/>
        </w:rPr>
        <w:t>元，每小時基本工資</w:t>
      </w:r>
      <w:r w:rsidRPr="00591A02">
        <w:rPr>
          <w:rFonts w:hAnsi="標楷體"/>
          <w:sz w:val="30"/>
          <w:szCs w:val="30"/>
        </w:rPr>
        <w:t>160</w:t>
      </w:r>
      <w:r w:rsidRPr="00591A02">
        <w:rPr>
          <w:rFonts w:hAnsi="標楷體" w:hint="eastAsia"/>
          <w:sz w:val="30"/>
          <w:szCs w:val="30"/>
        </w:rPr>
        <w:t>元；修正勞工保險投保薪資分級表，自1</w:t>
      </w:r>
      <w:r w:rsidRPr="00591A02">
        <w:rPr>
          <w:rFonts w:hAnsi="標楷體"/>
          <w:sz w:val="30"/>
          <w:szCs w:val="30"/>
        </w:rPr>
        <w:t>10</w:t>
      </w:r>
      <w:r w:rsidRPr="00591A02">
        <w:rPr>
          <w:rFonts w:hAnsi="標楷體" w:hint="eastAsia"/>
          <w:sz w:val="30"/>
          <w:szCs w:val="30"/>
        </w:rPr>
        <w:t>年起，</w:t>
      </w:r>
      <w:proofErr w:type="gramStart"/>
      <w:r w:rsidRPr="00591A02">
        <w:rPr>
          <w:rFonts w:hAnsi="標楷體" w:hint="eastAsia"/>
          <w:sz w:val="30"/>
          <w:szCs w:val="30"/>
        </w:rPr>
        <w:t>第一級月投保</w:t>
      </w:r>
      <w:proofErr w:type="gramEnd"/>
      <w:r w:rsidRPr="00591A02">
        <w:rPr>
          <w:rFonts w:hAnsi="標楷體" w:hint="eastAsia"/>
          <w:sz w:val="30"/>
          <w:szCs w:val="30"/>
        </w:rPr>
        <w:t>薪資金額調整為2萬</w:t>
      </w:r>
      <w:r>
        <w:rPr>
          <w:rFonts w:hAnsi="標楷體"/>
          <w:sz w:val="30"/>
          <w:szCs w:val="30"/>
        </w:rPr>
        <w:t>4,000</w:t>
      </w:r>
      <w:r w:rsidRPr="00591A02">
        <w:rPr>
          <w:rFonts w:hAnsi="標楷體" w:hint="eastAsia"/>
          <w:sz w:val="30"/>
          <w:szCs w:val="30"/>
        </w:rPr>
        <w:t>元；補助市縣政府辦理中小企業工作環境改善1</w:t>
      </w:r>
      <w:r w:rsidRPr="00591A02">
        <w:rPr>
          <w:rFonts w:hAnsi="標楷體"/>
          <w:sz w:val="30"/>
          <w:szCs w:val="30"/>
        </w:rPr>
        <w:t>13</w:t>
      </w:r>
      <w:r w:rsidRPr="00591A02">
        <w:rPr>
          <w:rFonts w:hAnsi="標楷體" w:hint="eastAsia"/>
          <w:sz w:val="30"/>
          <w:szCs w:val="30"/>
        </w:rPr>
        <w:t>場次、健康服務與輔導6</w:t>
      </w:r>
      <w:r w:rsidRPr="00591A02">
        <w:rPr>
          <w:rFonts w:hAnsi="標楷體"/>
          <w:sz w:val="30"/>
          <w:szCs w:val="30"/>
        </w:rPr>
        <w:t>39</w:t>
      </w:r>
      <w:r w:rsidRPr="00591A02">
        <w:rPr>
          <w:rFonts w:hAnsi="標楷體" w:hint="eastAsia"/>
          <w:sz w:val="30"/>
          <w:szCs w:val="30"/>
        </w:rPr>
        <w:t>場次</w:t>
      </w:r>
      <w:r>
        <w:rPr>
          <w:rFonts w:hAnsi="標楷體" w:hint="eastAsia"/>
          <w:sz w:val="30"/>
          <w:szCs w:val="30"/>
        </w:rPr>
        <w:t>，</w:t>
      </w:r>
      <w:r w:rsidRPr="00591A02">
        <w:rPr>
          <w:rFonts w:hAnsi="標楷體" w:hint="eastAsia"/>
          <w:sz w:val="30"/>
          <w:szCs w:val="30"/>
        </w:rPr>
        <w:t>完成安全衛生檢查3萬4</w:t>
      </w:r>
      <w:r>
        <w:rPr>
          <w:rFonts w:hAnsi="標楷體"/>
          <w:sz w:val="30"/>
          <w:szCs w:val="30"/>
        </w:rPr>
        <w:t>,170</w:t>
      </w:r>
      <w:r w:rsidRPr="00591A02">
        <w:rPr>
          <w:rFonts w:hAnsi="標楷體" w:hint="eastAsia"/>
          <w:sz w:val="30"/>
          <w:szCs w:val="30"/>
        </w:rPr>
        <w:t>場次及勞動條件檢查5萬5</w:t>
      </w:r>
      <w:r>
        <w:rPr>
          <w:rFonts w:hAnsi="標楷體"/>
          <w:sz w:val="30"/>
          <w:szCs w:val="30"/>
        </w:rPr>
        <w:t>,233</w:t>
      </w:r>
      <w:r w:rsidRPr="00591A02">
        <w:rPr>
          <w:rFonts w:hAnsi="標楷體" w:hint="eastAsia"/>
          <w:sz w:val="30"/>
          <w:szCs w:val="30"/>
        </w:rPr>
        <w:t>場；補助雇主辦理工作環境改善及促進勞工身心健康案9</w:t>
      </w:r>
      <w:r w:rsidRPr="00591A02">
        <w:rPr>
          <w:rFonts w:hAnsi="標楷體"/>
          <w:sz w:val="30"/>
          <w:szCs w:val="30"/>
        </w:rPr>
        <w:t>4</w:t>
      </w:r>
      <w:r w:rsidRPr="00591A02">
        <w:rPr>
          <w:rFonts w:hAnsi="標楷體" w:hint="eastAsia"/>
          <w:sz w:val="30"/>
          <w:szCs w:val="30"/>
        </w:rPr>
        <w:t>家</w:t>
      </w:r>
      <w:r>
        <w:rPr>
          <w:rFonts w:hAnsi="標楷體" w:hint="eastAsia"/>
          <w:sz w:val="30"/>
          <w:szCs w:val="30"/>
        </w:rPr>
        <w:t>，</w:t>
      </w:r>
      <w:r w:rsidRPr="00591A02">
        <w:rPr>
          <w:rFonts w:hAnsi="標楷體" w:hint="eastAsia"/>
          <w:sz w:val="30"/>
          <w:szCs w:val="30"/>
        </w:rPr>
        <w:t>設置哺（集）</w:t>
      </w:r>
      <w:proofErr w:type="gramStart"/>
      <w:r w:rsidRPr="00591A02">
        <w:rPr>
          <w:rFonts w:hAnsi="標楷體" w:hint="eastAsia"/>
          <w:sz w:val="30"/>
          <w:szCs w:val="30"/>
        </w:rPr>
        <w:t>乳室與托</w:t>
      </w:r>
      <w:proofErr w:type="gramEnd"/>
      <w:r w:rsidRPr="00591A02">
        <w:rPr>
          <w:rFonts w:hAnsi="標楷體" w:hint="eastAsia"/>
          <w:sz w:val="30"/>
          <w:szCs w:val="30"/>
        </w:rPr>
        <w:t>兒設施經費5</w:t>
      </w:r>
      <w:r w:rsidRPr="00591A02">
        <w:rPr>
          <w:rFonts w:hAnsi="標楷體"/>
          <w:sz w:val="30"/>
          <w:szCs w:val="30"/>
        </w:rPr>
        <w:t>22</w:t>
      </w:r>
      <w:r w:rsidRPr="00591A02">
        <w:rPr>
          <w:rFonts w:hAnsi="標楷體" w:hint="eastAsia"/>
          <w:sz w:val="30"/>
          <w:szCs w:val="30"/>
        </w:rPr>
        <w:t>家、2</w:t>
      </w:r>
      <w:r w:rsidRPr="00591A02">
        <w:rPr>
          <w:rFonts w:hAnsi="標楷體"/>
          <w:sz w:val="30"/>
          <w:szCs w:val="30"/>
        </w:rPr>
        <w:t>,480</w:t>
      </w:r>
      <w:r w:rsidRPr="00591A02">
        <w:rPr>
          <w:rFonts w:hAnsi="標楷體" w:hint="eastAsia"/>
          <w:sz w:val="30"/>
          <w:szCs w:val="30"/>
        </w:rPr>
        <w:t>萬4</w:t>
      </w:r>
      <w:r>
        <w:rPr>
          <w:rFonts w:hAnsi="標楷體"/>
          <w:sz w:val="30"/>
          <w:szCs w:val="30"/>
        </w:rPr>
        <w:t>,000</w:t>
      </w:r>
      <w:r w:rsidRPr="00591A02">
        <w:rPr>
          <w:rFonts w:hAnsi="標楷體" w:hint="eastAsia"/>
          <w:sz w:val="30"/>
          <w:szCs w:val="30"/>
        </w:rPr>
        <w:t>元。</w:t>
      </w:r>
    </w:p>
    <w:p w:rsidR="00A02B17" w:rsidRPr="00591A02" w:rsidRDefault="00A02B17" w:rsidP="00F263A4">
      <w:pPr>
        <w:pStyle w:val="14"/>
        <w:numPr>
          <w:ilvl w:val="0"/>
          <w:numId w:val="21"/>
        </w:numPr>
        <w:snapToGrid w:val="0"/>
        <w:spacing w:line="540" w:lineRule="exact"/>
        <w:ind w:left="600" w:hangingChars="200" w:hanging="600"/>
        <w:rPr>
          <w:rFonts w:hAnsi="標楷體"/>
          <w:sz w:val="30"/>
          <w:szCs w:val="30"/>
        </w:rPr>
      </w:pPr>
      <w:r w:rsidRPr="00591A02">
        <w:rPr>
          <w:rFonts w:hAnsi="標楷體" w:hint="eastAsia"/>
          <w:sz w:val="30"/>
          <w:szCs w:val="30"/>
        </w:rPr>
        <w:t>建構勞資自主協商環境，完善勞資爭議處理機制</w:t>
      </w:r>
      <w:r w:rsidRPr="00591A02">
        <w:rPr>
          <w:rFonts w:hAnsi="標楷體" w:hint="eastAsia"/>
          <w:sz w:val="30"/>
          <w:szCs w:val="30"/>
          <w:lang w:eastAsia="zh-HK"/>
        </w:rPr>
        <w:t>：</w:t>
      </w:r>
      <w:r w:rsidRPr="00591A02">
        <w:rPr>
          <w:rFonts w:hAnsi="標楷體" w:hint="eastAsia"/>
          <w:sz w:val="30"/>
          <w:szCs w:val="30"/>
        </w:rPr>
        <w:t>補助工會辦理教</w:t>
      </w:r>
      <w:r w:rsidRPr="00591A02">
        <w:rPr>
          <w:rFonts w:hAnsi="標楷體" w:hint="eastAsia"/>
          <w:sz w:val="30"/>
          <w:szCs w:val="30"/>
        </w:rPr>
        <w:lastRenderedPageBreak/>
        <w:t>育訓練1</w:t>
      </w:r>
      <w:r w:rsidRPr="00591A02">
        <w:rPr>
          <w:rFonts w:hAnsi="標楷體"/>
          <w:sz w:val="30"/>
          <w:szCs w:val="30"/>
        </w:rPr>
        <w:t>71</w:t>
      </w:r>
      <w:r w:rsidRPr="00591A02">
        <w:rPr>
          <w:rFonts w:hAnsi="標楷體" w:hint="eastAsia"/>
          <w:sz w:val="30"/>
          <w:szCs w:val="30"/>
        </w:rPr>
        <w:t>家、集體協商人才培訓7</w:t>
      </w:r>
      <w:r w:rsidRPr="00591A02">
        <w:rPr>
          <w:rFonts w:hAnsi="標楷體"/>
          <w:sz w:val="30"/>
          <w:szCs w:val="30"/>
        </w:rPr>
        <w:t>0</w:t>
      </w:r>
      <w:r w:rsidRPr="00591A02">
        <w:rPr>
          <w:rFonts w:hAnsi="標楷體" w:hint="eastAsia"/>
          <w:sz w:val="30"/>
          <w:szCs w:val="30"/>
        </w:rPr>
        <w:t>人次；輔導團體協商之工會及事業單位2</w:t>
      </w:r>
      <w:r w:rsidRPr="00591A02">
        <w:rPr>
          <w:rFonts w:hAnsi="標楷體"/>
          <w:sz w:val="30"/>
          <w:szCs w:val="30"/>
        </w:rPr>
        <w:t>0</w:t>
      </w:r>
      <w:r w:rsidRPr="00591A02">
        <w:rPr>
          <w:rFonts w:hAnsi="標楷體" w:hint="eastAsia"/>
          <w:sz w:val="30"/>
          <w:szCs w:val="30"/>
        </w:rPr>
        <w:t>家次；協助勞工籌組工會9家；勞資爭議調解訓練研習4場次；委託民間團體辦理勞工法律扶助3</w:t>
      </w:r>
      <w:r w:rsidRPr="00591A02">
        <w:rPr>
          <w:rFonts w:hAnsi="標楷體"/>
          <w:sz w:val="30"/>
          <w:szCs w:val="30"/>
        </w:rPr>
        <w:t>,303</w:t>
      </w:r>
      <w:r w:rsidRPr="00591A02">
        <w:rPr>
          <w:rFonts w:hAnsi="標楷體" w:hint="eastAsia"/>
          <w:sz w:val="30"/>
          <w:szCs w:val="30"/>
        </w:rPr>
        <w:t>件，</w:t>
      </w:r>
      <w:proofErr w:type="gramStart"/>
      <w:r w:rsidRPr="00591A02">
        <w:rPr>
          <w:rFonts w:hAnsi="標楷體" w:hint="eastAsia"/>
          <w:sz w:val="30"/>
          <w:szCs w:val="30"/>
        </w:rPr>
        <w:t>7成</w:t>
      </w:r>
      <w:proofErr w:type="gramEnd"/>
      <w:r w:rsidRPr="00591A02">
        <w:rPr>
          <w:rFonts w:hAnsi="標楷體" w:hint="eastAsia"/>
          <w:sz w:val="30"/>
          <w:szCs w:val="30"/>
        </w:rPr>
        <w:t>訴訟結果有利於勞工；補助勞工訴訟期間裁判費及必要生活費用1</w:t>
      </w:r>
      <w:r w:rsidRPr="00591A02">
        <w:rPr>
          <w:rFonts w:hAnsi="標楷體"/>
          <w:sz w:val="30"/>
          <w:szCs w:val="30"/>
        </w:rPr>
        <w:t>65</w:t>
      </w:r>
      <w:r w:rsidRPr="00591A02">
        <w:rPr>
          <w:rFonts w:hAnsi="標楷體" w:hint="eastAsia"/>
          <w:sz w:val="30"/>
          <w:szCs w:val="30"/>
        </w:rPr>
        <w:t>人次</w:t>
      </w:r>
      <w:r w:rsidRPr="00591A02">
        <w:rPr>
          <w:rFonts w:hAnsi="標楷體" w:hint="eastAsia"/>
          <w:sz w:val="30"/>
          <w:szCs w:val="30"/>
          <w:lang w:eastAsia="zh-HK"/>
        </w:rPr>
        <w:t>。</w:t>
      </w:r>
    </w:p>
    <w:p w:rsidR="00A02B17" w:rsidRPr="00591A02" w:rsidRDefault="00A02B17" w:rsidP="00F263A4">
      <w:pPr>
        <w:pStyle w:val="14"/>
        <w:numPr>
          <w:ilvl w:val="0"/>
          <w:numId w:val="21"/>
        </w:numPr>
        <w:snapToGrid w:val="0"/>
        <w:spacing w:line="540" w:lineRule="exact"/>
        <w:ind w:left="600" w:hangingChars="200" w:hanging="600"/>
        <w:rPr>
          <w:rFonts w:hAnsi="標楷體"/>
          <w:sz w:val="30"/>
          <w:szCs w:val="30"/>
        </w:rPr>
      </w:pPr>
      <w:r w:rsidRPr="00591A02">
        <w:rPr>
          <w:rFonts w:hAnsi="標楷體" w:hint="eastAsia"/>
          <w:sz w:val="30"/>
          <w:szCs w:val="30"/>
        </w:rPr>
        <w:t>加強職場防災管理，健全職業傷病防治與重建服務：辦理高風險事業單位防災檢查3萬1</w:t>
      </w:r>
      <w:r>
        <w:rPr>
          <w:rFonts w:hAnsi="標楷體"/>
          <w:sz w:val="30"/>
          <w:szCs w:val="30"/>
        </w:rPr>
        <w:t>,421</w:t>
      </w:r>
      <w:r w:rsidRPr="00591A02">
        <w:rPr>
          <w:rFonts w:hAnsi="標楷體" w:hint="eastAsia"/>
          <w:sz w:val="30"/>
          <w:szCs w:val="30"/>
        </w:rPr>
        <w:t>場次、安全宣導及教育訓練3</w:t>
      </w:r>
      <w:r w:rsidRPr="00591A02">
        <w:rPr>
          <w:rFonts w:hAnsi="標楷體"/>
          <w:sz w:val="30"/>
          <w:szCs w:val="30"/>
        </w:rPr>
        <w:t>75</w:t>
      </w:r>
      <w:r w:rsidRPr="00591A02">
        <w:rPr>
          <w:rFonts w:hAnsi="標楷體" w:hint="eastAsia"/>
          <w:sz w:val="30"/>
          <w:szCs w:val="30"/>
        </w:rPr>
        <w:t>家次，各業安全衛生檢查1</w:t>
      </w:r>
      <w:r w:rsidRPr="00591A02">
        <w:rPr>
          <w:rFonts w:hAnsi="標楷體"/>
          <w:sz w:val="30"/>
          <w:szCs w:val="30"/>
        </w:rPr>
        <w:t>4</w:t>
      </w:r>
      <w:r w:rsidRPr="00591A02">
        <w:rPr>
          <w:rFonts w:hAnsi="標楷體" w:hint="eastAsia"/>
          <w:sz w:val="30"/>
          <w:szCs w:val="30"/>
        </w:rPr>
        <w:t>萬6</w:t>
      </w:r>
      <w:r>
        <w:rPr>
          <w:rFonts w:hAnsi="標楷體"/>
          <w:sz w:val="30"/>
          <w:szCs w:val="30"/>
        </w:rPr>
        <w:t>,031</w:t>
      </w:r>
      <w:r w:rsidRPr="00591A02">
        <w:rPr>
          <w:rFonts w:hAnsi="標楷體" w:hint="eastAsia"/>
          <w:sz w:val="30"/>
          <w:szCs w:val="30"/>
        </w:rPr>
        <w:t>廠次，高危險作業專案檢查處以罰鍰1</w:t>
      </w:r>
      <w:r w:rsidRPr="00591A02">
        <w:rPr>
          <w:rFonts w:hAnsi="標楷體"/>
          <w:sz w:val="30"/>
          <w:szCs w:val="30"/>
        </w:rPr>
        <w:t>40</w:t>
      </w:r>
      <w:r w:rsidRPr="00591A02">
        <w:rPr>
          <w:rFonts w:hAnsi="標楷體" w:hint="eastAsia"/>
          <w:sz w:val="30"/>
          <w:szCs w:val="30"/>
        </w:rPr>
        <w:t>廠（場）次、停工1</w:t>
      </w:r>
      <w:r w:rsidRPr="00591A02">
        <w:rPr>
          <w:rFonts w:hAnsi="標楷體"/>
          <w:sz w:val="30"/>
          <w:szCs w:val="30"/>
        </w:rPr>
        <w:t>3</w:t>
      </w:r>
      <w:r w:rsidRPr="00591A02">
        <w:rPr>
          <w:rFonts w:hAnsi="標楷體" w:hint="eastAsia"/>
          <w:sz w:val="30"/>
          <w:szCs w:val="30"/>
        </w:rPr>
        <w:t>廠（場）次；建構1</w:t>
      </w:r>
      <w:r w:rsidRPr="00591A02">
        <w:rPr>
          <w:rFonts w:hAnsi="標楷體"/>
          <w:sz w:val="30"/>
          <w:szCs w:val="30"/>
        </w:rPr>
        <w:t>0</w:t>
      </w:r>
      <w:r w:rsidRPr="00591A02">
        <w:rPr>
          <w:rFonts w:hAnsi="標楷體" w:hint="eastAsia"/>
          <w:sz w:val="30"/>
          <w:szCs w:val="30"/>
        </w:rPr>
        <w:t>家職業傷病防治中心及8</w:t>
      </w:r>
      <w:r w:rsidRPr="00591A02">
        <w:rPr>
          <w:rFonts w:hAnsi="標楷體"/>
          <w:sz w:val="30"/>
          <w:szCs w:val="30"/>
        </w:rPr>
        <w:t>8</w:t>
      </w:r>
      <w:r w:rsidRPr="00591A02">
        <w:rPr>
          <w:rFonts w:hAnsi="標楷體" w:hint="eastAsia"/>
          <w:sz w:val="30"/>
          <w:szCs w:val="30"/>
        </w:rPr>
        <w:t>家網絡醫院，新增職能復建單位3個，服務職災勞工2萬</w:t>
      </w:r>
      <w:r>
        <w:rPr>
          <w:rFonts w:hAnsi="標楷體" w:hint="eastAsia"/>
          <w:sz w:val="30"/>
          <w:szCs w:val="30"/>
        </w:rPr>
        <w:t>4</w:t>
      </w:r>
      <w:r>
        <w:rPr>
          <w:rFonts w:hAnsi="標楷體"/>
          <w:sz w:val="30"/>
          <w:szCs w:val="30"/>
        </w:rPr>
        <w:t>,521</w:t>
      </w:r>
      <w:r w:rsidRPr="00591A02">
        <w:rPr>
          <w:rFonts w:hAnsi="標楷體" w:hint="eastAsia"/>
          <w:sz w:val="30"/>
          <w:szCs w:val="30"/>
        </w:rPr>
        <w:t>人次</w:t>
      </w:r>
      <w:r>
        <w:rPr>
          <w:rFonts w:hAnsi="標楷體" w:hint="eastAsia"/>
          <w:sz w:val="30"/>
          <w:szCs w:val="30"/>
        </w:rPr>
        <w:t>，</w:t>
      </w:r>
      <w:r w:rsidRPr="00591A02">
        <w:rPr>
          <w:rFonts w:hAnsi="標楷體" w:hint="eastAsia"/>
          <w:sz w:val="30"/>
          <w:szCs w:val="30"/>
        </w:rPr>
        <w:t>補助職災勞工生活津貼2</w:t>
      </w:r>
      <w:r w:rsidRPr="00591A02">
        <w:rPr>
          <w:rFonts w:hAnsi="標楷體"/>
          <w:sz w:val="30"/>
          <w:szCs w:val="30"/>
        </w:rPr>
        <w:t>,857</w:t>
      </w:r>
      <w:r w:rsidRPr="00591A02">
        <w:rPr>
          <w:rFonts w:hAnsi="標楷體" w:hint="eastAsia"/>
          <w:sz w:val="30"/>
          <w:szCs w:val="30"/>
        </w:rPr>
        <w:t>人次；提供職災勞工及其家屬個案管理服務2</w:t>
      </w:r>
      <w:r w:rsidRPr="00591A02">
        <w:rPr>
          <w:rFonts w:hAnsi="標楷體"/>
          <w:sz w:val="30"/>
          <w:szCs w:val="30"/>
        </w:rPr>
        <w:t>,209</w:t>
      </w:r>
      <w:r w:rsidRPr="00591A02">
        <w:rPr>
          <w:rFonts w:hAnsi="標楷體" w:hint="eastAsia"/>
          <w:sz w:val="30"/>
          <w:szCs w:val="30"/>
        </w:rPr>
        <w:t>人</w:t>
      </w:r>
      <w:r>
        <w:rPr>
          <w:rFonts w:hAnsi="標楷體" w:hint="eastAsia"/>
          <w:sz w:val="30"/>
          <w:szCs w:val="30"/>
        </w:rPr>
        <w:t>、</w:t>
      </w:r>
      <w:proofErr w:type="gramStart"/>
      <w:r w:rsidRPr="00591A02">
        <w:rPr>
          <w:rFonts w:hAnsi="標楷體" w:hint="eastAsia"/>
          <w:sz w:val="30"/>
          <w:szCs w:val="30"/>
        </w:rPr>
        <w:t>慰助職</w:t>
      </w:r>
      <w:proofErr w:type="gramEnd"/>
      <w:r w:rsidRPr="00591A02">
        <w:rPr>
          <w:rFonts w:hAnsi="標楷體" w:hint="eastAsia"/>
          <w:sz w:val="30"/>
          <w:szCs w:val="30"/>
        </w:rPr>
        <w:t>災死亡勞工家屬3</w:t>
      </w:r>
      <w:r w:rsidRPr="00591A02">
        <w:rPr>
          <w:rFonts w:hAnsi="標楷體"/>
          <w:sz w:val="30"/>
          <w:szCs w:val="30"/>
        </w:rPr>
        <w:t>02</w:t>
      </w:r>
      <w:r w:rsidRPr="00591A02">
        <w:rPr>
          <w:rFonts w:hAnsi="標楷體" w:hint="eastAsia"/>
          <w:sz w:val="30"/>
          <w:szCs w:val="30"/>
        </w:rPr>
        <w:t>件</w:t>
      </w:r>
      <w:r>
        <w:rPr>
          <w:rFonts w:hAnsi="標楷體" w:hint="eastAsia"/>
          <w:sz w:val="30"/>
          <w:szCs w:val="30"/>
        </w:rPr>
        <w:t>，</w:t>
      </w:r>
      <w:r w:rsidRPr="00591A02">
        <w:rPr>
          <w:rFonts w:hAnsi="標楷體" w:hint="eastAsia"/>
          <w:sz w:val="30"/>
          <w:szCs w:val="30"/>
        </w:rPr>
        <w:t>職業疾病通報2</w:t>
      </w:r>
      <w:r w:rsidRPr="00591A02">
        <w:rPr>
          <w:rFonts w:hAnsi="標楷體"/>
          <w:sz w:val="30"/>
          <w:szCs w:val="30"/>
        </w:rPr>
        <w:t>,099</w:t>
      </w:r>
      <w:r w:rsidRPr="00591A02">
        <w:rPr>
          <w:rFonts w:hAnsi="標楷體" w:hint="eastAsia"/>
          <w:sz w:val="30"/>
          <w:szCs w:val="30"/>
        </w:rPr>
        <w:t>例。</w:t>
      </w:r>
    </w:p>
    <w:p w:rsidR="00A02B17" w:rsidRPr="00591A02" w:rsidRDefault="00A02B17" w:rsidP="00F263A4">
      <w:pPr>
        <w:pStyle w:val="14"/>
        <w:numPr>
          <w:ilvl w:val="0"/>
          <w:numId w:val="21"/>
        </w:numPr>
        <w:snapToGrid w:val="0"/>
        <w:spacing w:line="540" w:lineRule="exact"/>
        <w:ind w:left="600" w:hangingChars="200" w:hanging="600"/>
        <w:rPr>
          <w:rFonts w:hAnsi="標楷體"/>
          <w:sz w:val="30"/>
          <w:szCs w:val="30"/>
        </w:rPr>
      </w:pPr>
      <w:r w:rsidRPr="00591A02">
        <w:rPr>
          <w:rFonts w:hAnsi="標楷體" w:hint="eastAsia"/>
          <w:sz w:val="30"/>
          <w:szCs w:val="30"/>
        </w:rPr>
        <w:t>健全勞工保險制度，保障被保險人</w:t>
      </w:r>
      <w:r w:rsidRPr="00591A02">
        <w:rPr>
          <w:rFonts w:hAnsi="標楷體" w:hint="eastAsia"/>
          <w:sz w:val="30"/>
          <w:szCs w:val="30"/>
          <w:lang w:eastAsia="zh-HK"/>
        </w:rPr>
        <w:t>權</w:t>
      </w:r>
      <w:r w:rsidRPr="00591A02">
        <w:rPr>
          <w:rFonts w:hAnsi="標楷體" w:hint="eastAsia"/>
          <w:sz w:val="30"/>
          <w:szCs w:val="30"/>
        </w:rPr>
        <w:t>益</w:t>
      </w:r>
      <w:r w:rsidRPr="00591A02">
        <w:rPr>
          <w:rFonts w:hAnsi="標楷體" w:hint="eastAsia"/>
          <w:sz w:val="30"/>
          <w:szCs w:val="30"/>
          <w:lang w:eastAsia="zh-HK"/>
        </w:rPr>
        <w:t>：</w:t>
      </w:r>
      <w:r w:rsidRPr="00591A02">
        <w:rPr>
          <w:rFonts w:hAnsi="標楷體" w:hint="eastAsia"/>
          <w:sz w:val="30"/>
          <w:szCs w:val="30"/>
        </w:rPr>
        <w:t>辦理勞工紓困貸款7萬2</w:t>
      </w:r>
      <w:r>
        <w:rPr>
          <w:rFonts w:hAnsi="標楷體"/>
          <w:sz w:val="30"/>
          <w:szCs w:val="30"/>
        </w:rPr>
        <w:t>,000</w:t>
      </w:r>
      <w:r w:rsidRPr="00591A02">
        <w:rPr>
          <w:rFonts w:hAnsi="標楷體" w:hint="eastAsia"/>
          <w:sz w:val="30"/>
          <w:szCs w:val="30"/>
        </w:rPr>
        <w:t>人，撥款7</w:t>
      </w:r>
      <w:r w:rsidRPr="00591A02">
        <w:rPr>
          <w:rFonts w:hAnsi="標楷體"/>
          <w:sz w:val="30"/>
          <w:szCs w:val="30"/>
        </w:rPr>
        <w:t>2</w:t>
      </w:r>
      <w:r w:rsidRPr="00591A02">
        <w:rPr>
          <w:rFonts w:hAnsi="標楷體" w:hint="eastAsia"/>
          <w:sz w:val="30"/>
          <w:szCs w:val="30"/>
        </w:rPr>
        <w:t>億元；核付勞保年金相關給付1</w:t>
      </w:r>
      <w:r w:rsidRPr="00591A02">
        <w:rPr>
          <w:rFonts w:hAnsi="標楷體"/>
          <w:sz w:val="30"/>
          <w:szCs w:val="30"/>
        </w:rPr>
        <w:t>42</w:t>
      </w:r>
      <w:r w:rsidRPr="00591A02">
        <w:rPr>
          <w:rFonts w:hAnsi="標楷體" w:hint="eastAsia"/>
          <w:sz w:val="30"/>
          <w:szCs w:val="30"/>
        </w:rPr>
        <w:t>萬6</w:t>
      </w:r>
      <w:r>
        <w:rPr>
          <w:rFonts w:hAnsi="標楷體"/>
          <w:sz w:val="30"/>
          <w:szCs w:val="30"/>
        </w:rPr>
        <w:t>,268</w:t>
      </w:r>
      <w:r w:rsidRPr="00591A02">
        <w:rPr>
          <w:rFonts w:hAnsi="標楷體" w:hint="eastAsia"/>
          <w:sz w:val="30"/>
          <w:szCs w:val="30"/>
        </w:rPr>
        <w:t>人、1兆5,3</w:t>
      </w:r>
      <w:r>
        <w:rPr>
          <w:rFonts w:hAnsi="標楷體"/>
          <w:sz w:val="30"/>
          <w:szCs w:val="30"/>
        </w:rPr>
        <w:t>31</w:t>
      </w:r>
      <w:r w:rsidRPr="00591A02">
        <w:rPr>
          <w:rFonts w:hAnsi="標楷體" w:hint="eastAsia"/>
          <w:sz w:val="30"/>
          <w:szCs w:val="30"/>
        </w:rPr>
        <w:t>億元；督導雇主落實</w:t>
      </w:r>
      <w:proofErr w:type="gramStart"/>
      <w:r w:rsidRPr="00591A02">
        <w:rPr>
          <w:rFonts w:hAnsi="標楷體" w:hint="eastAsia"/>
          <w:sz w:val="30"/>
          <w:szCs w:val="30"/>
        </w:rPr>
        <w:t>提撥</w:t>
      </w:r>
      <w:proofErr w:type="gramEnd"/>
      <w:r w:rsidRPr="00591A02">
        <w:rPr>
          <w:rFonts w:hAnsi="標楷體" w:hint="eastAsia"/>
          <w:sz w:val="30"/>
          <w:szCs w:val="30"/>
        </w:rPr>
        <w:t>勞工退休準備金，足額</w:t>
      </w:r>
      <w:proofErr w:type="gramStart"/>
      <w:r w:rsidRPr="00591A02">
        <w:rPr>
          <w:rFonts w:hAnsi="標楷體" w:hint="eastAsia"/>
          <w:sz w:val="30"/>
          <w:szCs w:val="30"/>
        </w:rPr>
        <w:t>提撥</w:t>
      </w:r>
      <w:proofErr w:type="gramEnd"/>
      <w:r w:rsidRPr="00591A02">
        <w:rPr>
          <w:rFonts w:hAnsi="標楷體" w:hint="eastAsia"/>
          <w:sz w:val="30"/>
          <w:szCs w:val="30"/>
        </w:rPr>
        <w:t>率9</w:t>
      </w:r>
      <w:r w:rsidRPr="00591A02">
        <w:rPr>
          <w:rFonts w:hAnsi="標楷體"/>
          <w:sz w:val="30"/>
          <w:szCs w:val="30"/>
        </w:rPr>
        <w:t>9.44</w:t>
      </w:r>
      <w:r w:rsidRPr="00591A02">
        <w:rPr>
          <w:rFonts w:hAnsi="標楷體" w:hint="eastAsia"/>
          <w:sz w:val="30"/>
          <w:szCs w:val="30"/>
        </w:rPr>
        <w:t>％；勞工自願提繳新制退休金7</w:t>
      </w:r>
      <w:r w:rsidRPr="00591A02">
        <w:rPr>
          <w:rFonts w:hAnsi="標楷體"/>
          <w:sz w:val="30"/>
          <w:szCs w:val="30"/>
        </w:rPr>
        <w:t>1</w:t>
      </w:r>
      <w:r w:rsidRPr="00591A02">
        <w:rPr>
          <w:rFonts w:hAnsi="標楷體" w:hint="eastAsia"/>
          <w:sz w:val="30"/>
          <w:szCs w:val="30"/>
        </w:rPr>
        <w:t>萬人，較上年底增加1</w:t>
      </w:r>
      <w:r w:rsidRPr="00591A02">
        <w:rPr>
          <w:rFonts w:hAnsi="標楷體"/>
          <w:sz w:val="30"/>
          <w:szCs w:val="30"/>
        </w:rPr>
        <w:t>0</w:t>
      </w:r>
      <w:r w:rsidRPr="00591A02">
        <w:rPr>
          <w:rFonts w:hAnsi="標楷體" w:hint="eastAsia"/>
          <w:sz w:val="30"/>
          <w:szCs w:val="30"/>
        </w:rPr>
        <w:t>萬人；積極</w:t>
      </w:r>
      <w:proofErr w:type="gramStart"/>
      <w:r w:rsidRPr="00591A02">
        <w:rPr>
          <w:rFonts w:hAnsi="標楷體" w:hint="eastAsia"/>
          <w:sz w:val="30"/>
          <w:szCs w:val="30"/>
        </w:rPr>
        <w:t>催收欠費</w:t>
      </w:r>
      <w:proofErr w:type="gramEnd"/>
      <w:r w:rsidRPr="00591A02">
        <w:rPr>
          <w:rFonts w:hAnsi="標楷體" w:hint="eastAsia"/>
          <w:sz w:val="30"/>
          <w:szCs w:val="30"/>
        </w:rPr>
        <w:t>，勞工保險費收繳率達9</w:t>
      </w:r>
      <w:r w:rsidRPr="00591A02">
        <w:rPr>
          <w:rFonts w:hAnsi="標楷體"/>
          <w:sz w:val="30"/>
          <w:szCs w:val="30"/>
        </w:rPr>
        <w:t>9.42</w:t>
      </w:r>
      <w:r w:rsidRPr="00591A02">
        <w:rPr>
          <w:rFonts w:hAnsi="標楷體" w:hint="eastAsia"/>
          <w:sz w:val="30"/>
          <w:szCs w:val="30"/>
        </w:rPr>
        <w:t>％、勞工退休金收繳率9</w:t>
      </w:r>
      <w:r w:rsidRPr="00591A02">
        <w:rPr>
          <w:rFonts w:hAnsi="標楷體"/>
          <w:sz w:val="30"/>
          <w:szCs w:val="30"/>
        </w:rPr>
        <w:t>9.71</w:t>
      </w:r>
      <w:r w:rsidRPr="00591A02">
        <w:rPr>
          <w:rFonts w:hAnsi="標楷體" w:hint="eastAsia"/>
          <w:sz w:val="30"/>
          <w:szCs w:val="30"/>
        </w:rPr>
        <w:t>％；核發</w:t>
      </w:r>
      <w:proofErr w:type="gramStart"/>
      <w:r w:rsidRPr="00591A02">
        <w:rPr>
          <w:rFonts w:hAnsi="標楷體" w:hint="eastAsia"/>
          <w:sz w:val="30"/>
          <w:szCs w:val="30"/>
        </w:rPr>
        <w:t>勞</w:t>
      </w:r>
      <w:proofErr w:type="gramEnd"/>
      <w:r w:rsidR="00C60F5F">
        <w:rPr>
          <w:rFonts w:hAnsi="標楷體" w:hint="eastAsia"/>
          <w:sz w:val="30"/>
          <w:szCs w:val="30"/>
        </w:rPr>
        <w:t>（</w:t>
      </w:r>
      <w:r w:rsidRPr="00591A02">
        <w:rPr>
          <w:rFonts w:hAnsi="標楷體" w:hint="eastAsia"/>
          <w:sz w:val="30"/>
          <w:szCs w:val="30"/>
        </w:rPr>
        <w:t>就</w:t>
      </w:r>
      <w:r w:rsidR="00C60F5F">
        <w:rPr>
          <w:rFonts w:hAnsi="標楷體" w:hint="eastAsia"/>
          <w:sz w:val="30"/>
          <w:szCs w:val="30"/>
        </w:rPr>
        <w:t>）</w:t>
      </w:r>
      <w:r w:rsidRPr="00591A02">
        <w:rPr>
          <w:rFonts w:hAnsi="標楷體" w:hint="eastAsia"/>
          <w:sz w:val="30"/>
          <w:szCs w:val="30"/>
        </w:rPr>
        <w:t>保各項給付津貼5</w:t>
      </w:r>
      <w:r w:rsidRPr="00591A02">
        <w:rPr>
          <w:rFonts w:hAnsi="標楷體"/>
          <w:sz w:val="30"/>
          <w:szCs w:val="30"/>
        </w:rPr>
        <w:t>65</w:t>
      </w:r>
      <w:r w:rsidRPr="00591A02">
        <w:rPr>
          <w:rFonts w:hAnsi="標楷體" w:hint="eastAsia"/>
          <w:sz w:val="30"/>
          <w:szCs w:val="30"/>
        </w:rPr>
        <w:t>件、墊償工資1</w:t>
      </w:r>
      <w:r w:rsidRPr="00591A02">
        <w:rPr>
          <w:rFonts w:hAnsi="標楷體"/>
          <w:sz w:val="30"/>
          <w:szCs w:val="30"/>
        </w:rPr>
        <w:t>,040</w:t>
      </w:r>
      <w:r w:rsidRPr="00591A02">
        <w:rPr>
          <w:rFonts w:hAnsi="標楷體" w:hint="eastAsia"/>
          <w:sz w:val="30"/>
          <w:szCs w:val="30"/>
        </w:rPr>
        <w:t>件</w:t>
      </w:r>
      <w:r w:rsidRPr="00591A02">
        <w:rPr>
          <w:rFonts w:hAnsi="標楷體" w:hint="eastAsia"/>
          <w:sz w:val="30"/>
          <w:szCs w:val="30"/>
          <w:lang w:eastAsia="zh-HK"/>
        </w:rPr>
        <w:t>。</w:t>
      </w:r>
    </w:p>
    <w:p w:rsidR="00A02B17" w:rsidRPr="00591A02" w:rsidRDefault="00A02B17" w:rsidP="00F263A4">
      <w:pPr>
        <w:pStyle w:val="14"/>
        <w:numPr>
          <w:ilvl w:val="0"/>
          <w:numId w:val="21"/>
        </w:numPr>
        <w:snapToGrid w:val="0"/>
        <w:spacing w:line="540" w:lineRule="exact"/>
        <w:ind w:left="600" w:hangingChars="200" w:hanging="600"/>
        <w:rPr>
          <w:rFonts w:hAnsi="標楷體"/>
          <w:sz w:val="30"/>
          <w:szCs w:val="30"/>
          <w:lang w:eastAsia="zh-HK"/>
        </w:rPr>
      </w:pPr>
      <w:r w:rsidRPr="00591A02">
        <w:rPr>
          <w:rFonts w:hAnsi="標楷體" w:hint="eastAsia"/>
          <w:sz w:val="30"/>
          <w:szCs w:val="30"/>
        </w:rPr>
        <w:t>提供老人機構式照顧，保障老人經濟安全：補助4家機構辦理中低收入老人重病住院看護及照顧；提供公費安置老人福利機構低收入戶住民春節慰問金3</w:t>
      </w:r>
      <w:r w:rsidRPr="00591A02">
        <w:rPr>
          <w:rFonts w:hAnsi="標楷體"/>
          <w:sz w:val="30"/>
          <w:szCs w:val="30"/>
        </w:rPr>
        <w:t>,609</w:t>
      </w:r>
      <w:r w:rsidRPr="00591A02">
        <w:rPr>
          <w:rFonts w:hAnsi="標楷體" w:hint="eastAsia"/>
          <w:sz w:val="30"/>
          <w:szCs w:val="30"/>
        </w:rPr>
        <w:t>人；補助市縣政府發放中低收入老人生活津貼2億6</w:t>
      </w:r>
      <w:r w:rsidRPr="00591A02">
        <w:rPr>
          <w:rFonts w:hAnsi="標楷體"/>
          <w:sz w:val="30"/>
          <w:szCs w:val="30"/>
        </w:rPr>
        <w:t>,8</w:t>
      </w:r>
      <w:r>
        <w:rPr>
          <w:rFonts w:hAnsi="標楷體"/>
          <w:sz w:val="30"/>
          <w:szCs w:val="30"/>
        </w:rPr>
        <w:t>2</w:t>
      </w:r>
      <w:r w:rsidRPr="00591A02">
        <w:rPr>
          <w:rFonts w:hAnsi="標楷體"/>
          <w:sz w:val="30"/>
          <w:szCs w:val="30"/>
        </w:rPr>
        <w:t>0</w:t>
      </w:r>
      <w:r w:rsidRPr="00591A02">
        <w:rPr>
          <w:rFonts w:hAnsi="標楷體" w:hint="eastAsia"/>
          <w:sz w:val="30"/>
          <w:szCs w:val="30"/>
        </w:rPr>
        <w:t>萬元，受益人數1</w:t>
      </w:r>
      <w:r w:rsidRPr="00591A02">
        <w:rPr>
          <w:rFonts w:hAnsi="標楷體"/>
          <w:sz w:val="30"/>
          <w:szCs w:val="30"/>
        </w:rPr>
        <w:t>7</w:t>
      </w:r>
      <w:r w:rsidRPr="00591A02">
        <w:rPr>
          <w:rFonts w:hAnsi="標楷體" w:hint="eastAsia"/>
          <w:sz w:val="30"/>
          <w:szCs w:val="30"/>
        </w:rPr>
        <w:t>萬1</w:t>
      </w:r>
      <w:r>
        <w:rPr>
          <w:rFonts w:hAnsi="標楷體"/>
          <w:sz w:val="30"/>
          <w:szCs w:val="30"/>
        </w:rPr>
        <w:t>,237</w:t>
      </w:r>
      <w:r w:rsidRPr="00591A02">
        <w:rPr>
          <w:rFonts w:hAnsi="標楷體" w:hint="eastAsia"/>
          <w:sz w:val="30"/>
          <w:szCs w:val="30"/>
        </w:rPr>
        <w:t>人。</w:t>
      </w:r>
    </w:p>
    <w:p w:rsidR="00A02B17" w:rsidRPr="00591A02" w:rsidRDefault="00A02B17" w:rsidP="00F263A4">
      <w:pPr>
        <w:pStyle w:val="14"/>
        <w:numPr>
          <w:ilvl w:val="0"/>
          <w:numId w:val="21"/>
        </w:numPr>
        <w:snapToGrid w:val="0"/>
        <w:spacing w:line="540" w:lineRule="exact"/>
        <w:ind w:left="600" w:hangingChars="200" w:hanging="600"/>
        <w:rPr>
          <w:rFonts w:hAnsi="標楷體"/>
          <w:sz w:val="30"/>
          <w:szCs w:val="30"/>
        </w:rPr>
      </w:pPr>
      <w:r w:rsidRPr="00591A02">
        <w:rPr>
          <w:rFonts w:hAnsi="標楷體" w:hint="eastAsia"/>
          <w:sz w:val="30"/>
          <w:szCs w:val="30"/>
        </w:rPr>
        <w:t>全方位醫療照護，精進健保制度：推動分級醫療，與1</w:t>
      </w:r>
      <w:r w:rsidRPr="00591A02">
        <w:rPr>
          <w:rFonts w:hAnsi="標楷體"/>
          <w:sz w:val="30"/>
          <w:szCs w:val="30"/>
        </w:rPr>
        <w:t>06</w:t>
      </w:r>
      <w:r w:rsidRPr="00591A02">
        <w:rPr>
          <w:rFonts w:hAnsi="標楷體" w:hint="eastAsia"/>
          <w:sz w:val="30"/>
          <w:szCs w:val="30"/>
        </w:rPr>
        <w:t>年（基期）相比，醫學中心就醫占率由1</w:t>
      </w:r>
      <w:r w:rsidRPr="00591A02">
        <w:rPr>
          <w:rFonts w:hAnsi="標楷體"/>
          <w:sz w:val="30"/>
          <w:szCs w:val="30"/>
        </w:rPr>
        <w:t>1.18</w:t>
      </w:r>
      <w:r w:rsidRPr="00591A02">
        <w:rPr>
          <w:rFonts w:hAnsi="標楷體" w:hint="eastAsia"/>
          <w:sz w:val="30"/>
          <w:szCs w:val="30"/>
        </w:rPr>
        <w:t>％減少至1</w:t>
      </w:r>
      <w:r w:rsidRPr="00591A02">
        <w:rPr>
          <w:rFonts w:hAnsi="標楷體"/>
          <w:sz w:val="30"/>
          <w:szCs w:val="30"/>
        </w:rPr>
        <w:t>0.6</w:t>
      </w:r>
      <w:r w:rsidRPr="00591A02">
        <w:rPr>
          <w:rFonts w:hAnsi="標楷體" w:hint="eastAsia"/>
          <w:sz w:val="30"/>
          <w:szCs w:val="30"/>
        </w:rPr>
        <w:t>％，區域</w:t>
      </w:r>
      <w:proofErr w:type="gramStart"/>
      <w:r w:rsidRPr="00591A02">
        <w:rPr>
          <w:rFonts w:hAnsi="標楷體" w:hint="eastAsia"/>
          <w:sz w:val="30"/>
          <w:szCs w:val="30"/>
        </w:rPr>
        <w:t>醫域由</w:t>
      </w:r>
      <w:proofErr w:type="gramEnd"/>
      <w:r w:rsidRPr="00591A02">
        <w:rPr>
          <w:rFonts w:hAnsi="標楷體" w:hint="eastAsia"/>
          <w:sz w:val="30"/>
          <w:szCs w:val="30"/>
        </w:rPr>
        <w:t>1</w:t>
      </w:r>
      <w:r w:rsidRPr="00591A02">
        <w:rPr>
          <w:rFonts w:hAnsi="標楷體"/>
          <w:sz w:val="30"/>
          <w:szCs w:val="30"/>
        </w:rPr>
        <w:t>5.47</w:t>
      </w:r>
      <w:r w:rsidRPr="00591A02">
        <w:rPr>
          <w:rFonts w:hAnsi="標楷體" w:hint="eastAsia"/>
          <w:sz w:val="30"/>
          <w:szCs w:val="30"/>
        </w:rPr>
        <w:t>％減少至</w:t>
      </w:r>
      <w:r w:rsidRPr="00591A02">
        <w:rPr>
          <w:rFonts w:hAnsi="標楷體"/>
          <w:sz w:val="30"/>
          <w:szCs w:val="30"/>
        </w:rPr>
        <w:t>14.89</w:t>
      </w:r>
      <w:r w:rsidRPr="00591A02">
        <w:rPr>
          <w:rFonts w:hAnsi="標楷體" w:hint="eastAsia"/>
          <w:sz w:val="30"/>
          <w:szCs w:val="30"/>
        </w:rPr>
        <w:t>％，地區醫院由1</w:t>
      </w:r>
      <w:r w:rsidRPr="00591A02">
        <w:rPr>
          <w:rFonts w:hAnsi="標楷體"/>
          <w:sz w:val="30"/>
          <w:szCs w:val="30"/>
        </w:rPr>
        <w:t>0.09</w:t>
      </w:r>
      <w:r w:rsidRPr="00591A02">
        <w:rPr>
          <w:rFonts w:hAnsi="標楷體" w:hint="eastAsia"/>
          <w:sz w:val="30"/>
          <w:szCs w:val="30"/>
        </w:rPr>
        <w:t>％增加至1</w:t>
      </w:r>
      <w:r w:rsidRPr="00591A02">
        <w:rPr>
          <w:rFonts w:hAnsi="標楷體"/>
          <w:sz w:val="30"/>
          <w:szCs w:val="30"/>
        </w:rPr>
        <w:t>1.24</w:t>
      </w:r>
      <w:r w:rsidRPr="00591A02">
        <w:rPr>
          <w:rFonts w:hAnsi="標楷體" w:hint="eastAsia"/>
          <w:sz w:val="30"/>
          <w:szCs w:val="30"/>
        </w:rPr>
        <w:t>％，基</w:t>
      </w:r>
      <w:r w:rsidRPr="00591A02">
        <w:rPr>
          <w:rFonts w:hAnsi="標楷體" w:hint="eastAsia"/>
          <w:sz w:val="30"/>
          <w:szCs w:val="30"/>
        </w:rPr>
        <w:lastRenderedPageBreak/>
        <w:t>層院所由</w:t>
      </w:r>
      <w:r w:rsidRPr="00591A02">
        <w:rPr>
          <w:rFonts w:hAnsi="標楷體"/>
          <w:sz w:val="30"/>
          <w:szCs w:val="30"/>
        </w:rPr>
        <w:t>63.25</w:t>
      </w:r>
      <w:r w:rsidRPr="00591A02">
        <w:rPr>
          <w:rFonts w:hAnsi="標楷體" w:hint="eastAsia"/>
          <w:sz w:val="30"/>
          <w:szCs w:val="30"/>
        </w:rPr>
        <w:t>％增加至</w:t>
      </w:r>
      <w:r w:rsidRPr="00591A02">
        <w:rPr>
          <w:rFonts w:hAnsi="標楷體"/>
          <w:sz w:val="30"/>
          <w:szCs w:val="30"/>
        </w:rPr>
        <w:t>63.27</w:t>
      </w:r>
      <w:r w:rsidRPr="00591A02">
        <w:rPr>
          <w:rFonts w:hAnsi="標楷體" w:hint="eastAsia"/>
          <w:sz w:val="30"/>
          <w:szCs w:val="30"/>
        </w:rPr>
        <w:t>％；全國醫療院所組成策略聯盟8</w:t>
      </w:r>
      <w:r w:rsidRPr="00591A02">
        <w:rPr>
          <w:rFonts w:hAnsi="標楷體"/>
          <w:sz w:val="30"/>
          <w:szCs w:val="30"/>
        </w:rPr>
        <w:t>1</w:t>
      </w:r>
      <w:r w:rsidRPr="00591A02">
        <w:rPr>
          <w:rFonts w:hAnsi="標楷體" w:hint="eastAsia"/>
          <w:sz w:val="30"/>
          <w:szCs w:val="30"/>
        </w:rPr>
        <w:t>個，提高轉診效率；調整健保一般保險費率5</w:t>
      </w:r>
      <w:r w:rsidRPr="00591A02">
        <w:rPr>
          <w:rFonts w:hAnsi="標楷體"/>
          <w:sz w:val="30"/>
          <w:szCs w:val="30"/>
        </w:rPr>
        <w:t>.17</w:t>
      </w:r>
      <w:r w:rsidRPr="00591A02">
        <w:rPr>
          <w:rFonts w:hAnsi="標楷體" w:hint="eastAsia"/>
          <w:sz w:val="30"/>
          <w:szCs w:val="30"/>
        </w:rPr>
        <w:t>％，補充保險費率2</w:t>
      </w:r>
      <w:r w:rsidRPr="00591A02">
        <w:rPr>
          <w:rFonts w:hAnsi="標楷體"/>
          <w:sz w:val="30"/>
          <w:szCs w:val="30"/>
        </w:rPr>
        <w:t>.11</w:t>
      </w:r>
      <w:r w:rsidRPr="00591A02">
        <w:rPr>
          <w:rFonts w:hAnsi="標楷體" w:hint="eastAsia"/>
          <w:sz w:val="30"/>
          <w:szCs w:val="30"/>
        </w:rPr>
        <w:t>％；協助</w:t>
      </w:r>
      <w:proofErr w:type="gramStart"/>
      <w:r w:rsidRPr="00591A02">
        <w:rPr>
          <w:rFonts w:hAnsi="標楷體" w:hint="eastAsia"/>
          <w:sz w:val="30"/>
          <w:szCs w:val="30"/>
        </w:rPr>
        <w:t>健保費欠費</w:t>
      </w:r>
      <w:proofErr w:type="gramEnd"/>
      <w:r w:rsidRPr="00591A02">
        <w:rPr>
          <w:rFonts w:hAnsi="標楷體" w:hint="eastAsia"/>
          <w:sz w:val="30"/>
          <w:szCs w:val="30"/>
        </w:rPr>
        <w:t>者辦理無息貸款協助繳納2</w:t>
      </w:r>
      <w:r w:rsidRPr="00591A02">
        <w:rPr>
          <w:rFonts w:hAnsi="標楷體"/>
          <w:sz w:val="30"/>
          <w:szCs w:val="30"/>
        </w:rPr>
        <w:t>,135</w:t>
      </w:r>
      <w:r w:rsidRPr="00591A02">
        <w:rPr>
          <w:rFonts w:hAnsi="標楷體" w:hint="eastAsia"/>
          <w:sz w:val="30"/>
          <w:szCs w:val="30"/>
        </w:rPr>
        <w:t>件、1億7</w:t>
      </w:r>
      <w:r w:rsidRPr="00591A02">
        <w:rPr>
          <w:rFonts w:hAnsi="標楷體"/>
          <w:sz w:val="30"/>
          <w:szCs w:val="30"/>
        </w:rPr>
        <w:t>,200</w:t>
      </w:r>
      <w:r w:rsidRPr="00591A02">
        <w:rPr>
          <w:rFonts w:hAnsi="標楷體" w:hint="eastAsia"/>
          <w:sz w:val="30"/>
          <w:szCs w:val="30"/>
        </w:rPr>
        <w:t>萬元，分期繳納8萬5</w:t>
      </w:r>
      <w:r>
        <w:rPr>
          <w:rFonts w:hAnsi="標楷體"/>
          <w:sz w:val="30"/>
          <w:szCs w:val="30"/>
        </w:rPr>
        <w:t>,000</w:t>
      </w:r>
      <w:r w:rsidRPr="00591A02">
        <w:rPr>
          <w:rFonts w:hAnsi="標楷體" w:hint="eastAsia"/>
          <w:sz w:val="30"/>
          <w:szCs w:val="30"/>
        </w:rPr>
        <w:t>件、2</w:t>
      </w:r>
      <w:r w:rsidRPr="00591A02">
        <w:rPr>
          <w:rFonts w:hAnsi="標楷體"/>
          <w:sz w:val="30"/>
          <w:szCs w:val="30"/>
        </w:rPr>
        <w:t>6</w:t>
      </w:r>
      <w:r w:rsidRPr="00591A02">
        <w:rPr>
          <w:rFonts w:hAnsi="標楷體" w:hint="eastAsia"/>
          <w:sz w:val="30"/>
          <w:szCs w:val="30"/>
        </w:rPr>
        <w:t>億1</w:t>
      </w:r>
      <w:r w:rsidRPr="00591A02">
        <w:rPr>
          <w:rFonts w:hAnsi="標楷體"/>
          <w:sz w:val="30"/>
          <w:szCs w:val="30"/>
        </w:rPr>
        <w:t>,800</w:t>
      </w:r>
      <w:r w:rsidRPr="00591A02">
        <w:rPr>
          <w:rFonts w:hAnsi="標楷體" w:hint="eastAsia"/>
          <w:sz w:val="30"/>
          <w:szCs w:val="30"/>
        </w:rPr>
        <w:t>萬元，轉</w:t>
      </w:r>
      <w:proofErr w:type="gramStart"/>
      <w:r w:rsidRPr="00591A02">
        <w:rPr>
          <w:rFonts w:hAnsi="標楷體" w:hint="eastAsia"/>
          <w:sz w:val="30"/>
          <w:szCs w:val="30"/>
        </w:rPr>
        <w:t>介</w:t>
      </w:r>
      <w:proofErr w:type="gramEnd"/>
      <w:r w:rsidRPr="00591A02">
        <w:rPr>
          <w:rFonts w:hAnsi="標楷體" w:hint="eastAsia"/>
          <w:sz w:val="30"/>
          <w:szCs w:val="30"/>
        </w:rPr>
        <w:t>公益慈善團體協助繳納3</w:t>
      </w:r>
      <w:r w:rsidRPr="00591A02">
        <w:rPr>
          <w:rFonts w:hAnsi="標楷體"/>
          <w:sz w:val="30"/>
          <w:szCs w:val="30"/>
        </w:rPr>
        <w:t>,988</w:t>
      </w:r>
      <w:r w:rsidRPr="00591A02">
        <w:rPr>
          <w:rFonts w:hAnsi="標楷體" w:hint="eastAsia"/>
          <w:sz w:val="30"/>
          <w:szCs w:val="30"/>
        </w:rPr>
        <w:t>件、1</w:t>
      </w:r>
      <w:r w:rsidRPr="00591A02">
        <w:rPr>
          <w:rFonts w:hAnsi="標楷體"/>
          <w:sz w:val="30"/>
          <w:szCs w:val="30"/>
        </w:rPr>
        <w:t>,680</w:t>
      </w:r>
      <w:r w:rsidRPr="00591A02">
        <w:rPr>
          <w:rFonts w:hAnsi="標楷體" w:hint="eastAsia"/>
          <w:sz w:val="30"/>
          <w:szCs w:val="30"/>
        </w:rPr>
        <w:t>萬元。</w:t>
      </w:r>
    </w:p>
    <w:p w:rsidR="00A02B17" w:rsidRPr="00591A02" w:rsidRDefault="00A02B17" w:rsidP="00F263A4">
      <w:pPr>
        <w:pStyle w:val="14"/>
        <w:numPr>
          <w:ilvl w:val="0"/>
          <w:numId w:val="21"/>
        </w:numPr>
        <w:snapToGrid w:val="0"/>
        <w:spacing w:line="540" w:lineRule="exact"/>
        <w:ind w:left="600" w:hangingChars="200" w:hanging="600"/>
        <w:rPr>
          <w:rFonts w:hAnsi="標楷體"/>
          <w:sz w:val="30"/>
          <w:szCs w:val="30"/>
          <w:lang w:eastAsia="zh-HK"/>
        </w:rPr>
      </w:pPr>
      <w:r w:rsidRPr="00591A02">
        <w:rPr>
          <w:rFonts w:hAnsi="標楷體" w:hint="eastAsia"/>
          <w:sz w:val="30"/>
          <w:szCs w:val="30"/>
        </w:rPr>
        <w:t>強化控管食品安全，新南向</w:t>
      </w:r>
      <w:proofErr w:type="gramStart"/>
      <w:r w:rsidRPr="00591A02">
        <w:rPr>
          <w:rFonts w:hAnsi="標楷體" w:hint="eastAsia"/>
          <w:sz w:val="30"/>
          <w:szCs w:val="30"/>
        </w:rPr>
        <w:t>醫</w:t>
      </w:r>
      <w:proofErr w:type="gramEnd"/>
      <w:r w:rsidRPr="00591A02">
        <w:rPr>
          <w:rFonts w:hAnsi="標楷體" w:hint="eastAsia"/>
          <w:sz w:val="30"/>
          <w:szCs w:val="30"/>
        </w:rPr>
        <w:t>衛合作與產業發展：抽驗進口產品蔬果農藥殘留8</w:t>
      </w:r>
      <w:r w:rsidRPr="00591A02">
        <w:rPr>
          <w:rFonts w:hAnsi="標楷體"/>
          <w:sz w:val="30"/>
          <w:szCs w:val="30"/>
        </w:rPr>
        <w:t>24</w:t>
      </w:r>
      <w:r w:rsidRPr="00591A02">
        <w:rPr>
          <w:rFonts w:hAnsi="標楷體" w:hint="eastAsia"/>
          <w:sz w:val="30"/>
          <w:szCs w:val="30"/>
        </w:rPr>
        <w:t>件及動物用藥殘留1</w:t>
      </w:r>
      <w:r w:rsidRPr="00591A02">
        <w:rPr>
          <w:rFonts w:hAnsi="標楷體"/>
          <w:sz w:val="30"/>
          <w:szCs w:val="30"/>
        </w:rPr>
        <w:t>,186</w:t>
      </w:r>
      <w:r w:rsidRPr="00591A02">
        <w:rPr>
          <w:rFonts w:hAnsi="標楷體" w:hint="eastAsia"/>
          <w:sz w:val="30"/>
          <w:szCs w:val="30"/>
        </w:rPr>
        <w:t>件；檢測含農藥、重金屬等檢體1</w:t>
      </w:r>
      <w:r w:rsidRPr="00591A02">
        <w:rPr>
          <w:rFonts w:hAnsi="標楷體"/>
          <w:sz w:val="30"/>
          <w:szCs w:val="30"/>
        </w:rPr>
        <w:t>52</w:t>
      </w:r>
      <w:r w:rsidRPr="00591A02">
        <w:rPr>
          <w:rFonts w:hAnsi="標楷體" w:hint="eastAsia"/>
          <w:sz w:val="30"/>
          <w:szCs w:val="30"/>
        </w:rPr>
        <w:t>件；執行邊境輸入之基因改造食品原料檢驗2</w:t>
      </w:r>
      <w:r w:rsidRPr="00591A02">
        <w:rPr>
          <w:rFonts w:hAnsi="標楷體"/>
          <w:sz w:val="30"/>
          <w:szCs w:val="30"/>
        </w:rPr>
        <w:t>,400</w:t>
      </w:r>
      <w:r w:rsidRPr="00591A02">
        <w:rPr>
          <w:rFonts w:hAnsi="標楷體" w:hint="eastAsia"/>
          <w:sz w:val="30"/>
          <w:szCs w:val="30"/>
        </w:rPr>
        <w:t>項次；完成市售中藥材及異常物質檢驗3</w:t>
      </w:r>
      <w:r w:rsidRPr="00591A02">
        <w:rPr>
          <w:rFonts w:hAnsi="標楷體"/>
          <w:sz w:val="30"/>
          <w:szCs w:val="30"/>
        </w:rPr>
        <w:t>50</w:t>
      </w:r>
      <w:r w:rsidRPr="00591A02">
        <w:rPr>
          <w:rFonts w:hAnsi="標楷體" w:hint="eastAsia"/>
          <w:sz w:val="30"/>
          <w:szCs w:val="30"/>
        </w:rPr>
        <w:t>件；培訓新南向國家</w:t>
      </w:r>
      <w:proofErr w:type="gramStart"/>
      <w:r w:rsidRPr="00591A02">
        <w:rPr>
          <w:rFonts w:hAnsi="標楷體" w:hint="eastAsia"/>
          <w:sz w:val="30"/>
          <w:szCs w:val="30"/>
        </w:rPr>
        <w:t>醫</w:t>
      </w:r>
      <w:proofErr w:type="gramEnd"/>
      <w:r w:rsidRPr="00591A02">
        <w:rPr>
          <w:rFonts w:hAnsi="標楷體" w:hint="eastAsia"/>
          <w:sz w:val="30"/>
          <w:szCs w:val="30"/>
        </w:rPr>
        <w:t>事人員8</w:t>
      </w:r>
      <w:r w:rsidRPr="00591A02">
        <w:rPr>
          <w:rFonts w:hAnsi="標楷體"/>
          <w:sz w:val="30"/>
          <w:szCs w:val="30"/>
        </w:rPr>
        <w:t>8</w:t>
      </w:r>
      <w:r w:rsidRPr="00591A02">
        <w:rPr>
          <w:rFonts w:hAnsi="標楷體" w:hint="eastAsia"/>
          <w:sz w:val="30"/>
          <w:szCs w:val="30"/>
        </w:rPr>
        <w:t>位；派遣防疫深耕隊赴印尼萬隆市辦理登革熱衛教宣導；與印度、印尼等國辦理視訊/實體會議分享防疫經驗1</w:t>
      </w:r>
      <w:r w:rsidRPr="00591A02">
        <w:rPr>
          <w:rFonts w:hAnsi="標楷體"/>
          <w:sz w:val="30"/>
          <w:szCs w:val="30"/>
        </w:rPr>
        <w:t>19</w:t>
      </w:r>
      <w:r w:rsidRPr="00591A02">
        <w:rPr>
          <w:rFonts w:hAnsi="標楷體" w:hint="eastAsia"/>
          <w:sz w:val="30"/>
          <w:szCs w:val="30"/>
        </w:rPr>
        <w:t>場</w:t>
      </w:r>
      <w:r w:rsidRPr="00591A02">
        <w:rPr>
          <w:rFonts w:hAnsi="標楷體" w:hint="eastAsia"/>
          <w:sz w:val="30"/>
          <w:szCs w:val="30"/>
          <w:lang w:eastAsia="zh-HK"/>
        </w:rPr>
        <w:t>。</w:t>
      </w:r>
    </w:p>
    <w:p w:rsidR="00A02B17" w:rsidRPr="00591A02" w:rsidRDefault="00A02B17" w:rsidP="00F263A4">
      <w:pPr>
        <w:pStyle w:val="14"/>
        <w:numPr>
          <w:ilvl w:val="0"/>
          <w:numId w:val="21"/>
        </w:numPr>
        <w:snapToGrid w:val="0"/>
        <w:spacing w:line="540" w:lineRule="exact"/>
        <w:ind w:left="600" w:hangingChars="200" w:hanging="600"/>
        <w:rPr>
          <w:rFonts w:hAnsi="標楷體"/>
          <w:sz w:val="30"/>
          <w:szCs w:val="30"/>
        </w:rPr>
      </w:pPr>
      <w:r w:rsidRPr="00591A02">
        <w:rPr>
          <w:rFonts w:hAnsi="標楷體" w:hint="eastAsia"/>
          <w:sz w:val="30"/>
          <w:szCs w:val="30"/>
        </w:rPr>
        <w:t>防治傳染病，強化邊境檢疫及境外防疫：流感疫苗接種5</w:t>
      </w:r>
      <w:r w:rsidRPr="00591A02">
        <w:rPr>
          <w:rFonts w:hAnsi="標楷體"/>
          <w:sz w:val="30"/>
          <w:szCs w:val="30"/>
        </w:rPr>
        <w:t>93</w:t>
      </w:r>
      <w:r w:rsidRPr="00591A02">
        <w:rPr>
          <w:rFonts w:hAnsi="標楷體" w:hint="eastAsia"/>
          <w:sz w:val="30"/>
          <w:szCs w:val="30"/>
        </w:rPr>
        <w:t>萬5</w:t>
      </w:r>
      <w:r>
        <w:rPr>
          <w:rFonts w:hAnsi="標楷體"/>
          <w:sz w:val="30"/>
          <w:szCs w:val="30"/>
        </w:rPr>
        <w:t>,035</w:t>
      </w:r>
      <w:r w:rsidRPr="00591A02">
        <w:rPr>
          <w:rFonts w:hAnsi="標楷體" w:hint="eastAsia"/>
          <w:sz w:val="30"/>
          <w:szCs w:val="30"/>
        </w:rPr>
        <w:t>劑，涵蓋人口2</w:t>
      </w:r>
      <w:r w:rsidRPr="00591A02">
        <w:rPr>
          <w:rFonts w:hAnsi="標楷體"/>
          <w:sz w:val="30"/>
          <w:szCs w:val="30"/>
        </w:rPr>
        <w:t>5.2</w:t>
      </w:r>
      <w:r w:rsidRPr="00591A02">
        <w:rPr>
          <w:rFonts w:hAnsi="標楷體" w:hint="eastAsia"/>
          <w:sz w:val="30"/>
          <w:szCs w:val="30"/>
        </w:rPr>
        <w:t>％；結核病通報確診7</w:t>
      </w:r>
      <w:r w:rsidRPr="00591A02">
        <w:rPr>
          <w:rFonts w:hAnsi="標楷體"/>
          <w:sz w:val="30"/>
          <w:szCs w:val="30"/>
        </w:rPr>
        <w:t>,900</w:t>
      </w:r>
      <w:r w:rsidRPr="00591A02">
        <w:rPr>
          <w:rFonts w:hAnsi="標楷體" w:hint="eastAsia"/>
          <w:sz w:val="30"/>
          <w:szCs w:val="30"/>
        </w:rPr>
        <w:t>人，較上年度下降1</w:t>
      </w:r>
      <w:r w:rsidRPr="00591A02">
        <w:rPr>
          <w:rFonts w:hAnsi="標楷體"/>
          <w:sz w:val="30"/>
          <w:szCs w:val="30"/>
        </w:rPr>
        <w:t>1</w:t>
      </w:r>
      <w:r w:rsidRPr="00591A02">
        <w:rPr>
          <w:rFonts w:hAnsi="標楷體" w:hint="eastAsia"/>
          <w:sz w:val="30"/>
          <w:szCs w:val="30"/>
        </w:rPr>
        <w:t>％；</w:t>
      </w:r>
      <w:proofErr w:type="gramStart"/>
      <w:r w:rsidRPr="00591A02">
        <w:rPr>
          <w:rFonts w:hAnsi="標楷體" w:hint="eastAsia"/>
          <w:sz w:val="30"/>
          <w:szCs w:val="30"/>
        </w:rPr>
        <w:t>愛滋病</w:t>
      </w:r>
      <w:proofErr w:type="gramEnd"/>
      <w:r w:rsidRPr="00591A02">
        <w:rPr>
          <w:rFonts w:hAnsi="標楷體" w:hint="eastAsia"/>
          <w:sz w:val="30"/>
          <w:szCs w:val="30"/>
        </w:rPr>
        <w:t>新增確診通報1</w:t>
      </w:r>
      <w:r w:rsidRPr="00591A02">
        <w:rPr>
          <w:rFonts w:hAnsi="標楷體"/>
          <w:sz w:val="30"/>
          <w:szCs w:val="30"/>
        </w:rPr>
        <w:t>,392</w:t>
      </w:r>
      <w:r w:rsidRPr="00591A02">
        <w:rPr>
          <w:rFonts w:hAnsi="標楷體" w:hint="eastAsia"/>
          <w:sz w:val="30"/>
          <w:szCs w:val="30"/>
        </w:rPr>
        <w:t>人，較上年度減少2</w:t>
      </w:r>
      <w:r w:rsidRPr="00591A02">
        <w:rPr>
          <w:rFonts w:hAnsi="標楷體"/>
          <w:sz w:val="30"/>
          <w:szCs w:val="30"/>
        </w:rPr>
        <w:t>1</w:t>
      </w:r>
      <w:r w:rsidRPr="00591A02">
        <w:rPr>
          <w:rFonts w:hAnsi="標楷體" w:hint="eastAsia"/>
          <w:sz w:val="30"/>
          <w:szCs w:val="30"/>
        </w:rPr>
        <w:t>％；卡介苗、B型肝炎疫苗等</w:t>
      </w:r>
      <w:proofErr w:type="gramStart"/>
      <w:r w:rsidRPr="00591A02">
        <w:rPr>
          <w:rFonts w:hAnsi="標楷體" w:hint="eastAsia"/>
          <w:sz w:val="30"/>
          <w:szCs w:val="30"/>
        </w:rPr>
        <w:t>接種率均達</w:t>
      </w:r>
      <w:proofErr w:type="gramEnd"/>
      <w:r w:rsidRPr="00591A02">
        <w:rPr>
          <w:rFonts w:hAnsi="標楷體" w:hint="eastAsia"/>
          <w:sz w:val="30"/>
          <w:szCs w:val="30"/>
        </w:rPr>
        <w:t>96％以上；嚴重特殊傳染性肺炎檢驗1</w:t>
      </w:r>
      <w:r w:rsidRPr="00591A02">
        <w:rPr>
          <w:rFonts w:hAnsi="標楷體"/>
          <w:sz w:val="30"/>
          <w:szCs w:val="30"/>
        </w:rPr>
        <w:t>7</w:t>
      </w:r>
      <w:r w:rsidRPr="00591A02">
        <w:rPr>
          <w:rFonts w:hAnsi="標楷體" w:hint="eastAsia"/>
          <w:sz w:val="30"/>
          <w:szCs w:val="30"/>
        </w:rPr>
        <w:t>萬4</w:t>
      </w:r>
      <w:r>
        <w:rPr>
          <w:rFonts w:hAnsi="標楷體"/>
          <w:sz w:val="30"/>
          <w:szCs w:val="30"/>
        </w:rPr>
        <w:t>,089</w:t>
      </w:r>
      <w:r w:rsidRPr="00591A02">
        <w:rPr>
          <w:rFonts w:hAnsi="標楷體" w:hint="eastAsia"/>
          <w:sz w:val="30"/>
          <w:szCs w:val="30"/>
        </w:rPr>
        <w:t>件</w:t>
      </w:r>
      <w:r w:rsidRPr="00591A02">
        <w:rPr>
          <w:rFonts w:hAnsi="標楷體" w:hint="eastAsia"/>
          <w:sz w:val="30"/>
          <w:szCs w:val="30"/>
          <w:lang w:eastAsia="zh-HK"/>
        </w:rPr>
        <w:t>。</w:t>
      </w:r>
    </w:p>
    <w:p w:rsidR="00A02B17" w:rsidRPr="00591A02" w:rsidRDefault="00A02B17" w:rsidP="00F263A4">
      <w:pPr>
        <w:pStyle w:val="14"/>
        <w:numPr>
          <w:ilvl w:val="0"/>
          <w:numId w:val="21"/>
        </w:numPr>
        <w:snapToGrid w:val="0"/>
        <w:spacing w:line="540" w:lineRule="exact"/>
        <w:ind w:left="600" w:hangingChars="200" w:hanging="600"/>
        <w:rPr>
          <w:rFonts w:hAnsi="標楷體"/>
          <w:sz w:val="30"/>
          <w:szCs w:val="30"/>
        </w:rPr>
      </w:pPr>
      <w:r w:rsidRPr="00591A02">
        <w:rPr>
          <w:rFonts w:hAnsi="標楷體" w:hint="eastAsia"/>
          <w:sz w:val="30"/>
          <w:szCs w:val="30"/>
        </w:rPr>
        <w:t>辦理托育公共及</w:t>
      </w:r>
      <w:proofErr w:type="gramStart"/>
      <w:r w:rsidRPr="00591A02">
        <w:rPr>
          <w:rFonts w:hAnsi="標楷體" w:hint="eastAsia"/>
          <w:sz w:val="30"/>
          <w:szCs w:val="30"/>
        </w:rPr>
        <w:t>準</w:t>
      </w:r>
      <w:proofErr w:type="gramEnd"/>
      <w:r w:rsidRPr="00591A02">
        <w:rPr>
          <w:rFonts w:hAnsi="標楷體" w:hint="eastAsia"/>
          <w:sz w:val="30"/>
          <w:szCs w:val="30"/>
        </w:rPr>
        <w:t>公共化服務，推動兒少及身心障礙者服務：布建社區公共托育家園1</w:t>
      </w:r>
      <w:r w:rsidRPr="00591A02">
        <w:rPr>
          <w:rFonts w:hAnsi="標楷體"/>
          <w:sz w:val="30"/>
          <w:szCs w:val="30"/>
        </w:rPr>
        <w:t>10</w:t>
      </w:r>
      <w:r w:rsidRPr="00591A02">
        <w:rPr>
          <w:rFonts w:hAnsi="標楷體" w:hint="eastAsia"/>
          <w:sz w:val="30"/>
          <w:szCs w:val="30"/>
        </w:rPr>
        <w:t>處、公設民營托嬰中心1</w:t>
      </w:r>
      <w:r w:rsidRPr="00591A02">
        <w:rPr>
          <w:rFonts w:hAnsi="標楷體"/>
          <w:sz w:val="30"/>
          <w:szCs w:val="30"/>
        </w:rPr>
        <w:t>54</w:t>
      </w:r>
      <w:r w:rsidRPr="00591A02">
        <w:rPr>
          <w:rFonts w:hAnsi="標楷體" w:hint="eastAsia"/>
          <w:sz w:val="30"/>
          <w:szCs w:val="30"/>
        </w:rPr>
        <w:t>家、</w:t>
      </w:r>
      <w:proofErr w:type="gramStart"/>
      <w:r w:rsidRPr="00591A02">
        <w:rPr>
          <w:rFonts w:hAnsi="標楷體" w:hint="eastAsia"/>
          <w:sz w:val="30"/>
          <w:szCs w:val="30"/>
        </w:rPr>
        <w:t>準</w:t>
      </w:r>
      <w:proofErr w:type="gramEnd"/>
      <w:r w:rsidRPr="00591A02">
        <w:rPr>
          <w:rFonts w:hAnsi="標楷體" w:hint="eastAsia"/>
          <w:sz w:val="30"/>
          <w:szCs w:val="30"/>
        </w:rPr>
        <w:t>公共居家托育人員2萬2</w:t>
      </w:r>
      <w:r>
        <w:rPr>
          <w:rFonts w:hAnsi="標楷體" w:hint="eastAsia"/>
          <w:sz w:val="30"/>
          <w:szCs w:val="30"/>
        </w:rPr>
        <w:t>,</w:t>
      </w:r>
      <w:r>
        <w:rPr>
          <w:rFonts w:hAnsi="標楷體"/>
          <w:sz w:val="30"/>
          <w:szCs w:val="30"/>
        </w:rPr>
        <w:t>441</w:t>
      </w:r>
      <w:r w:rsidRPr="00591A02">
        <w:rPr>
          <w:rFonts w:hAnsi="標楷體" w:hint="eastAsia"/>
          <w:sz w:val="30"/>
          <w:szCs w:val="30"/>
        </w:rPr>
        <w:t>人、</w:t>
      </w:r>
      <w:proofErr w:type="gramStart"/>
      <w:r w:rsidRPr="00591A02">
        <w:rPr>
          <w:rFonts w:hAnsi="標楷體" w:hint="eastAsia"/>
          <w:sz w:val="30"/>
          <w:szCs w:val="30"/>
        </w:rPr>
        <w:t>準</w:t>
      </w:r>
      <w:proofErr w:type="gramEnd"/>
      <w:r w:rsidRPr="00591A02">
        <w:rPr>
          <w:rFonts w:hAnsi="標楷體" w:hint="eastAsia"/>
          <w:sz w:val="30"/>
          <w:szCs w:val="30"/>
        </w:rPr>
        <w:t>公共托嬰中心8</w:t>
      </w:r>
      <w:r w:rsidRPr="00591A02">
        <w:rPr>
          <w:rFonts w:hAnsi="標楷體"/>
          <w:sz w:val="30"/>
          <w:szCs w:val="30"/>
        </w:rPr>
        <w:t>09</w:t>
      </w:r>
      <w:r w:rsidRPr="00591A02">
        <w:rPr>
          <w:rFonts w:hAnsi="標楷體" w:hint="eastAsia"/>
          <w:sz w:val="30"/>
          <w:szCs w:val="30"/>
        </w:rPr>
        <w:t>家，收託名額8萬4</w:t>
      </w:r>
      <w:r>
        <w:rPr>
          <w:rFonts w:hAnsi="標楷體"/>
          <w:sz w:val="30"/>
          <w:szCs w:val="30"/>
        </w:rPr>
        <w:t>,153</w:t>
      </w:r>
      <w:r w:rsidRPr="00591A02">
        <w:rPr>
          <w:rFonts w:hAnsi="標楷體" w:hint="eastAsia"/>
          <w:sz w:val="30"/>
          <w:szCs w:val="30"/>
        </w:rPr>
        <w:t>個；領取托育補助7萬2</w:t>
      </w:r>
      <w:r>
        <w:rPr>
          <w:rFonts w:hAnsi="標楷體"/>
          <w:sz w:val="30"/>
          <w:szCs w:val="30"/>
        </w:rPr>
        <w:t>,086</w:t>
      </w:r>
      <w:r w:rsidRPr="00591A02">
        <w:rPr>
          <w:rFonts w:hAnsi="標楷體" w:hint="eastAsia"/>
          <w:sz w:val="30"/>
          <w:szCs w:val="30"/>
        </w:rPr>
        <w:t>人、未滿2歲育兒津貼4</w:t>
      </w:r>
      <w:r w:rsidRPr="00591A02">
        <w:rPr>
          <w:rFonts w:hAnsi="標楷體"/>
          <w:sz w:val="30"/>
          <w:szCs w:val="30"/>
        </w:rPr>
        <w:t>0</w:t>
      </w:r>
      <w:r w:rsidRPr="00591A02">
        <w:rPr>
          <w:rFonts w:hAnsi="標楷體" w:hint="eastAsia"/>
          <w:sz w:val="30"/>
          <w:szCs w:val="30"/>
        </w:rPr>
        <w:t>萬名、弱勢兒童少年生活扶助等津貼5</w:t>
      </w:r>
      <w:r w:rsidRPr="00591A02">
        <w:rPr>
          <w:rFonts w:hAnsi="標楷體"/>
          <w:sz w:val="30"/>
          <w:szCs w:val="30"/>
        </w:rPr>
        <w:t>4</w:t>
      </w:r>
      <w:r w:rsidRPr="00591A02">
        <w:rPr>
          <w:rFonts w:hAnsi="標楷體" w:hint="eastAsia"/>
          <w:sz w:val="30"/>
          <w:szCs w:val="30"/>
        </w:rPr>
        <w:t>萬人；補助民間團體推動兒少福利服務1</w:t>
      </w:r>
      <w:r w:rsidRPr="00591A02">
        <w:rPr>
          <w:rFonts w:hAnsi="標楷體"/>
          <w:sz w:val="30"/>
          <w:szCs w:val="30"/>
        </w:rPr>
        <w:t>9</w:t>
      </w:r>
      <w:r w:rsidRPr="00591A02">
        <w:rPr>
          <w:rFonts w:hAnsi="標楷體" w:hint="eastAsia"/>
          <w:sz w:val="30"/>
          <w:szCs w:val="30"/>
        </w:rPr>
        <w:t>案，受益4萬9</w:t>
      </w:r>
      <w:r>
        <w:rPr>
          <w:rFonts w:hAnsi="標楷體"/>
          <w:sz w:val="30"/>
          <w:szCs w:val="30"/>
        </w:rPr>
        <w:t>,063</w:t>
      </w:r>
      <w:r w:rsidRPr="00591A02">
        <w:rPr>
          <w:rFonts w:hAnsi="標楷體" w:hint="eastAsia"/>
          <w:sz w:val="30"/>
          <w:szCs w:val="30"/>
        </w:rPr>
        <w:t>人次；3歲以下兒童醫療補助6</w:t>
      </w:r>
      <w:r w:rsidRPr="00591A02">
        <w:rPr>
          <w:rFonts w:hAnsi="標楷體"/>
          <w:sz w:val="30"/>
          <w:szCs w:val="30"/>
        </w:rPr>
        <w:t>28</w:t>
      </w:r>
      <w:r w:rsidRPr="00591A02">
        <w:rPr>
          <w:rFonts w:hAnsi="標楷體" w:hint="eastAsia"/>
          <w:sz w:val="30"/>
          <w:szCs w:val="30"/>
        </w:rPr>
        <w:t>萬6</w:t>
      </w:r>
      <w:r>
        <w:rPr>
          <w:rFonts w:hAnsi="標楷體"/>
          <w:sz w:val="30"/>
          <w:szCs w:val="30"/>
        </w:rPr>
        <w:t>,285</w:t>
      </w:r>
      <w:r w:rsidRPr="00591A02">
        <w:rPr>
          <w:rFonts w:hAnsi="標楷體" w:hint="eastAsia"/>
          <w:sz w:val="30"/>
          <w:szCs w:val="30"/>
        </w:rPr>
        <w:t>人次、1</w:t>
      </w:r>
      <w:r w:rsidRPr="00591A02">
        <w:rPr>
          <w:rFonts w:hAnsi="標楷體"/>
          <w:sz w:val="30"/>
          <w:szCs w:val="30"/>
        </w:rPr>
        <w:t>1</w:t>
      </w:r>
      <w:r w:rsidRPr="00591A02">
        <w:rPr>
          <w:rFonts w:hAnsi="標楷體" w:hint="eastAsia"/>
          <w:sz w:val="30"/>
          <w:szCs w:val="30"/>
        </w:rPr>
        <w:t>億8</w:t>
      </w:r>
      <w:r>
        <w:rPr>
          <w:rFonts w:hAnsi="標楷體"/>
          <w:sz w:val="30"/>
          <w:szCs w:val="30"/>
        </w:rPr>
        <w:t>,259</w:t>
      </w:r>
      <w:r w:rsidRPr="00591A02">
        <w:rPr>
          <w:rFonts w:hAnsi="標楷體" w:hint="eastAsia"/>
          <w:sz w:val="30"/>
          <w:szCs w:val="30"/>
        </w:rPr>
        <w:t>萬元；補助身心障礙福利機構辦理3</w:t>
      </w:r>
      <w:r w:rsidRPr="00591A02">
        <w:rPr>
          <w:rFonts w:hAnsi="標楷體"/>
          <w:sz w:val="30"/>
          <w:szCs w:val="30"/>
        </w:rPr>
        <w:t>3</w:t>
      </w:r>
      <w:r w:rsidRPr="00591A02">
        <w:rPr>
          <w:rFonts w:hAnsi="標楷體" w:hint="eastAsia"/>
          <w:sz w:val="30"/>
          <w:szCs w:val="30"/>
        </w:rPr>
        <w:t>4項次福利服務、1</w:t>
      </w:r>
      <w:r w:rsidRPr="00591A02">
        <w:rPr>
          <w:rFonts w:hAnsi="標楷體"/>
          <w:sz w:val="30"/>
          <w:szCs w:val="30"/>
        </w:rPr>
        <w:t>,732</w:t>
      </w:r>
      <w:r w:rsidRPr="00591A02">
        <w:rPr>
          <w:rFonts w:hAnsi="標楷體" w:hint="eastAsia"/>
          <w:sz w:val="30"/>
          <w:szCs w:val="30"/>
        </w:rPr>
        <w:t>萬3</w:t>
      </w:r>
      <w:r>
        <w:rPr>
          <w:rFonts w:hAnsi="標楷體"/>
          <w:sz w:val="30"/>
          <w:szCs w:val="30"/>
        </w:rPr>
        <w:t>,130</w:t>
      </w:r>
      <w:r w:rsidRPr="00591A02">
        <w:rPr>
          <w:rFonts w:hAnsi="標楷體" w:hint="eastAsia"/>
          <w:sz w:val="30"/>
          <w:szCs w:val="30"/>
        </w:rPr>
        <w:t>元，充實設施（備</w:t>
      </w:r>
      <w:r w:rsidRPr="00591A02">
        <w:rPr>
          <w:rFonts w:hAnsi="標楷體"/>
          <w:sz w:val="30"/>
          <w:szCs w:val="30"/>
        </w:rPr>
        <w:t>）30</w:t>
      </w:r>
      <w:r w:rsidRPr="00591A02">
        <w:rPr>
          <w:rFonts w:hAnsi="標楷體" w:hint="eastAsia"/>
          <w:sz w:val="30"/>
          <w:szCs w:val="30"/>
        </w:rPr>
        <w:t>萬</w:t>
      </w:r>
      <w:r>
        <w:rPr>
          <w:rFonts w:hAnsi="標楷體" w:hint="eastAsia"/>
          <w:sz w:val="30"/>
          <w:szCs w:val="30"/>
        </w:rPr>
        <w:t>4</w:t>
      </w:r>
      <w:r>
        <w:rPr>
          <w:rFonts w:hAnsi="標楷體"/>
          <w:sz w:val="30"/>
          <w:szCs w:val="30"/>
        </w:rPr>
        <w:t>,600</w:t>
      </w:r>
      <w:r w:rsidRPr="00591A02">
        <w:rPr>
          <w:rFonts w:hAnsi="標楷體" w:hint="eastAsia"/>
          <w:sz w:val="30"/>
          <w:szCs w:val="30"/>
        </w:rPr>
        <w:t>元；補助市縣政府提供身心障礙者生活、照顧、輔具服務1</w:t>
      </w:r>
      <w:r w:rsidRPr="00591A02">
        <w:rPr>
          <w:rFonts w:hAnsi="標楷體"/>
          <w:sz w:val="30"/>
          <w:szCs w:val="30"/>
        </w:rPr>
        <w:t>2</w:t>
      </w:r>
      <w:r w:rsidRPr="00591A02">
        <w:rPr>
          <w:rFonts w:hAnsi="標楷體" w:hint="eastAsia"/>
          <w:sz w:val="30"/>
          <w:szCs w:val="30"/>
        </w:rPr>
        <w:t>億8</w:t>
      </w:r>
      <w:r>
        <w:rPr>
          <w:rFonts w:hAnsi="標楷體"/>
          <w:sz w:val="30"/>
          <w:szCs w:val="30"/>
        </w:rPr>
        <w:t>,220</w:t>
      </w:r>
      <w:r w:rsidRPr="00591A02">
        <w:rPr>
          <w:rFonts w:hAnsi="標楷體" w:hint="eastAsia"/>
          <w:sz w:val="30"/>
          <w:szCs w:val="30"/>
        </w:rPr>
        <w:t>萬元</w:t>
      </w:r>
      <w:r w:rsidRPr="00591A02">
        <w:rPr>
          <w:rFonts w:hAnsi="標楷體" w:hint="eastAsia"/>
          <w:sz w:val="30"/>
          <w:szCs w:val="30"/>
          <w:lang w:eastAsia="zh-HK"/>
        </w:rPr>
        <w:t>。</w:t>
      </w:r>
    </w:p>
    <w:p w:rsidR="00A02B17" w:rsidRPr="00591A02" w:rsidRDefault="00A02B17" w:rsidP="00F263A4">
      <w:pPr>
        <w:pStyle w:val="14"/>
        <w:numPr>
          <w:ilvl w:val="0"/>
          <w:numId w:val="21"/>
        </w:numPr>
        <w:snapToGrid w:val="0"/>
        <w:spacing w:line="540" w:lineRule="exact"/>
        <w:ind w:left="900" w:hangingChars="300" w:hanging="900"/>
        <w:rPr>
          <w:rFonts w:hAnsi="標楷體"/>
          <w:sz w:val="30"/>
          <w:szCs w:val="30"/>
        </w:rPr>
      </w:pPr>
      <w:r w:rsidRPr="00591A02">
        <w:rPr>
          <w:rFonts w:hAnsi="標楷體" w:hint="eastAsia"/>
          <w:sz w:val="30"/>
          <w:szCs w:val="30"/>
        </w:rPr>
        <w:lastRenderedPageBreak/>
        <w:t>改善</w:t>
      </w:r>
      <w:r w:rsidRPr="00591A02">
        <w:rPr>
          <w:rFonts w:hAnsi="標楷體" w:hint="eastAsia"/>
          <w:sz w:val="30"/>
          <w:szCs w:val="30"/>
          <w:lang w:eastAsia="zh-HK"/>
        </w:rPr>
        <w:t>空氣品質，推動</w:t>
      </w:r>
      <w:r w:rsidRPr="00591A02">
        <w:rPr>
          <w:rFonts w:hAnsi="標楷體" w:hint="eastAsia"/>
          <w:sz w:val="30"/>
          <w:szCs w:val="30"/>
        </w:rPr>
        <w:t>溫</w:t>
      </w:r>
      <w:r w:rsidRPr="00591A02">
        <w:rPr>
          <w:rFonts w:hAnsi="標楷體" w:hint="eastAsia"/>
          <w:sz w:val="30"/>
          <w:szCs w:val="30"/>
          <w:lang w:eastAsia="zh-HK"/>
        </w:rPr>
        <w:t>室</w:t>
      </w:r>
      <w:r w:rsidRPr="00591A02">
        <w:rPr>
          <w:rFonts w:hAnsi="標楷體" w:hint="eastAsia"/>
          <w:sz w:val="30"/>
          <w:szCs w:val="30"/>
        </w:rPr>
        <w:t>氣</w:t>
      </w:r>
      <w:r w:rsidRPr="00591A02">
        <w:rPr>
          <w:rFonts w:hAnsi="標楷體" w:hint="eastAsia"/>
          <w:sz w:val="30"/>
          <w:szCs w:val="30"/>
          <w:lang w:eastAsia="zh-HK"/>
        </w:rPr>
        <w:t>體減量</w:t>
      </w:r>
      <w:r w:rsidRPr="00591A02">
        <w:rPr>
          <w:rFonts w:hAnsi="標楷體" w:hint="eastAsia"/>
          <w:sz w:val="30"/>
          <w:szCs w:val="30"/>
        </w:rPr>
        <w:t>：大型柴油車報廢（含汰舊換新</w:t>
      </w:r>
      <w:r w:rsidRPr="00591A02">
        <w:rPr>
          <w:rFonts w:hAnsi="標楷體"/>
          <w:sz w:val="30"/>
          <w:szCs w:val="30"/>
        </w:rPr>
        <w:t>）</w:t>
      </w:r>
      <w:r w:rsidRPr="00591A02">
        <w:rPr>
          <w:rFonts w:hAnsi="標楷體" w:hint="eastAsia"/>
          <w:sz w:val="30"/>
          <w:szCs w:val="30"/>
        </w:rPr>
        <w:t>1萬3</w:t>
      </w:r>
      <w:r>
        <w:rPr>
          <w:rFonts w:hAnsi="標楷體"/>
          <w:sz w:val="30"/>
          <w:szCs w:val="30"/>
        </w:rPr>
        <w:t>,103</w:t>
      </w:r>
      <w:r w:rsidRPr="00591A02">
        <w:rPr>
          <w:rFonts w:hAnsi="標楷體" w:hint="eastAsia"/>
          <w:sz w:val="30"/>
          <w:szCs w:val="30"/>
        </w:rPr>
        <w:t>輛，加裝空氣污染防制設備或</w:t>
      </w:r>
      <w:proofErr w:type="gramStart"/>
      <w:r w:rsidRPr="00591A02">
        <w:rPr>
          <w:rFonts w:hAnsi="標楷體" w:hint="eastAsia"/>
          <w:sz w:val="30"/>
          <w:szCs w:val="30"/>
        </w:rPr>
        <w:t>調修燃油</w:t>
      </w:r>
      <w:proofErr w:type="gramEnd"/>
      <w:r w:rsidRPr="00591A02">
        <w:rPr>
          <w:rFonts w:hAnsi="標楷體" w:hint="eastAsia"/>
          <w:sz w:val="30"/>
          <w:szCs w:val="30"/>
        </w:rPr>
        <w:t>控制系統1</w:t>
      </w:r>
      <w:r w:rsidRPr="00591A02">
        <w:rPr>
          <w:rFonts w:hAnsi="標楷體"/>
          <w:sz w:val="30"/>
          <w:szCs w:val="30"/>
        </w:rPr>
        <w:t>,357</w:t>
      </w:r>
      <w:r w:rsidRPr="00591A02">
        <w:rPr>
          <w:rFonts w:hAnsi="標楷體" w:hint="eastAsia"/>
          <w:sz w:val="30"/>
          <w:szCs w:val="30"/>
        </w:rPr>
        <w:t>輛；</w:t>
      </w:r>
      <w:r w:rsidRPr="00591A02">
        <w:rPr>
          <w:rFonts w:hAnsi="標楷體" w:hint="eastAsia"/>
          <w:sz w:val="30"/>
          <w:szCs w:val="30"/>
          <w:lang w:eastAsia="zh-HK"/>
        </w:rPr>
        <w:t>推廣使用油電混合汽車</w:t>
      </w:r>
      <w:r w:rsidRPr="00591A02">
        <w:rPr>
          <w:rFonts w:hAnsi="標楷體" w:hint="eastAsia"/>
          <w:sz w:val="30"/>
          <w:szCs w:val="30"/>
        </w:rPr>
        <w:t>4</w:t>
      </w:r>
      <w:r w:rsidRPr="00591A02">
        <w:rPr>
          <w:rFonts w:hAnsi="標楷體" w:hint="eastAsia"/>
          <w:sz w:val="30"/>
          <w:szCs w:val="30"/>
          <w:lang w:eastAsia="zh-HK"/>
        </w:rPr>
        <w:t>萬</w:t>
      </w:r>
      <w:r>
        <w:rPr>
          <w:rFonts w:hAnsi="標楷體" w:hint="eastAsia"/>
          <w:sz w:val="30"/>
          <w:szCs w:val="30"/>
        </w:rPr>
        <w:t>4</w:t>
      </w:r>
      <w:r>
        <w:rPr>
          <w:rFonts w:hAnsi="標楷體"/>
          <w:sz w:val="30"/>
          <w:szCs w:val="30"/>
        </w:rPr>
        <w:t>,980</w:t>
      </w:r>
      <w:r w:rsidRPr="00591A02">
        <w:rPr>
          <w:rFonts w:hAnsi="標楷體" w:hint="eastAsia"/>
          <w:sz w:val="30"/>
          <w:szCs w:val="30"/>
          <w:lang w:eastAsia="zh-HK"/>
        </w:rPr>
        <w:t>輛</w:t>
      </w:r>
      <w:r w:rsidRPr="00591A02">
        <w:rPr>
          <w:rFonts w:hAnsi="標楷體" w:hint="eastAsia"/>
          <w:sz w:val="30"/>
          <w:szCs w:val="30"/>
        </w:rPr>
        <w:t>；淘汰老舊機車7</w:t>
      </w:r>
      <w:r w:rsidRPr="00591A02">
        <w:rPr>
          <w:rFonts w:hAnsi="標楷體"/>
          <w:sz w:val="30"/>
          <w:szCs w:val="30"/>
        </w:rPr>
        <w:t>8</w:t>
      </w:r>
      <w:r w:rsidRPr="00591A02">
        <w:rPr>
          <w:rFonts w:hAnsi="標楷體" w:hint="eastAsia"/>
          <w:sz w:val="30"/>
          <w:szCs w:val="30"/>
        </w:rPr>
        <w:t>萬</w:t>
      </w:r>
      <w:r>
        <w:rPr>
          <w:rFonts w:hAnsi="標楷體" w:hint="eastAsia"/>
          <w:sz w:val="30"/>
          <w:szCs w:val="30"/>
        </w:rPr>
        <w:t>6</w:t>
      </w:r>
      <w:r>
        <w:rPr>
          <w:rFonts w:hAnsi="標楷體"/>
          <w:sz w:val="30"/>
          <w:szCs w:val="30"/>
        </w:rPr>
        <w:t>,593</w:t>
      </w:r>
      <w:r w:rsidRPr="00591A02">
        <w:rPr>
          <w:rFonts w:hAnsi="標楷體" w:hint="eastAsia"/>
          <w:sz w:val="30"/>
          <w:szCs w:val="30"/>
        </w:rPr>
        <w:t>輛；</w:t>
      </w:r>
      <w:r w:rsidRPr="00591A02">
        <w:rPr>
          <w:rFonts w:hAnsi="標楷體" w:hint="eastAsia"/>
          <w:sz w:val="30"/>
          <w:szCs w:val="30"/>
          <w:lang w:eastAsia="zh-HK"/>
        </w:rPr>
        <w:t>一般空氣品質指標大於</w:t>
      </w:r>
      <w:r w:rsidRPr="00591A02">
        <w:rPr>
          <w:rFonts w:hAnsi="標楷體" w:hint="eastAsia"/>
          <w:sz w:val="30"/>
          <w:szCs w:val="30"/>
        </w:rPr>
        <w:t>100</w:t>
      </w:r>
      <w:r w:rsidRPr="00591A02">
        <w:rPr>
          <w:rFonts w:hAnsi="標楷體" w:hint="eastAsia"/>
          <w:sz w:val="30"/>
          <w:szCs w:val="30"/>
          <w:lang w:eastAsia="zh-HK"/>
        </w:rPr>
        <w:t>比率</w:t>
      </w:r>
      <w:r w:rsidRPr="00591A02">
        <w:rPr>
          <w:rFonts w:hAnsi="標楷體" w:hint="eastAsia"/>
          <w:sz w:val="30"/>
          <w:szCs w:val="30"/>
        </w:rPr>
        <w:t>（</w:t>
      </w:r>
      <w:r w:rsidRPr="00591A02">
        <w:rPr>
          <w:rFonts w:hAnsi="標楷體" w:hint="eastAsia"/>
          <w:sz w:val="30"/>
          <w:szCs w:val="30"/>
          <w:lang w:eastAsia="zh-HK"/>
        </w:rPr>
        <w:t>對敏感族群不健康</w:t>
      </w:r>
      <w:r w:rsidRPr="00591A02">
        <w:rPr>
          <w:rFonts w:hAnsi="標楷體" w:hint="eastAsia"/>
          <w:sz w:val="30"/>
          <w:szCs w:val="30"/>
        </w:rPr>
        <w:t>）</w:t>
      </w:r>
      <w:r w:rsidRPr="00591A02">
        <w:rPr>
          <w:rFonts w:hAnsi="標楷體"/>
          <w:sz w:val="30"/>
          <w:szCs w:val="30"/>
        </w:rPr>
        <w:t>10.1</w:t>
      </w:r>
      <w:r w:rsidRPr="00591A02">
        <w:rPr>
          <w:rFonts w:hAnsi="標楷體" w:hint="eastAsia"/>
          <w:sz w:val="30"/>
          <w:szCs w:val="30"/>
        </w:rPr>
        <w:t>％，</w:t>
      </w:r>
      <w:r w:rsidRPr="00591A02">
        <w:rPr>
          <w:rFonts w:hAnsi="標楷體" w:hint="eastAsia"/>
          <w:sz w:val="30"/>
          <w:szCs w:val="30"/>
          <w:lang w:eastAsia="zh-HK"/>
        </w:rPr>
        <w:t>較</w:t>
      </w:r>
      <w:r w:rsidRPr="00591A02">
        <w:rPr>
          <w:rFonts w:hAnsi="標楷體" w:hint="eastAsia"/>
          <w:sz w:val="30"/>
          <w:szCs w:val="30"/>
        </w:rPr>
        <w:t>上</w:t>
      </w:r>
      <w:r w:rsidRPr="00591A02">
        <w:rPr>
          <w:rFonts w:hAnsi="標楷體" w:hint="eastAsia"/>
          <w:sz w:val="30"/>
          <w:szCs w:val="30"/>
          <w:lang w:eastAsia="zh-HK"/>
        </w:rPr>
        <w:t>年度</w:t>
      </w:r>
      <w:r w:rsidRPr="00591A02">
        <w:rPr>
          <w:rFonts w:hAnsi="標楷體" w:hint="eastAsia"/>
          <w:sz w:val="30"/>
          <w:szCs w:val="30"/>
        </w:rPr>
        <w:t>之1</w:t>
      </w:r>
      <w:r w:rsidRPr="00591A02">
        <w:rPr>
          <w:rFonts w:hAnsi="標楷體"/>
          <w:sz w:val="30"/>
          <w:szCs w:val="30"/>
        </w:rPr>
        <w:t>2.9</w:t>
      </w:r>
      <w:r w:rsidRPr="00591A02">
        <w:rPr>
          <w:rFonts w:hAnsi="標楷體" w:hint="eastAsia"/>
          <w:sz w:val="30"/>
          <w:szCs w:val="30"/>
        </w:rPr>
        <w:t>％</w:t>
      </w:r>
      <w:r w:rsidRPr="00591A02">
        <w:rPr>
          <w:rFonts w:hAnsi="標楷體" w:hint="eastAsia"/>
          <w:sz w:val="30"/>
          <w:szCs w:val="30"/>
          <w:lang w:eastAsia="zh-HK"/>
        </w:rPr>
        <w:t>降低</w:t>
      </w:r>
      <w:r w:rsidRPr="00591A02">
        <w:rPr>
          <w:rFonts w:hAnsi="標楷體" w:hint="eastAsia"/>
          <w:sz w:val="30"/>
          <w:szCs w:val="30"/>
        </w:rPr>
        <w:t>；</w:t>
      </w:r>
      <w:r w:rsidRPr="00591A02">
        <w:rPr>
          <w:rFonts w:hAnsi="標楷體" w:hint="eastAsia"/>
          <w:sz w:val="30"/>
          <w:szCs w:val="30"/>
          <w:lang w:eastAsia="zh-HK"/>
        </w:rPr>
        <w:t>細懸浮微粒</w:t>
      </w:r>
      <w:r w:rsidRPr="00591A02">
        <w:rPr>
          <w:rFonts w:hAnsi="標楷體" w:hint="eastAsia"/>
          <w:sz w:val="30"/>
          <w:szCs w:val="30"/>
        </w:rPr>
        <w:t>（PM</w:t>
      </w:r>
      <w:r w:rsidRPr="00591A02">
        <w:rPr>
          <w:rFonts w:hAnsi="標楷體" w:hint="eastAsia"/>
          <w:sz w:val="30"/>
          <w:szCs w:val="30"/>
          <w:vertAlign w:val="subscript"/>
        </w:rPr>
        <w:t>2.5</w:t>
      </w:r>
      <w:r w:rsidRPr="00591A02">
        <w:rPr>
          <w:rFonts w:hAnsi="標楷體" w:hint="eastAsia"/>
          <w:sz w:val="30"/>
          <w:szCs w:val="30"/>
        </w:rPr>
        <w:t>）</w:t>
      </w:r>
      <w:r w:rsidRPr="00591A02">
        <w:rPr>
          <w:rFonts w:hAnsi="標楷體" w:hint="eastAsia"/>
          <w:sz w:val="30"/>
          <w:szCs w:val="30"/>
          <w:lang w:eastAsia="zh-HK"/>
        </w:rPr>
        <w:t>平均濃度</w:t>
      </w:r>
      <w:r w:rsidRPr="00591A02">
        <w:rPr>
          <w:rFonts w:hAnsi="標楷體"/>
          <w:sz w:val="30"/>
          <w:szCs w:val="30"/>
        </w:rPr>
        <w:t>15.1</w:t>
      </w:r>
      <w:r w:rsidRPr="00591A02">
        <w:rPr>
          <w:rFonts w:hAnsi="標楷體"/>
          <w:sz w:val="30"/>
          <w:szCs w:val="30"/>
          <w:lang w:eastAsia="zh-HK"/>
        </w:rPr>
        <w:t>ug/m</w:t>
      </w:r>
      <w:r w:rsidRPr="00591A02">
        <w:rPr>
          <w:rFonts w:hAnsi="標楷體"/>
          <w:sz w:val="30"/>
          <w:szCs w:val="30"/>
          <w:vertAlign w:val="superscript"/>
          <w:lang w:eastAsia="zh-HK"/>
        </w:rPr>
        <w:t>3</w:t>
      </w:r>
      <w:r w:rsidRPr="00591A02">
        <w:rPr>
          <w:rFonts w:hAnsi="標楷體" w:hint="eastAsia"/>
          <w:sz w:val="30"/>
          <w:szCs w:val="30"/>
        </w:rPr>
        <w:t>，</w:t>
      </w:r>
      <w:r w:rsidRPr="00591A02">
        <w:rPr>
          <w:rFonts w:hAnsi="標楷體" w:hint="eastAsia"/>
          <w:sz w:val="30"/>
          <w:szCs w:val="30"/>
          <w:lang w:eastAsia="zh-HK"/>
        </w:rPr>
        <w:t>較</w:t>
      </w:r>
      <w:r w:rsidRPr="00591A02">
        <w:rPr>
          <w:rFonts w:hAnsi="標楷體" w:hint="eastAsia"/>
          <w:sz w:val="30"/>
          <w:szCs w:val="30"/>
        </w:rPr>
        <w:t>上</w:t>
      </w:r>
      <w:r w:rsidRPr="00591A02">
        <w:rPr>
          <w:rFonts w:hAnsi="標楷體" w:hint="eastAsia"/>
          <w:sz w:val="30"/>
          <w:szCs w:val="30"/>
          <w:lang w:eastAsia="zh-HK"/>
        </w:rPr>
        <w:t>年度</w:t>
      </w:r>
      <w:r w:rsidRPr="00591A02">
        <w:rPr>
          <w:rFonts w:hAnsi="標楷體" w:hint="eastAsia"/>
          <w:sz w:val="30"/>
          <w:szCs w:val="30"/>
        </w:rPr>
        <w:t>之</w:t>
      </w:r>
      <w:r w:rsidRPr="00591A02">
        <w:rPr>
          <w:rFonts w:hAnsi="標楷體"/>
          <w:sz w:val="30"/>
          <w:szCs w:val="30"/>
        </w:rPr>
        <w:t>16.2</w:t>
      </w:r>
      <w:r w:rsidRPr="00591A02">
        <w:rPr>
          <w:rFonts w:hAnsi="標楷體"/>
          <w:sz w:val="30"/>
          <w:szCs w:val="30"/>
          <w:lang w:eastAsia="zh-HK"/>
        </w:rPr>
        <w:t>ug/m</w:t>
      </w:r>
      <w:r w:rsidRPr="00591A02">
        <w:rPr>
          <w:rFonts w:hAnsi="標楷體"/>
          <w:sz w:val="30"/>
          <w:szCs w:val="30"/>
          <w:vertAlign w:val="superscript"/>
          <w:lang w:eastAsia="zh-HK"/>
        </w:rPr>
        <w:t>3</w:t>
      </w:r>
      <w:r w:rsidRPr="00591A02">
        <w:rPr>
          <w:rFonts w:hAnsi="標楷體" w:hint="eastAsia"/>
          <w:sz w:val="30"/>
          <w:szCs w:val="30"/>
          <w:lang w:eastAsia="zh-HK"/>
        </w:rPr>
        <w:t>為低</w:t>
      </w:r>
      <w:r w:rsidRPr="00591A02">
        <w:rPr>
          <w:rFonts w:hAnsi="標楷體" w:hint="eastAsia"/>
          <w:sz w:val="30"/>
          <w:szCs w:val="30"/>
        </w:rPr>
        <w:t>。</w:t>
      </w:r>
    </w:p>
    <w:p w:rsidR="00A02B17" w:rsidRPr="00591A02" w:rsidRDefault="00A02B17" w:rsidP="00F263A4">
      <w:pPr>
        <w:pStyle w:val="14"/>
        <w:numPr>
          <w:ilvl w:val="0"/>
          <w:numId w:val="21"/>
        </w:numPr>
        <w:snapToGrid w:val="0"/>
        <w:spacing w:line="540" w:lineRule="exact"/>
        <w:ind w:left="900" w:hangingChars="300" w:hanging="900"/>
        <w:rPr>
          <w:rFonts w:hAnsi="標楷體"/>
          <w:sz w:val="30"/>
          <w:szCs w:val="30"/>
        </w:rPr>
      </w:pPr>
      <w:r w:rsidRPr="00591A02">
        <w:rPr>
          <w:rFonts w:hAnsi="標楷體" w:hint="eastAsia"/>
          <w:sz w:val="30"/>
          <w:szCs w:val="30"/>
        </w:rPr>
        <w:t>垃圾處理多元化，廢棄物資源循環再利用：核定焚化廠升級整備工程評估規劃7市縣1</w:t>
      </w:r>
      <w:r w:rsidRPr="00591A02">
        <w:rPr>
          <w:rFonts w:hAnsi="標楷體"/>
          <w:sz w:val="30"/>
          <w:szCs w:val="30"/>
        </w:rPr>
        <w:t>1</w:t>
      </w:r>
      <w:r w:rsidRPr="00591A02">
        <w:rPr>
          <w:rFonts w:hAnsi="標楷體" w:hint="eastAsia"/>
          <w:sz w:val="30"/>
          <w:szCs w:val="30"/>
        </w:rPr>
        <w:t>廠、升級整備焚化廠7座；補助設置廚餘破碎脫水設施1</w:t>
      </w:r>
      <w:r w:rsidRPr="00591A02">
        <w:rPr>
          <w:rFonts w:hAnsi="標楷體"/>
          <w:sz w:val="30"/>
          <w:szCs w:val="30"/>
        </w:rPr>
        <w:t>8</w:t>
      </w:r>
      <w:r w:rsidRPr="00591A02">
        <w:rPr>
          <w:rFonts w:hAnsi="標楷體" w:hint="eastAsia"/>
          <w:sz w:val="30"/>
          <w:szCs w:val="30"/>
        </w:rPr>
        <w:t>市縣4</w:t>
      </w:r>
      <w:r w:rsidRPr="00591A02">
        <w:rPr>
          <w:rFonts w:hAnsi="標楷體"/>
          <w:sz w:val="30"/>
          <w:szCs w:val="30"/>
        </w:rPr>
        <w:t>5</w:t>
      </w:r>
      <w:r w:rsidRPr="00591A02">
        <w:rPr>
          <w:rFonts w:hAnsi="標楷體" w:hint="eastAsia"/>
          <w:sz w:val="30"/>
          <w:szCs w:val="30"/>
        </w:rPr>
        <w:t>處、高效堆肥設施6市縣1</w:t>
      </w:r>
      <w:r w:rsidRPr="00591A02">
        <w:rPr>
          <w:rFonts w:hAnsi="標楷體"/>
          <w:sz w:val="30"/>
          <w:szCs w:val="30"/>
        </w:rPr>
        <w:t>1</w:t>
      </w:r>
      <w:r w:rsidRPr="00591A02">
        <w:rPr>
          <w:rFonts w:hAnsi="標楷體" w:hint="eastAsia"/>
          <w:sz w:val="30"/>
          <w:szCs w:val="30"/>
        </w:rPr>
        <w:t>處、低碳垃圾車1</w:t>
      </w:r>
      <w:r w:rsidRPr="00591A02">
        <w:rPr>
          <w:rFonts w:hAnsi="標楷體"/>
          <w:sz w:val="30"/>
          <w:szCs w:val="30"/>
        </w:rPr>
        <w:t>8</w:t>
      </w:r>
      <w:r w:rsidRPr="00591A02">
        <w:rPr>
          <w:rFonts w:hAnsi="標楷體" w:hint="eastAsia"/>
          <w:sz w:val="30"/>
          <w:szCs w:val="30"/>
        </w:rPr>
        <w:t>市縣8</w:t>
      </w:r>
      <w:r w:rsidRPr="00591A02">
        <w:rPr>
          <w:rFonts w:hAnsi="標楷體"/>
          <w:sz w:val="30"/>
          <w:szCs w:val="30"/>
        </w:rPr>
        <w:t>9</w:t>
      </w:r>
      <w:r w:rsidRPr="00591A02">
        <w:rPr>
          <w:rFonts w:hAnsi="標楷體" w:hint="eastAsia"/>
          <w:sz w:val="30"/>
          <w:szCs w:val="30"/>
        </w:rPr>
        <w:t>輛；完成停建</w:t>
      </w:r>
      <w:proofErr w:type="gramStart"/>
      <w:r w:rsidRPr="00591A02">
        <w:rPr>
          <w:rFonts w:hAnsi="標楷體" w:hint="eastAsia"/>
          <w:sz w:val="30"/>
          <w:szCs w:val="30"/>
        </w:rPr>
        <w:t>焚化廠市縣</w:t>
      </w:r>
      <w:proofErr w:type="gramEnd"/>
      <w:r w:rsidRPr="00591A02">
        <w:rPr>
          <w:rFonts w:hAnsi="標楷體" w:hint="eastAsia"/>
          <w:sz w:val="30"/>
          <w:szCs w:val="30"/>
        </w:rPr>
        <w:t>垃圾轉運1</w:t>
      </w:r>
      <w:r w:rsidRPr="00591A02">
        <w:rPr>
          <w:rFonts w:hAnsi="標楷體"/>
          <w:sz w:val="30"/>
          <w:szCs w:val="30"/>
        </w:rPr>
        <w:t>4</w:t>
      </w:r>
      <w:r w:rsidRPr="00591A02">
        <w:rPr>
          <w:rFonts w:hAnsi="標楷體" w:hint="eastAsia"/>
          <w:sz w:val="30"/>
          <w:szCs w:val="30"/>
        </w:rPr>
        <w:t>萬8</w:t>
      </w:r>
      <w:r>
        <w:rPr>
          <w:rFonts w:hAnsi="標楷體"/>
          <w:sz w:val="30"/>
          <w:szCs w:val="30"/>
        </w:rPr>
        <w:t>,083</w:t>
      </w:r>
      <w:r w:rsidRPr="00591A02">
        <w:rPr>
          <w:rFonts w:hAnsi="標楷體" w:hint="eastAsia"/>
          <w:sz w:val="30"/>
          <w:szCs w:val="30"/>
        </w:rPr>
        <w:t>公噸；補助辦理掩埋場活化及改善工程6市縣；完成事業廢棄物再利用許可1案。</w:t>
      </w:r>
    </w:p>
    <w:p w:rsidR="00A02B17" w:rsidRPr="00591A02" w:rsidRDefault="00A02B17" w:rsidP="00F263A4">
      <w:pPr>
        <w:pStyle w:val="14"/>
        <w:numPr>
          <w:ilvl w:val="0"/>
          <w:numId w:val="21"/>
        </w:numPr>
        <w:snapToGrid w:val="0"/>
        <w:spacing w:line="540" w:lineRule="exact"/>
        <w:ind w:left="900" w:hangingChars="300" w:hanging="900"/>
        <w:rPr>
          <w:rFonts w:hAnsi="標楷體"/>
          <w:sz w:val="30"/>
          <w:szCs w:val="30"/>
        </w:rPr>
      </w:pPr>
      <w:r w:rsidRPr="00591A02">
        <w:rPr>
          <w:rFonts w:hAnsi="標楷體" w:hint="eastAsia"/>
          <w:sz w:val="30"/>
          <w:szCs w:val="30"/>
        </w:rPr>
        <w:t>辦理河川水質保護，有效清理海洋垃圾：</w:t>
      </w:r>
      <w:r w:rsidRPr="00591A02">
        <w:rPr>
          <w:sz w:val="30"/>
          <w:szCs w:val="30"/>
        </w:rPr>
        <w:t>全國50條河川嚴重污染長度比率，由9</w:t>
      </w:r>
      <w:r w:rsidRPr="00591A02">
        <w:rPr>
          <w:rFonts w:hint="eastAsia"/>
          <w:sz w:val="30"/>
          <w:szCs w:val="30"/>
        </w:rPr>
        <w:t>1</w:t>
      </w:r>
      <w:r w:rsidRPr="00591A02">
        <w:rPr>
          <w:sz w:val="30"/>
          <w:szCs w:val="30"/>
        </w:rPr>
        <w:t>年</w:t>
      </w:r>
      <w:r w:rsidRPr="00591A02">
        <w:rPr>
          <w:rFonts w:hint="eastAsia"/>
          <w:sz w:val="30"/>
          <w:szCs w:val="30"/>
        </w:rPr>
        <w:t>度14％</w:t>
      </w:r>
      <w:r w:rsidRPr="00591A02">
        <w:rPr>
          <w:rFonts w:hint="eastAsia"/>
          <w:sz w:val="30"/>
          <w:szCs w:val="30"/>
          <w:lang w:eastAsia="zh-HK"/>
        </w:rPr>
        <w:t>降</w:t>
      </w:r>
      <w:r w:rsidRPr="00591A02">
        <w:rPr>
          <w:sz w:val="30"/>
          <w:szCs w:val="30"/>
        </w:rPr>
        <w:t>至3.3</w:t>
      </w:r>
      <w:r w:rsidRPr="00591A02">
        <w:rPr>
          <w:rFonts w:hint="eastAsia"/>
          <w:sz w:val="30"/>
          <w:szCs w:val="30"/>
        </w:rPr>
        <w:t>％</w:t>
      </w:r>
      <w:r w:rsidRPr="00591A02">
        <w:rPr>
          <w:rFonts w:hAnsi="標楷體" w:hint="eastAsia"/>
          <w:sz w:val="30"/>
          <w:szCs w:val="30"/>
        </w:rPr>
        <w:t>；抽驗自來水供水系統3</w:t>
      </w:r>
      <w:r w:rsidRPr="00591A02">
        <w:rPr>
          <w:rFonts w:hAnsi="標楷體"/>
          <w:sz w:val="30"/>
          <w:szCs w:val="30"/>
        </w:rPr>
        <w:t>62</w:t>
      </w:r>
      <w:r w:rsidRPr="00591A02">
        <w:rPr>
          <w:rFonts w:hAnsi="標楷體" w:hint="eastAsia"/>
          <w:sz w:val="30"/>
          <w:szCs w:val="30"/>
        </w:rPr>
        <w:t>處、簡易自來水系統3</w:t>
      </w:r>
      <w:r w:rsidRPr="00591A02">
        <w:rPr>
          <w:rFonts w:hAnsi="標楷體"/>
          <w:sz w:val="30"/>
          <w:szCs w:val="30"/>
        </w:rPr>
        <w:t>8</w:t>
      </w:r>
      <w:r w:rsidRPr="00591A02">
        <w:rPr>
          <w:rFonts w:hAnsi="標楷體" w:hint="eastAsia"/>
          <w:sz w:val="30"/>
          <w:szCs w:val="30"/>
        </w:rPr>
        <w:t>處，共7,</w:t>
      </w:r>
      <w:r w:rsidRPr="00591A02">
        <w:rPr>
          <w:rFonts w:hAnsi="標楷體"/>
          <w:sz w:val="30"/>
          <w:szCs w:val="30"/>
        </w:rPr>
        <w:t>251</w:t>
      </w:r>
      <w:r w:rsidRPr="00591A02">
        <w:rPr>
          <w:rFonts w:hAnsi="標楷體" w:hint="eastAsia"/>
          <w:sz w:val="30"/>
          <w:szCs w:val="30"/>
        </w:rPr>
        <w:t>項；定期</w:t>
      </w:r>
      <w:proofErr w:type="gramStart"/>
      <w:r w:rsidRPr="00591A02">
        <w:rPr>
          <w:rFonts w:hAnsi="標楷體" w:hint="eastAsia"/>
          <w:sz w:val="30"/>
          <w:szCs w:val="30"/>
        </w:rPr>
        <w:t>採</w:t>
      </w:r>
      <w:proofErr w:type="gramEnd"/>
      <w:r w:rsidRPr="00591A02">
        <w:rPr>
          <w:rFonts w:hAnsi="標楷體" w:hint="eastAsia"/>
          <w:sz w:val="30"/>
          <w:szCs w:val="30"/>
        </w:rPr>
        <w:t>樣全國88條河川環境水質；辦理淨灘1萬5</w:t>
      </w:r>
      <w:r w:rsidRPr="00591A02">
        <w:rPr>
          <w:rFonts w:hAnsi="標楷體"/>
          <w:sz w:val="30"/>
          <w:szCs w:val="30"/>
        </w:rPr>
        <w:t>06</w:t>
      </w:r>
      <w:r w:rsidRPr="00591A02">
        <w:rPr>
          <w:rFonts w:hAnsi="標楷體" w:hint="eastAsia"/>
          <w:sz w:val="30"/>
          <w:szCs w:val="30"/>
        </w:rPr>
        <w:t>場次、清理海岸線8</w:t>
      </w:r>
      <w:r w:rsidRPr="00591A02">
        <w:rPr>
          <w:rFonts w:hAnsi="標楷體"/>
          <w:sz w:val="30"/>
          <w:szCs w:val="30"/>
        </w:rPr>
        <w:t>,467</w:t>
      </w:r>
      <w:r w:rsidRPr="00591A02">
        <w:rPr>
          <w:rFonts w:hAnsi="標楷體" w:hint="eastAsia"/>
          <w:sz w:val="30"/>
          <w:szCs w:val="30"/>
        </w:rPr>
        <w:t>公里</w:t>
      </w:r>
      <w:r w:rsidRPr="00591A02">
        <w:rPr>
          <w:sz w:val="30"/>
          <w:szCs w:val="30"/>
        </w:rPr>
        <w:t>。</w:t>
      </w:r>
    </w:p>
    <w:p w:rsidR="00A02B17" w:rsidRPr="00591A02" w:rsidRDefault="00A02B17" w:rsidP="00F263A4">
      <w:pPr>
        <w:pStyle w:val="14"/>
        <w:numPr>
          <w:ilvl w:val="0"/>
          <w:numId w:val="21"/>
        </w:numPr>
        <w:snapToGrid w:val="0"/>
        <w:spacing w:line="540" w:lineRule="exact"/>
        <w:ind w:left="900" w:hangingChars="300" w:hanging="900"/>
        <w:rPr>
          <w:rFonts w:hAnsi="標楷體"/>
          <w:sz w:val="30"/>
          <w:szCs w:val="30"/>
        </w:rPr>
      </w:pPr>
      <w:r w:rsidRPr="00591A02">
        <w:rPr>
          <w:rFonts w:hint="eastAsia"/>
          <w:sz w:val="30"/>
          <w:szCs w:val="30"/>
        </w:rPr>
        <w:t>強化毒性化學物質管理，提升環境檢驗技術：公告「</w:t>
      </w:r>
      <w:proofErr w:type="gramStart"/>
      <w:r w:rsidRPr="00591A02">
        <w:rPr>
          <w:rFonts w:hint="eastAsia"/>
          <w:sz w:val="30"/>
          <w:szCs w:val="30"/>
        </w:rPr>
        <w:t>笑氣</w:t>
      </w:r>
      <w:proofErr w:type="gramEnd"/>
      <w:r w:rsidRPr="00591A02">
        <w:rPr>
          <w:rFonts w:hint="eastAsia"/>
          <w:sz w:val="30"/>
          <w:szCs w:val="30"/>
        </w:rPr>
        <w:t>」為第一個關注化學物質；修正現行列管毒性化學物質管理規定；管制製造、輸入、販賣、使用、貯存等；</w:t>
      </w:r>
      <w:proofErr w:type="gramStart"/>
      <w:r w:rsidRPr="00591A02">
        <w:rPr>
          <w:rFonts w:hint="eastAsia"/>
          <w:sz w:val="30"/>
          <w:szCs w:val="30"/>
        </w:rPr>
        <w:t>執行毒災演練</w:t>
      </w:r>
      <w:proofErr w:type="gramEnd"/>
      <w:r w:rsidRPr="00591A02">
        <w:rPr>
          <w:rFonts w:hint="eastAsia"/>
          <w:sz w:val="30"/>
          <w:szCs w:val="30"/>
        </w:rPr>
        <w:t>4</w:t>
      </w:r>
      <w:r w:rsidRPr="00591A02">
        <w:rPr>
          <w:sz w:val="30"/>
          <w:szCs w:val="30"/>
        </w:rPr>
        <w:t>6</w:t>
      </w:r>
      <w:r w:rsidRPr="00591A02">
        <w:rPr>
          <w:rFonts w:hint="eastAsia"/>
          <w:sz w:val="30"/>
          <w:szCs w:val="30"/>
        </w:rPr>
        <w:t>場次；建置污染源</w:t>
      </w:r>
      <w:proofErr w:type="gramStart"/>
      <w:r w:rsidRPr="00591A02">
        <w:rPr>
          <w:rFonts w:hint="eastAsia"/>
          <w:sz w:val="30"/>
          <w:szCs w:val="30"/>
        </w:rPr>
        <w:t>鑑</w:t>
      </w:r>
      <w:proofErr w:type="gramEnd"/>
      <w:r w:rsidRPr="00591A02">
        <w:rPr>
          <w:rFonts w:hint="eastAsia"/>
          <w:sz w:val="30"/>
          <w:szCs w:val="30"/>
        </w:rPr>
        <w:t>識資訊系統，辦理系統操作說明會3場，檢測機構9</w:t>
      </w:r>
      <w:r w:rsidRPr="00591A02">
        <w:rPr>
          <w:sz w:val="30"/>
          <w:szCs w:val="30"/>
        </w:rPr>
        <w:t>1</w:t>
      </w:r>
      <w:r w:rsidRPr="00591A02">
        <w:rPr>
          <w:rFonts w:hint="eastAsia"/>
          <w:sz w:val="30"/>
          <w:szCs w:val="30"/>
        </w:rPr>
        <w:t>家</w:t>
      </w:r>
      <w:r>
        <w:rPr>
          <w:rFonts w:hint="eastAsia"/>
          <w:sz w:val="30"/>
          <w:szCs w:val="30"/>
        </w:rPr>
        <w:t>、</w:t>
      </w:r>
      <w:r w:rsidRPr="00591A02">
        <w:rPr>
          <w:rFonts w:hint="eastAsia"/>
          <w:sz w:val="30"/>
          <w:szCs w:val="30"/>
        </w:rPr>
        <w:t>訓練學員1</w:t>
      </w:r>
      <w:r w:rsidRPr="00591A02">
        <w:rPr>
          <w:sz w:val="30"/>
          <w:szCs w:val="30"/>
        </w:rPr>
        <w:t>10</w:t>
      </w:r>
      <w:r w:rsidRPr="00591A02">
        <w:rPr>
          <w:rFonts w:hint="eastAsia"/>
          <w:sz w:val="30"/>
          <w:szCs w:val="30"/>
        </w:rPr>
        <w:t>名；</w:t>
      </w:r>
      <w:proofErr w:type="gramStart"/>
      <w:r w:rsidRPr="00591A02">
        <w:rPr>
          <w:rFonts w:hint="eastAsia"/>
          <w:sz w:val="30"/>
          <w:szCs w:val="30"/>
        </w:rPr>
        <w:t>研</w:t>
      </w:r>
      <w:proofErr w:type="gramEnd"/>
      <w:r w:rsidRPr="00591A02">
        <w:rPr>
          <w:rFonts w:hint="eastAsia"/>
          <w:sz w:val="30"/>
          <w:szCs w:val="30"/>
        </w:rPr>
        <w:t>訂空氣污染物檢測方法1</w:t>
      </w:r>
      <w:r w:rsidRPr="00591A02">
        <w:rPr>
          <w:sz w:val="30"/>
          <w:szCs w:val="30"/>
        </w:rPr>
        <w:t>3</w:t>
      </w:r>
      <w:r w:rsidRPr="00591A02">
        <w:rPr>
          <w:rFonts w:hint="eastAsia"/>
          <w:sz w:val="30"/>
          <w:szCs w:val="30"/>
        </w:rPr>
        <w:t>種、水質檢驗1</w:t>
      </w:r>
      <w:r w:rsidRPr="00591A02">
        <w:rPr>
          <w:sz w:val="30"/>
          <w:szCs w:val="30"/>
        </w:rPr>
        <w:t>6</w:t>
      </w:r>
      <w:r w:rsidRPr="00591A02">
        <w:rPr>
          <w:rFonts w:hint="eastAsia"/>
          <w:sz w:val="30"/>
          <w:szCs w:val="30"/>
        </w:rPr>
        <w:t>種、</w:t>
      </w:r>
      <w:proofErr w:type="gramStart"/>
      <w:r w:rsidRPr="00591A02">
        <w:rPr>
          <w:rFonts w:hint="eastAsia"/>
          <w:sz w:val="30"/>
          <w:szCs w:val="30"/>
        </w:rPr>
        <w:t>土壤底泥污染</w:t>
      </w:r>
      <w:proofErr w:type="gramEnd"/>
      <w:r w:rsidRPr="00591A02">
        <w:rPr>
          <w:rFonts w:hint="eastAsia"/>
          <w:sz w:val="30"/>
          <w:szCs w:val="30"/>
        </w:rPr>
        <w:t>、廢棄物、毒化物及環境用藥或持久性有機污染物檢測</w:t>
      </w:r>
      <w:r w:rsidRPr="00591A02">
        <w:rPr>
          <w:sz w:val="30"/>
          <w:szCs w:val="30"/>
        </w:rPr>
        <w:t>9</w:t>
      </w:r>
      <w:r w:rsidRPr="00591A02">
        <w:rPr>
          <w:rFonts w:hint="eastAsia"/>
          <w:sz w:val="30"/>
          <w:szCs w:val="30"/>
        </w:rPr>
        <w:t>件。</w:t>
      </w:r>
    </w:p>
    <w:p w:rsidR="00DD1EA1" w:rsidRPr="00447A16" w:rsidRDefault="00E7218C" w:rsidP="00500FAA">
      <w:pPr>
        <w:pStyle w:val="20"/>
        <w:spacing w:beforeLines="150" w:before="360" w:afterLines="100" w:after="240" w:line="540" w:lineRule="exact"/>
        <w:ind w:firstLine="0"/>
        <w:rPr>
          <w:rFonts w:ascii="標楷體" w:eastAsia="標楷體" w:hAnsi="標楷體"/>
          <w:b/>
          <w:sz w:val="40"/>
        </w:rPr>
      </w:pPr>
      <w:r w:rsidRPr="00447A16">
        <w:rPr>
          <w:rFonts w:ascii="標楷體" w:eastAsia="標楷體" w:hAnsi="標楷體" w:hint="eastAsia"/>
          <w:b/>
          <w:sz w:val="40"/>
        </w:rPr>
        <w:t>伍</w:t>
      </w:r>
      <w:r w:rsidR="00DD1EA1" w:rsidRPr="00447A16">
        <w:rPr>
          <w:rFonts w:ascii="標楷體" w:eastAsia="標楷體" w:hAnsi="標楷體" w:hint="eastAsia"/>
          <w:b/>
          <w:sz w:val="40"/>
        </w:rPr>
        <w:t>、其他重要說明</w:t>
      </w:r>
    </w:p>
    <w:p w:rsidR="00DD1EA1" w:rsidRPr="00985325" w:rsidRDefault="00DD1EA1" w:rsidP="00661E50">
      <w:pPr>
        <w:pStyle w:val="3"/>
        <w:snapToGrid w:val="0"/>
        <w:spacing w:line="540" w:lineRule="exact"/>
        <w:ind w:left="600" w:hangingChars="200" w:hanging="600"/>
        <w:rPr>
          <w:rFonts w:ascii="標楷體" w:eastAsia="標楷體" w:hAnsi="標楷體"/>
          <w:sz w:val="30"/>
          <w:szCs w:val="30"/>
        </w:rPr>
      </w:pPr>
      <w:r w:rsidRPr="00554E44">
        <w:rPr>
          <w:rFonts w:ascii="標楷體" w:eastAsia="標楷體" w:hAnsi="標楷體" w:hint="eastAsia"/>
          <w:sz w:val="30"/>
          <w:szCs w:val="30"/>
        </w:rPr>
        <w:t>一、</w:t>
      </w:r>
      <w:r w:rsidRPr="00985325">
        <w:rPr>
          <w:rFonts w:ascii="標楷體" w:eastAsia="標楷體" w:hAnsi="標楷體" w:hint="eastAsia"/>
          <w:sz w:val="30"/>
          <w:szCs w:val="30"/>
        </w:rPr>
        <w:t>依「決算法」第</w:t>
      </w:r>
      <w:r w:rsidRPr="00985325">
        <w:rPr>
          <w:rFonts w:ascii="標楷體" w:eastAsia="標楷體" w:hAnsi="標楷體"/>
          <w:sz w:val="30"/>
          <w:szCs w:val="30"/>
        </w:rPr>
        <w:t>21</w:t>
      </w:r>
      <w:r w:rsidRPr="00985325">
        <w:rPr>
          <w:rFonts w:ascii="標楷體" w:eastAsia="標楷體" w:hAnsi="標楷體" w:hint="eastAsia"/>
          <w:sz w:val="30"/>
          <w:szCs w:val="30"/>
        </w:rPr>
        <w:t>條規定，中央主計機關應編成總決算書，並將各</w:t>
      </w:r>
      <w:r w:rsidRPr="00985325">
        <w:rPr>
          <w:rFonts w:ascii="標楷體" w:eastAsia="標楷體" w:hAnsi="標楷體" w:hint="eastAsia"/>
          <w:sz w:val="30"/>
          <w:szCs w:val="30"/>
        </w:rPr>
        <w:lastRenderedPageBreak/>
        <w:t>附屬單位</w:t>
      </w:r>
      <w:proofErr w:type="gramStart"/>
      <w:r w:rsidRPr="00985325">
        <w:rPr>
          <w:rFonts w:ascii="標楷體" w:eastAsia="標楷體" w:hAnsi="標楷體" w:hint="eastAsia"/>
          <w:sz w:val="30"/>
          <w:szCs w:val="30"/>
        </w:rPr>
        <w:t>決算彙案編成</w:t>
      </w:r>
      <w:proofErr w:type="gramEnd"/>
      <w:r w:rsidRPr="00985325">
        <w:rPr>
          <w:rFonts w:ascii="標楷體" w:eastAsia="標楷體" w:hAnsi="標楷體" w:hint="eastAsia"/>
          <w:sz w:val="30"/>
          <w:szCs w:val="30"/>
        </w:rPr>
        <w:t>綜計表，於會計年度結束後4個月內，提出於貴院。基於政府會計年度為曆年制，中央政府總決算暨附屬單位決算及綜計表應於每年</w:t>
      </w:r>
      <w:r w:rsidRPr="00985325">
        <w:rPr>
          <w:rFonts w:ascii="標楷體" w:eastAsia="標楷體" w:hAnsi="標楷體"/>
          <w:sz w:val="30"/>
          <w:szCs w:val="30"/>
        </w:rPr>
        <w:t>6</w:t>
      </w:r>
      <w:r w:rsidRPr="00985325">
        <w:rPr>
          <w:rFonts w:ascii="標楷體" w:eastAsia="標楷體" w:hAnsi="標楷體" w:hint="eastAsia"/>
          <w:sz w:val="30"/>
          <w:szCs w:val="30"/>
        </w:rPr>
        <w:t>月底以前編送貴院，惟為期迅速產生預算執行之考核資料，以為核編下年度預算之參考，及增進財務效能起見，自</w:t>
      </w:r>
      <w:r w:rsidRPr="00985325">
        <w:rPr>
          <w:rFonts w:ascii="標楷體" w:eastAsia="標楷體" w:hAnsi="標楷體"/>
          <w:sz w:val="30"/>
          <w:szCs w:val="30"/>
        </w:rPr>
        <w:t>65</w:t>
      </w:r>
      <w:r w:rsidRPr="00985325">
        <w:rPr>
          <w:rFonts w:ascii="標楷體" w:eastAsia="標楷體" w:hAnsi="標楷體" w:hint="eastAsia"/>
          <w:sz w:val="30"/>
          <w:szCs w:val="30"/>
        </w:rPr>
        <w:t>年度起均較規定之期限提前</w:t>
      </w:r>
      <w:r w:rsidRPr="00985325">
        <w:rPr>
          <w:rFonts w:ascii="標楷體" w:eastAsia="標楷體" w:hAnsi="標楷體"/>
          <w:sz w:val="30"/>
          <w:szCs w:val="30"/>
        </w:rPr>
        <w:t>2</w:t>
      </w:r>
      <w:r w:rsidRPr="00985325">
        <w:rPr>
          <w:rFonts w:ascii="標楷體" w:eastAsia="標楷體" w:hAnsi="標楷體" w:hint="eastAsia"/>
          <w:sz w:val="30"/>
          <w:szCs w:val="30"/>
        </w:rPr>
        <w:t>個月編成。本年度中央政府總決算暨附屬單位決算及綜計表之編製，仍循例提前於</w:t>
      </w:r>
      <w:r w:rsidRPr="00985325">
        <w:rPr>
          <w:rFonts w:ascii="標楷體" w:eastAsia="標楷體" w:hAnsi="標楷體"/>
          <w:sz w:val="30"/>
          <w:szCs w:val="30"/>
        </w:rPr>
        <w:t>4</w:t>
      </w:r>
      <w:r w:rsidRPr="00985325">
        <w:rPr>
          <w:rFonts w:ascii="標楷體" w:eastAsia="標楷體" w:hAnsi="標楷體" w:hint="eastAsia"/>
          <w:sz w:val="30"/>
          <w:szCs w:val="30"/>
        </w:rPr>
        <w:t>月底以前完成。</w:t>
      </w:r>
    </w:p>
    <w:p w:rsidR="00DD1EA1" w:rsidRPr="00985325" w:rsidRDefault="00DD1EA1" w:rsidP="00661E50">
      <w:pPr>
        <w:pStyle w:val="3"/>
        <w:snapToGrid w:val="0"/>
        <w:spacing w:line="540" w:lineRule="exact"/>
        <w:ind w:left="600" w:hangingChars="200" w:hanging="600"/>
        <w:rPr>
          <w:rFonts w:ascii="標楷體" w:eastAsia="標楷體" w:hAnsi="標楷體"/>
          <w:sz w:val="30"/>
          <w:szCs w:val="30"/>
        </w:rPr>
      </w:pPr>
      <w:r w:rsidRPr="00985325">
        <w:rPr>
          <w:rFonts w:ascii="標楷體" w:eastAsia="標楷體" w:hAnsi="標楷體" w:hint="eastAsia"/>
          <w:sz w:val="30"/>
          <w:szCs w:val="30"/>
        </w:rPr>
        <w:t>二、依「中央總會計制度」第2</w:t>
      </w:r>
      <w:r w:rsidR="003509A3" w:rsidRPr="00985325">
        <w:rPr>
          <w:rFonts w:ascii="標楷體" w:eastAsia="標楷體" w:hAnsi="標楷體"/>
          <w:sz w:val="30"/>
          <w:szCs w:val="30"/>
        </w:rPr>
        <w:t>9</w:t>
      </w:r>
      <w:r w:rsidRPr="00985325">
        <w:rPr>
          <w:rFonts w:ascii="標楷體" w:eastAsia="標楷體" w:hAnsi="標楷體" w:hint="eastAsia"/>
          <w:sz w:val="30"/>
          <w:szCs w:val="30"/>
        </w:rPr>
        <w:t>點規定，總會計年度會計報告得與總決算合併編製，一併送審。為避免重複，自49年度起總決算及總會計相關報表即合併編製；又因「決算法」所規範之審議、公告程序較為完備，爰合併編製後循例以總決算名稱表達。</w:t>
      </w:r>
    </w:p>
    <w:p w:rsidR="00DD1EA1" w:rsidRPr="00985325" w:rsidRDefault="00DD1EA1" w:rsidP="00661E50">
      <w:pPr>
        <w:pStyle w:val="5"/>
        <w:snapToGrid w:val="0"/>
        <w:spacing w:line="540" w:lineRule="exact"/>
        <w:ind w:leftChars="-1" w:left="598" w:hangingChars="200" w:hanging="600"/>
        <w:rPr>
          <w:rFonts w:ascii="標楷體" w:eastAsia="標楷體" w:hAnsi="標楷體"/>
          <w:sz w:val="30"/>
          <w:szCs w:val="30"/>
        </w:rPr>
      </w:pPr>
      <w:r w:rsidRPr="00985325">
        <w:rPr>
          <w:rFonts w:ascii="標楷體" w:eastAsia="標楷體" w:hAnsi="標楷體" w:hint="eastAsia"/>
          <w:sz w:val="30"/>
          <w:szCs w:val="30"/>
        </w:rPr>
        <w:t>三、</w:t>
      </w:r>
      <w:r w:rsidR="00177D72">
        <w:rPr>
          <w:rFonts w:ascii="標楷體" w:eastAsia="標楷體" w:hAnsi="標楷體" w:hint="eastAsia"/>
          <w:sz w:val="30"/>
          <w:szCs w:val="30"/>
        </w:rPr>
        <w:t>因應會計法</w:t>
      </w:r>
      <w:r w:rsidR="00661E50">
        <w:rPr>
          <w:rFonts w:ascii="標楷體" w:eastAsia="標楷體" w:hAnsi="標楷體" w:hint="eastAsia"/>
          <w:sz w:val="30"/>
          <w:szCs w:val="30"/>
        </w:rPr>
        <w:t>於108年11月修正刪除第29條條文，將</w:t>
      </w:r>
      <w:proofErr w:type="gramStart"/>
      <w:r w:rsidR="00661E50">
        <w:rPr>
          <w:rFonts w:ascii="標楷體" w:eastAsia="標楷體" w:hAnsi="標楷體" w:hint="eastAsia"/>
          <w:sz w:val="30"/>
          <w:szCs w:val="30"/>
        </w:rPr>
        <w:t>固定帳</w:t>
      </w:r>
      <w:proofErr w:type="gramEnd"/>
      <w:r w:rsidR="00661E50">
        <w:rPr>
          <w:rFonts w:ascii="標楷體" w:eastAsia="標楷體" w:hAnsi="標楷體" w:hint="eastAsia"/>
          <w:sz w:val="30"/>
          <w:szCs w:val="30"/>
        </w:rPr>
        <w:t>項</w:t>
      </w:r>
      <w:proofErr w:type="gramStart"/>
      <w:r w:rsidR="00661E50">
        <w:rPr>
          <w:rFonts w:ascii="標楷體" w:eastAsia="標楷體" w:hAnsi="標楷體" w:hint="eastAsia"/>
          <w:sz w:val="30"/>
          <w:szCs w:val="30"/>
        </w:rPr>
        <w:t>由另帳表達</w:t>
      </w:r>
      <w:proofErr w:type="gramEnd"/>
      <w:r w:rsidR="00661E50">
        <w:rPr>
          <w:rFonts w:ascii="標楷體" w:eastAsia="標楷體" w:hAnsi="標楷體" w:hint="eastAsia"/>
          <w:sz w:val="30"/>
          <w:szCs w:val="30"/>
        </w:rPr>
        <w:t>改列入平衡表（</w:t>
      </w:r>
      <w:proofErr w:type="gramStart"/>
      <w:r w:rsidR="00661E50">
        <w:rPr>
          <w:rFonts w:ascii="標楷體" w:eastAsia="標楷體" w:hAnsi="標楷體" w:hint="eastAsia"/>
          <w:sz w:val="30"/>
          <w:szCs w:val="30"/>
        </w:rPr>
        <w:t>108</w:t>
      </w:r>
      <w:proofErr w:type="gramEnd"/>
      <w:r w:rsidR="00661E50">
        <w:rPr>
          <w:rFonts w:ascii="標楷體" w:eastAsia="標楷體" w:hAnsi="標楷體" w:hint="eastAsia"/>
          <w:sz w:val="30"/>
          <w:szCs w:val="30"/>
        </w:rPr>
        <w:t>年度原編平衡表、資本資產表及長期負債表，並配合重分類），以完整呈現政府財務狀況</w:t>
      </w:r>
      <w:r w:rsidRPr="00985325">
        <w:rPr>
          <w:rFonts w:ascii="標楷體" w:eastAsia="標楷體" w:hAnsi="標楷體" w:hint="eastAsia"/>
          <w:sz w:val="30"/>
          <w:szCs w:val="30"/>
        </w:rPr>
        <w:t>。</w:t>
      </w:r>
    </w:p>
    <w:p w:rsidR="00DD1EA1" w:rsidRPr="00985325" w:rsidRDefault="00DD1EA1" w:rsidP="00661E50">
      <w:pPr>
        <w:pStyle w:val="5"/>
        <w:snapToGrid w:val="0"/>
        <w:spacing w:line="540" w:lineRule="exact"/>
        <w:ind w:left="600" w:hangingChars="200" w:hanging="600"/>
        <w:rPr>
          <w:rFonts w:ascii="標楷體" w:eastAsia="標楷體" w:hAnsi="標楷體"/>
          <w:sz w:val="30"/>
          <w:szCs w:val="30"/>
        </w:rPr>
      </w:pPr>
      <w:r w:rsidRPr="00985325">
        <w:rPr>
          <w:rFonts w:ascii="標楷體" w:eastAsia="標楷體" w:hAnsi="標楷體" w:hint="eastAsia"/>
          <w:sz w:val="30"/>
          <w:szCs w:val="30"/>
        </w:rPr>
        <w:t>四、中央政府國軍老舊眷村改建特別預算（</w:t>
      </w:r>
      <w:r w:rsidRPr="00985325">
        <w:rPr>
          <w:rFonts w:ascii="標楷體" w:eastAsia="標楷體" w:hAnsi="標楷體"/>
          <w:sz w:val="30"/>
          <w:szCs w:val="30"/>
        </w:rPr>
        <w:t>86</w:t>
      </w:r>
      <w:r w:rsidRPr="00985325">
        <w:rPr>
          <w:rFonts w:ascii="標楷體" w:eastAsia="標楷體" w:hAnsi="標楷體" w:hint="eastAsia"/>
          <w:sz w:val="30"/>
          <w:szCs w:val="30"/>
        </w:rPr>
        <w:t>年度至</w:t>
      </w:r>
      <w:r w:rsidRPr="00985325">
        <w:rPr>
          <w:rFonts w:ascii="標楷體" w:eastAsia="標楷體" w:hAnsi="標楷體"/>
          <w:sz w:val="30"/>
          <w:szCs w:val="30"/>
        </w:rPr>
        <w:t>94</w:t>
      </w:r>
      <w:r w:rsidRPr="00985325">
        <w:rPr>
          <w:rFonts w:ascii="標楷體" w:eastAsia="標楷體" w:hAnsi="標楷體" w:hint="eastAsia"/>
          <w:sz w:val="30"/>
          <w:szCs w:val="30"/>
        </w:rPr>
        <w:t>年度）、中央政府振興經濟擴大公共建設特別預算（</w:t>
      </w:r>
      <w:r w:rsidRPr="00985325">
        <w:rPr>
          <w:rFonts w:ascii="標楷體" w:eastAsia="標楷體" w:hAnsi="標楷體"/>
          <w:sz w:val="30"/>
          <w:szCs w:val="30"/>
        </w:rPr>
        <w:t>100</w:t>
      </w:r>
      <w:r w:rsidRPr="00985325">
        <w:rPr>
          <w:rFonts w:ascii="標楷體" w:eastAsia="標楷體" w:hAnsi="標楷體" w:hint="eastAsia"/>
          <w:sz w:val="30"/>
          <w:szCs w:val="30"/>
        </w:rPr>
        <w:t>年度）</w:t>
      </w:r>
      <w:r w:rsidR="003509A3" w:rsidRPr="00985325">
        <w:rPr>
          <w:rFonts w:ascii="標楷體" w:eastAsia="標楷體" w:hAnsi="標楷體" w:hint="eastAsia"/>
          <w:sz w:val="30"/>
          <w:szCs w:val="30"/>
        </w:rPr>
        <w:t>、</w:t>
      </w:r>
      <w:r w:rsidR="003509A3" w:rsidRPr="00985325">
        <w:rPr>
          <w:rFonts w:ascii="標楷體" w:eastAsia="標楷體" w:hAnsi="標楷體" w:hint="eastAsia"/>
          <w:spacing w:val="-20"/>
          <w:sz w:val="30"/>
          <w:szCs w:val="30"/>
        </w:rPr>
        <w:t>中</w:t>
      </w:r>
      <w:r w:rsidR="003509A3" w:rsidRPr="00985325">
        <w:rPr>
          <w:rFonts w:ascii="標楷體" w:eastAsia="標楷體" w:hAnsi="標楷體" w:hint="eastAsia"/>
          <w:sz w:val="30"/>
          <w:szCs w:val="30"/>
        </w:rPr>
        <w:t>央政府</w:t>
      </w:r>
      <w:r w:rsidR="003509A3" w:rsidRPr="00985325">
        <w:rPr>
          <w:rFonts w:ascii="標楷體" w:eastAsia="標楷體" w:hAnsi="標楷體" w:hint="eastAsia"/>
          <w:sz w:val="30"/>
          <w:szCs w:val="30"/>
          <w:lang w:eastAsia="zh-HK"/>
        </w:rPr>
        <w:t>前瞻基礎建設</w:t>
      </w:r>
      <w:r w:rsidR="003509A3" w:rsidRPr="00985325">
        <w:rPr>
          <w:rFonts w:ascii="標楷體" w:eastAsia="標楷體" w:hAnsi="標楷體" w:hint="eastAsia"/>
          <w:sz w:val="30"/>
          <w:szCs w:val="30"/>
        </w:rPr>
        <w:t>計畫第1期特別預算（106年度至107年度）</w:t>
      </w:r>
      <w:r w:rsidRPr="00985325">
        <w:rPr>
          <w:rFonts w:ascii="標楷體" w:eastAsia="標楷體" w:hAnsi="標楷體" w:hint="eastAsia"/>
          <w:sz w:val="30"/>
          <w:szCs w:val="30"/>
        </w:rPr>
        <w:t>、中央政府流域綜合治理計畫第</w:t>
      </w:r>
      <w:r w:rsidR="003509A3" w:rsidRPr="00985325">
        <w:rPr>
          <w:rFonts w:ascii="標楷體" w:eastAsia="標楷體" w:hAnsi="標楷體"/>
          <w:sz w:val="30"/>
          <w:szCs w:val="30"/>
        </w:rPr>
        <w:t>3</w:t>
      </w:r>
      <w:r w:rsidRPr="00985325">
        <w:rPr>
          <w:rFonts w:ascii="標楷體" w:eastAsia="標楷體" w:hAnsi="標楷體" w:hint="eastAsia"/>
          <w:sz w:val="30"/>
          <w:szCs w:val="30"/>
        </w:rPr>
        <w:t>期特別預算（10</w:t>
      </w:r>
      <w:r w:rsidR="003509A3" w:rsidRPr="00985325">
        <w:rPr>
          <w:rFonts w:ascii="標楷體" w:eastAsia="標楷體" w:hAnsi="標楷體"/>
          <w:sz w:val="30"/>
          <w:szCs w:val="30"/>
        </w:rPr>
        <w:t>7</w:t>
      </w:r>
      <w:r w:rsidRPr="00985325">
        <w:rPr>
          <w:rFonts w:ascii="標楷體" w:eastAsia="標楷體" w:hAnsi="標楷體" w:hint="eastAsia"/>
          <w:sz w:val="30"/>
          <w:szCs w:val="30"/>
        </w:rPr>
        <w:t>年度至10</w:t>
      </w:r>
      <w:r w:rsidR="003509A3" w:rsidRPr="00985325">
        <w:rPr>
          <w:rFonts w:ascii="標楷體" w:eastAsia="標楷體" w:hAnsi="標楷體"/>
          <w:sz w:val="30"/>
          <w:szCs w:val="30"/>
        </w:rPr>
        <w:t>8</w:t>
      </w:r>
      <w:r w:rsidRPr="00985325">
        <w:rPr>
          <w:rFonts w:ascii="標楷體" w:eastAsia="標楷體" w:hAnsi="標楷體" w:hint="eastAsia"/>
          <w:sz w:val="30"/>
          <w:szCs w:val="30"/>
        </w:rPr>
        <w:t>年度）等均已辦理決算，但尚有經審定轉入本年度繼續執行之歲入、歲出及融資調度保留數。經依據其執行情形，分別編具各該特別決算以前年度歲入、歲出及融資調度轉入數決算表附入本總決算內表達。</w:t>
      </w:r>
    </w:p>
    <w:p w:rsidR="0028483A" w:rsidRPr="0028483A" w:rsidRDefault="003509A3" w:rsidP="00661E50">
      <w:pPr>
        <w:pStyle w:val="5"/>
        <w:kinsoku w:val="0"/>
        <w:overflowPunct w:val="0"/>
        <w:autoSpaceDE w:val="0"/>
        <w:autoSpaceDN w:val="0"/>
        <w:snapToGrid w:val="0"/>
        <w:spacing w:line="540" w:lineRule="exact"/>
        <w:ind w:left="600" w:hangingChars="200" w:hanging="600"/>
        <w:rPr>
          <w:rFonts w:ascii="標楷體" w:eastAsia="標楷體" w:hAnsi="標楷體"/>
          <w:sz w:val="30"/>
          <w:szCs w:val="30"/>
        </w:rPr>
      </w:pPr>
      <w:r w:rsidRPr="00985325">
        <w:rPr>
          <w:rFonts w:ascii="標楷體" w:eastAsia="標楷體" w:hAnsi="標楷體" w:hint="eastAsia"/>
          <w:sz w:val="30"/>
          <w:szCs w:val="30"/>
        </w:rPr>
        <w:t>五、</w:t>
      </w:r>
      <w:r w:rsidR="00985325" w:rsidRPr="00985325">
        <w:rPr>
          <w:rFonts w:ascii="標楷體" w:eastAsia="標楷體" w:hAnsi="標楷體" w:hint="eastAsia"/>
          <w:sz w:val="30"/>
          <w:szCs w:val="30"/>
        </w:rPr>
        <w:t>本年度中央政府總決算各表</w:t>
      </w:r>
      <w:proofErr w:type="gramStart"/>
      <w:r w:rsidR="005C4103" w:rsidRPr="00985325">
        <w:rPr>
          <w:rFonts w:ascii="標楷體" w:eastAsia="標楷體" w:hAnsi="標楷體" w:hint="eastAsia"/>
          <w:sz w:val="30"/>
          <w:szCs w:val="30"/>
        </w:rPr>
        <w:t>表</w:t>
      </w:r>
      <w:proofErr w:type="gramEnd"/>
      <w:r w:rsidR="005C4103" w:rsidRPr="00985325">
        <w:rPr>
          <w:rFonts w:ascii="標楷體" w:eastAsia="標楷體" w:hAnsi="標楷體" w:hint="eastAsia"/>
          <w:sz w:val="30"/>
          <w:szCs w:val="30"/>
        </w:rPr>
        <w:t>內</w:t>
      </w:r>
      <w:r w:rsidR="00662B13" w:rsidRPr="00985325">
        <w:rPr>
          <w:rFonts w:ascii="標楷體" w:eastAsia="標楷體" w:hAnsi="標楷體" w:hint="eastAsia"/>
          <w:sz w:val="30"/>
          <w:szCs w:val="30"/>
        </w:rPr>
        <w:t>各科（項）目合計</w:t>
      </w:r>
      <w:proofErr w:type="gramStart"/>
      <w:r w:rsidR="00662B13" w:rsidRPr="00985325">
        <w:rPr>
          <w:rFonts w:ascii="標楷體" w:eastAsia="標楷體" w:hAnsi="標楷體" w:hint="eastAsia"/>
          <w:sz w:val="30"/>
          <w:szCs w:val="30"/>
        </w:rPr>
        <w:t>數係加</w:t>
      </w:r>
      <w:proofErr w:type="gramEnd"/>
      <w:r w:rsidR="00662B13" w:rsidRPr="00985325">
        <w:rPr>
          <w:rFonts w:ascii="標楷體" w:eastAsia="標楷體" w:hAnsi="標楷體" w:hint="eastAsia"/>
          <w:sz w:val="30"/>
          <w:szCs w:val="30"/>
        </w:rPr>
        <w:t>總各細目之</w:t>
      </w:r>
      <w:proofErr w:type="gramStart"/>
      <w:r w:rsidR="00662B13" w:rsidRPr="00985325">
        <w:rPr>
          <w:rFonts w:ascii="標楷體" w:eastAsia="標楷體" w:hAnsi="標楷體" w:hint="eastAsia"/>
          <w:sz w:val="30"/>
          <w:szCs w:val="30"/>
        </w:rPr>
        <w:t>原值後</w:t>
      </w:r>
      <w:proofErr w:type="gramEnd"/>
      <w:r w:rsidR="00662B13" w:rsidRPr="00985325">
        <w:rPr>
          <w:rFonts w:ascii="標楷體" w:eastAsia="標楷體" w:hAnsi="標楷體" w:hint="eastAsia"/>
          <w:sz w:val="30"/>
          <w:szCs w:val="30"/>
        </w:rPr>
        <w:t>，再四捨五入至</w:t>
      </w:r>
      <w:r w:rsidR="000E761D">
        <w:rPr>
          <w:rFonts w:ascii="標楷體" w:eastAsia="標楷體" w:hAnsi="標楷體" w:hint="eastAsia"/>
          <w:sz w:val="30"/>
          <w:szCs w:val="30"/>
        </w:rPr>
        <w:t>單位</w:t>
      </w:r>
      <w:r w:rsidR="00662B13" w:rsidRPr="00985325">
        <w:rPr>
          <w:rFonts w:ascii="標楷體" w:eastAsia="標楷體" w:hAnsi="標楷體" w:hint="eastAsia"/>
          <w:sz w:val="30"/>
          <w:szCs w:val="30"/>
        </w:rPr>
        <w:t>元；至各欄位金額細數之和與總數或略有出入，係四捨五入關係。</w:t>
      </w:r>
    </w:p>
    <w:sectPr w:rsidR="0028483A" w:rsidRPr="0028483A" w:rsidSect="00011720">
      <w:headerReference w:type="default" r:id="rId16"/>
      <w:footerReference w:type="even" r:id="rId17"/>
      <w:footerReference w:type="default" r:id="rId18"/>
      <w:pgSz w:w="11907" w:h="16840" w:code="9"/>
      <w:pgMar w:top="1418" w:right="1304" w:bottom="1134" w:left="1304" w:header="1134" w:footer="567"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27B" w:rsidRDefault="00BF727B">
      <w:r>
        <w:separator/>
      </w:r>
    </w:p>
  </w:endnote>
  <w:endnote w:type="continuationSeparator" w:id="0">
    <w:p w:rsidR="00BF727B" w:rsidRDefault="00BF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80000001"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文鼎標準楷體">
    <w:altName w:val="新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文鼎中楷">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72" w:rsidRPr="00DC7335" w:rsidRDefault="00177D72">
    <w:pPr>
      <w:pStyle w:val="a8"/>
      <w:framePr w:wrap="around" w:vAnchor="text" w:hAnchor="margin" w:xAlign="center" w:y="1"/>
      <w:rPr>
        <w:rStyle w:val="aa"/>
        <w:rFonts w:ascii="標楷體" w:eastAsia="標楷體" w:hAnsi="標楷體"/>
        <w:sz w:val="24"/>
      </w:rPr>
    </w:pPr>
    <w:r w:rsidRPr="00DC7335">
      <w:rPr>
        <w:rStyle w:val="aa"/>
        <w:rFonts w:ascii="標楷體" w:eastAsia="標楷體" w:hAnsi="標楷體" w:hint="eastAsia"/>
        <w:sz w:val="24"/>
      </w:rPr>
      <w:t>甲</w:t>
    </w:r>
    <w:r w:rsidRPr="00DC7335">
      <w:rPr>
        <w:rStyle w:val="aa"/>
        <w:rFonts w:ascii="標楷體" w:eastAsia="標楷體" w:hAnsi="標楷體"/>
        <w:sz w:val="24"/>
      </w:rPr>
      <w:fldChar w:fldCharType="begin"/>
    </w:r>
    <w:r w:rsidRPr="00DC7335">
      <w:rPr>
        <w:rStyle w:val="aa"/>
        <w:rFonts w:ascii="標楷體" w:eastAsia="標楷體" w:hAnsi="標楷體"/>
        <w:sz w:val="24"/>
      </w:rPr>
      <w:instrText xml:space="preserve">PAGE  </w:instrText>
    </w:r>
    <w:r w:rsidRPr="00DC7335">
      <w:rPr>
        <w:rStyle w:val="aa"/>
        <w:rFonts w:ascii="標楷體" w:eastAsia="標楷體" w:hAnsi="標楷體"/>
        <w:sz w:val="24"/>
      </w:rPr>
      <w:fldChar w:fldCharType="separate"/>
    </w:r>
    <w:r w:rsidR="00F538DF">
      <w:rPr>
        <w:rStyle w:val="aa"/>
        <w:rFonts w:ascii="標楷體" w:eastAsia="標楷體" w:hAnsi="標楷體"/>
        <w:noProof/>
        <w:sz w:val="24"/>
      </w:rPr>
      <w:t>20</w:t>
    </w:r>
    <w:r w:rsidRPr="00DC7335">
      <w:rPr>
        <w:rStyle w:val="aa"/>
        <w:rFonts w:ascii="標楷體" w:eastAsia="標楷體" w:hAnsi="標楷體"/>
        <w:sz w:val="24"/>
      </w:rPr>
      <w:fldChar w:fldCharType="end"/>
    </w:r>
  </w:p>
  <w:p w:rsidR="00177D72" w:rsidRDefault="00177D72" w:rsidP="00697CFD">
    <w:pPr>
      <w:pStyle w:val="a8"/>
      <w:spacing w:beforeLines="20" w:before="48"/>
      <w:ind w:rightChars="149" w:right="358" w:firstLineChars="1800" w:firstLine="36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72" w:rsidRPr="0089242A" w:rsidRDefault="00177D72">
    <w:pPr>
      <w:pStyle w:val="a8"/>
      <w:framePr w:wrap="around" w:vAnchor="text" w:hAnchor="margin" w:xAlign="center" w:y="1"/>
      <w:rPr>
        <w:rStyle w:val="aa"/>
        <w:rFonts w:ascii="標楷體" w:eastAsia="標楷體" w:hAnsi="標楷體"/>
        <w:sz w:val="24"/>
      </w:rPr>
    </w:pPr>
    <w:r w:rsidRPr="0089242A">
      <w:rPr>
        <w:rStyle w:val="aa"/>
        <w:rFonts w:ascii="標楷體" w:eastAsia="標楷體" w:hAnsi="標楷體" w:hint="eastAsia"/>
        <w:sz w:val="24"/>
      </w:rPr>
      <w:t>甲</w:t>
    </w:r>
    <w:r w:rsidRPr="0089242A">
      <w:rPr>
        <w:rStyle w:val="aa"/>
        <w:rFonts w:ascii="標楷體" w:eastAsia="標楷體" w:hAnsi="標楷體"/>
        <w:sz w:val="24"/>
      </w:rPr>
      <w:fldChar w:fldCharType="begin"/>
    </w:r>
    <w:r w:rsidRPr="0089242A">
      <w:rPr>
        <w:rStyle w:val="aa"/>
        <w:rFonts w:ascii="標楷體" w:eastAsia="標楷體" w:hAnsi="標楷體"/>
        <w:sz w:val="24"/>
      </w:rPr>
      <w:instrText xml:space="preserve">PAGE  </w:instrText>
    </w:r>
    <w:r w:rsidRPr="0089242A">
      <w:rPr>
        <w:rStyle w:val="aa"/>
        <w:rFonts w:ascii="標楷體" w:eastAsia="標楷體" w:hAnsi="標楷體"/>
        <w:sz w:val="24"/>
      </w:rPr>
      <w:fldChar w:fldCharType="separate"/>
    </w:r>
    <w:r w:rsidR="00F538DF">
      <w:rPr>
        <w:rStyle w:val="aa"/>
        <w:rFonts w:ascii="標楷體" w:eastAsia="標楷體" w:hAnsi="標楷體"/>
        <w:noProof/>
        <w:sz w:val="24"/>
      </w:rPr>
      <w:t>21</w:t>
    </w:r>
    <w:r w:rsidRPr="0089242A">
      <w:rPr>
        <w:rStyle w:val="aa"/>
        <w:rFonts w:ascii="標楷體" w:eastAsia="標楷體" w:hAnsi="標楷體"/>
        <w:sz w:val="24"/>
      </w:rPr>
      <w:fldChar w:fldCharType="end"/>
    </w:r>
  </w:p>
  <w:p w:rsidR="00177D72" w:rsidRDefault="00177D72" w:rsidP="00E304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27B" w:rsidRDefault="00BF727B">
      <w:r>
        <w:separator/>
      </w:r>
    </w:p>
  </w:footnote>
  <w:footnote w:type="continuationSeparator" w:id="0">
    <w:p w:rsidR="00BF727B" w:rsidRDefault="00BF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72" w:rsidRDefault="00177D72">
    <w:pPr>
      <w:pStyle w:val="ab"/>
      <w:jc w:val="right"/>
      <w:rPr>
        <w:rFonts w:ascii="華康楷書體W5" w:eastAsia="華康楷書體W5"/>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A656D8"/>
    <w:lvl w:ilvl="0">
      <w:start w:val="1"/>
      <w:numFmt w:val="bullet"/>
      <w:pStyle w:val="a"/>
      <w:lvlText w:val=""/>
      <w:lvlJc w:val="left"/>
      <w:pPr>
        <w:tabs>
          <w:tab w:val="num" w:pos="1638"/>
        </w:tabs>
        <w:ind w:leftChars="200" w:left="1638" w:hangingChars="200" w:hanging="360"/>
      </w:pPr>
      <w:rPr>
        <w:rFonts w:ascii="Wingdings" w:hAnsi="Wingdings" w:hint="default"/>
      </w:rPr>
    </w:lvl>
  </w:abstractNum>
  <w:abstractNum w:abstractNumId="1" w15:restartNumberingAfterBreak="0">
    <w:nsid w:val="007D5750"/>
    <w:multiLevelType w:val="hybridMultilevel"/>
    <w:tmpl w:val="2E12DE58"/>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 w15:restartNumberingAfterBreak="0">
    <w:nsid w:val="04E03926"/>
    <w:multiLevelType w:val="hybridMultilevel"/>
    <w:tmpl w:val="596632F8"/>
    <w:lvl w:ilvl="0" w:tplc="0409000F">
      <w:start w:val="1"/>
      <w:numFmt w:val="decimal"/>
      <w:lvlText w:val="%1."/>
      <w:lvlJc w:val="left"/>
      <w:pPr>
        <w:ind w:left="1615" w:hanging="480"/>
      </w:p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3" w15:restartNumberingAfterBreak="0">
    <w:nsid w:val="0A366FD8"/>
    <w:multiLevelType w:val="hybridMultilevel"/>
    <w:tmpl w:val="9970F410"/>
    <w:lvl w:ilvl="0" w:tplc="033C93AC">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 w15:restartNumberingAfterBreak="0">
    <w:nsid w:val="0A7F5B6D"/>
    <w:multiLevelType w:val="hybridMultilevel"/>
    <w:tmpl w:val="7722D57E"/>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5" w15:restartNumberingAfterBreak="0">
    <w:nsid w:val="0B0A1DFE"/>
    <w:multiLevelType w:val="hybridMultilevel"/>
    <w:tmpl w:val="CB2A9120"/>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F6E09A7A">
      <w:start w:val="1"/>
      <w:numFmt w:val="decimal"/>
      <w:lvlText w:val="(%3)"/>
      <w:lvlJc w:val="left"/>
      <w:pPr>
        <w:ind w:left="2203" w:hanging="720"/>
      </w:pPr>
      <w:rPr>
        <w:rFonts w:hint="default"/>
      </w:r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6" w15:restartNumberingAfterBreak="0">
    <w:nsid w:val="0B4A54DA"/>
    <w:multiLevelType w:val="hybridMultilevel"/>
    <w:tmpl w:val="47D6545E"/>
    <w:lvl w:ilvl="0" w:tplc="7EDC5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341DE5"/>
    <w:multiLevelType w:val="hybridMultilevel"/>
    <w:tmpl w:val="452ADF9C"/>
    <w:lvl w:ilvl="0" w:tplc="93F6EA24">
      <w:start w:val="1"/>
      <w:numFmt w:val="taiwaneseCountingThousand"/>
      <w:lvlText w:val="(%1)"/>
      <w:lvlJc w:val="left"/>
      <w:pPr>
        <w:tabs>
          <w:tab w:val="num" w:pos="840"/>
        </w:tabs>
        <w:ind w:left="84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8657F36"/>
    <w:multiLevelType w:val="hybridMultilevel"/>
    <w:tmpl w:val="5FCC7316"/>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C512E1"/>
    <w:multiLevelType w:val="hybridMultilevel"/>
    <w:tmpl w:val="D7381634"/>
    <w:lvl w:ilvl="0" w:tplc="F6E09A7A">
      <w:start w:val="1"/>
      <w:numFmt w:val="decimal"/>
      <w:lvlText w:val="(%1)"/>
      <w:lvlJc w:val="left"/>
      <w:pPr>
        <w:ind w:left="1004" w:hanging="720"/>
      </w:pPr>
      <w:rPr>
        <w:rFonts w:hint="default"/>
      </w:rPr>
    </w:lvl>
    <w:lvl w:ilvl="1" w:tplc="04090019" w:tentative="1">
      <w:start w:val="1"/>
      <w:numFmt w:val="ideographTraditional"/>
      <w:lvlText w:val="%2、"/>
      <w:lvlJc w:val="left"/>
      <w:pPr>
        <w:ind w:left="-239" w:hanging="480"/>
      </w:pPr>
    </w:lvl>
    <w:lvl w:ilvl="2" w:tplc="0409001B" w:tentative="1">
      <w:start w:val="1"/>
      <w:numFmt w:val="lowerRoman"/>
      <w:lvlText w:val="%3."/>
      <w:lvlJc w:val="right"/>
      <w:pPr>
        <w:ind w:left="241" w:hanging="480"/>
      </w:pPr>
    </w:lvl>
    <w:lvl w:ilvl="3" w:tplc="0409000F" w:tentative="1">
      <w:start w:val="1"/>
      <w:numFmt w:val="decimal"/>
      <w:lvlText w:val="%4."/>
      <w:lvlJc w:val="left"/>
      <w:pPr>
        <w:ind w:left="721" w:hanging="480"/>
      </w:pPr>
    </w:lvl>
    <w:lvl w:ilvl="4" w:tplc="04090019" w:tentative="1">
      <w:start w:val="1"/>
      <w:numFmt w:val="ideographTraditional"/>
      <w:lvlText w:val="%5、"/>
      <w:lvlJc w:val="left"/>
      <w:pPr>
        <w:ind w:left="1201" w:hanging="480"/>
      </w:pPr>
    </w:lvl>
    <w:lvl w:ilvl="5" w:tplc="0409001B" w:tentative="1">
      <w:start w:val="1"/>
      <w:numFmt w:val="lowerRoman"/>
      <w:lvlText w:val="%6."/>
      <w:lvlJc w:val="right"/>
      <w:pPr>
        <w:ind w:left="1681" w:hanging="480"/>
      </w:pPr>
    </w:lvl>
    <w:lvl w:ilvl="6" w:tplc="0409000F" w:tentative="1">
      <w:start w:val="1"/>
      <w:numFmt w:val="decimal"/>
      <w:lvlText w:val="%7."/>
      <w:lvlJc w:val="left"/>
      <w:pPr>
        <w:ind w:left="2161" w:hanging="480"/>
      </w:pPr>
    </w:lvl>
    <w:lvl w:ilvl="7" w:tplc="04090019" w:tentative="1">
      <w:start w:val="1"/>
      <w:numFmt w:val="ideographTraditional"/>
      <w:lvlText w:val="%8、"/>
      <w:lvlJc w:val="left"/>
      <w:pPr>
        <w:ind w:left="2641" w:hanging="480"/>
      </w:pPr>
    </w:lvl>
    <w:lvl w:ilvl="8" w:tplc="0409001B" w:tentative="1">
      <w:start w:val="1"/>
      <w:numFmt w:val="lowerRoman"/>
      <w:lvlText w:val="%9."/>
      <w:lvlJc w:val="right"/>
      <w:pPr>
        <w:ind w:left="3121" w:hanging="480"/>
      </w:pPr>
    </w:lvl>
  </w:abstractNum>
  <w:abstractNum w:abstractNumId="10" w15:restartNumberingAfterBreak="0">
    <w:nsid w:val="1D9A4C5A"/>
    <w:multiLevelType w:val="hybridMultilevel"/>
    <w:tmpl w:val="D7381634"/>
    <w:lvl w:ilvl="0" w:tplc="F6E09A7A">
      <w:start w:val="1"/>
      <w:numFmt w:val="decimal"/>
      <w:lvlText w:val="(%1)"/>
      <w:lvlJc w:val="left"/>
      <w:pPr>
        <w:ind w:left="22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1005BA"/>
    <w:multiLevelType w:val="hybridMultilevel"/>
    <w:tmpl w:val="C7CA3D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127A71"/>
    <w:multiLevelType w:val="hybridMultilevel"/>
    <w:tmpl w:val="F8A4505E"/>
    <w:lvl w:ilvl="0" w:tplc="B18E1AAA">
      <w:start w:val="1"/>
      <w:numFmt w:val="decimal"/>
      <w:lvlText w:val="%1."/>
      <w:lvlJc w:val="left"/>
      <w:pPr>
        <w:ind w:left="149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3256A8"/>
    <w:multiLevelType w:val="multilevel"/>
    <w:tmpl w:val="56ECFDAC"/>
    <w:lvl w:ilvl="0">
      <w:start w:val="1"/>
      <w:numFmt w:val="taiwaneseCountingThousand"/>
      <w:pStyle w:val="a0"/>
      <w:suff w:val="nothing"/>
      <w:lvlText w:val="%1、"/>
      <w:lvlJc w:val="left"/>
      <w:pPr>
        <w:ind w:left="567" w:hanging="567"/>
      </w:pPr>
      <w:rPr>
        <w:rFonts w:hint="eastAsia"/>
      </w:rPr>
    </w:lvl>
    <w:lvl w:ilvl="1">
      <w:start w:val="1"/>
      <w:numFmt w:val="taiwaneseCountingThousand"/>
      <w:suff w:val="nothing"/>
      <w:lvlText w:val="（%2）"/>
      <w:lvlJc w:val="left"/>
      <w:pPr>
        <w:ind w:left="1134" w:hanging="850"/>
      </w:pPr>
      <w:rPr>
        <w:rFonts w:hint="eastAsia"/>
      </w:rPr>
    </w:lvl>
    <w:lvl w:ilvl="2">
      <w:start w:val="1"/>
      <w:numFmt w:val="decimalFullWidth"/>
      <w:suff w:val="nothing"/>
      <w:lvlText w:val="%3、"/>
      <w:lvlJc w:val="left"/>
      <w:pPr>
        <w:ind w:left="1695" w:hanging="561"/>
      </w:pPr>
      <w:rPr>
        <w:rFonts w:hint="eastAsia"/>
      </w:rPr>
    </w:lvl>
    <w:lvl w:ilvl="3">
      <w:start w:val="1"/>
      <w:numFmt w:val="decimalFullWidth"/>
      <w:suff w:val="nothing"/>
      <w:lvlText w:val="（%4）"/>
      <w:lvlJc w:val="left"/>
      <w:pPr>
        <w:ind w:left="2257" w:hanging="856"/>
      </w:pPr>
      <w:rPr>
        <w:rFonts w:hint="eastAsia"/>
      </w:rPr>
    </w:lvl>
    <w:lvl w:ilvl="4">
      <w:start w:val="1"/>
      <w:numFmt w:val="ideographTraditional"/>
      <w:suff w:val="nothing"/>
      <w:lvlText w:val="%5、"/>
      <w:lvlJc w:val="left"/>
      <w:pPr>
        <w:ind w:left="3008" w:hanging="640"/>
      </w:pPr>
      <w:rPr>
        <w:rFonts w:hint="eastAsia"/>
      </w:rPr>
    </w:lvl>
    <w:lvl w:ilvl="5">
      <w:start w:val="1"/>
      <w:numFmt w:val="decimal"/>
      <w:lvlText w:val="%6)"/>
      <w:lvlJc w:val="left"/>
      <w:pPr>
        <w:tabs>
          <w:tab w:val="num" w:pos="2988"/>
        </w:tabs>
        <w:ind w:left="2988" w:hanging="1134"/>
      </w:pPr>
      <w:rPr>
        <w:rFonts w:hint="eastAsia"/>
      </w:rPr>
    </w:lvl>
    <w:lvl w:ilvl="6">
      <w:start w:val="1"/>
      <w:numFmt w:val="decimal"/>
      <w:lvlText w:val="(%7)"/>
      <w:lvlJc w:val="left"/>
      <w:pPr>
        <w:tabs>
          <w:tab w:val="num" w:pos="3555"/>
        </w:tabs>
        <w:ind w:left="3555" w:hanging="1276"/>
      </w:pPr>
      <w:rPr>
        <w:rFonts w:hint="eastAsia"/>
      </w:rPr>
    </w:lvl>
    <w:lvl w:ilvl="7">
      <w:start w:val="1"/>
      <w:numFmt w:val="lowerLetter"/>
      <w:lvlText w:val="%8."/>
      <w:lvlJc w:val="left"/>
      <w:pPr>
        <w:tabs>
          <w:tab w:val="num" w:pos="4122"/>
        </w:tabs>
        <w:ind w:left="4122" w:hanging="1418"/>
      </w:pPr>
      <w:rPr>
        <w:rFonts w:hint="eastAsia"/>
      </w:rPr>
    </w:lvl>
    <w:lvl w:ilvl="8">
      <w:start w:val="1"/>
      <w:numFmt w:val="lowerLetter"/>
      <w:lvlText w:val="%9)"/>
      <w:lvlJc w:val="left"/>
      <w:pPr>
        <w:tabs>
          <w:tab w:val="num" w:pos="4830"/>
        </w:tabs>
        <w:ind w:left="4830" w:hanging="1700"/>
      </w:pPr>
      <w:rPr>
        <w:rFonts w:hint="eastAsia"/>
      </w:rPr>
    </w:lvl>
  </w:abstractNum>
  <w:abstractNum w:abstractNumId="14" w15:restartNumberingAfterBreak="0">
    <w:nsid w:val="2B0F0B36"/>
    <w:multiLevelType w:val="hybridMultilevel"/>
    <w:tmpl w:val="46FCA9BE"/>
    <w:lvl w:ilvl="0" w:tplc="7BC2289C">
      <w:start w:val="1"/>
      <w:numFmt w:val="decimalEnclosedCircle"/>
      <w:lvlText w:val="%1"/>
      <w:lvlJc w:val="left"/>
      <w:pPr>
        <w:ind w:left="1200" w:hanging="360"/>
      </w:pPr>
      <w:rPr>
        <w:rFonts w:ascii="MS Gothic" w:eastAsia="MS Gothic" w:hAnsi="MS Gothic"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2E937681"/>
    <w:multiLevelType w:val="hybridMultilevel"/>
    <w:tmpl w:val="ECCE1A86"/>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F243308"/>
    <w:multiLevelType w:val="hybridMultilevel"/>
    <w:tmpl w:val="9EE67C5E"/>
    <w:lvl w:ilvl="0" w:tplc="C6507504">
      <w:start w:val="1"/>
      <w:numFmt w:val="decimal"/>
      <w:lvlText w:val="%1."/>
      <w:lvlJc w:val="left"/>
      <w:pPr>
        <w:ind w:left="883" w:hanging="360"/>
      </w:pPr>
      <w:rPr>
        <w:rFonts w:hint="default"/>
        <w:color w:val="auto"/>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7" w15:restartNumberingAfterBreak="0">
    <w:nsid w:val="300B4AC6"/>
    <w:multiLevelType w:val="hybridMultilevel"/>
    <w:tmpl w:val="45A67092"/>
    <w:lvl w:ilvl="0" w:tplc="033C93AC">
      <w:start w:val="1"/>
      <w:numFmt w:val="decimal"/>
      <w:lvlText w:val="%1."/>
      <w:lvlJc w:val="left"/>
      <w:pPr>
        <w:ind w:left="1778" w:hanging="360"/>
      </w:pPr>
      <w:rPr>
        <w:rFonts w:hint="default"/>
      </w:rPr>
    </w:lvl>
    <w:lvl w:ilvl="1" w:tplc="5FCA48C6">
      <w:start w:val="1"/>
      <w:numFmt w:val="decimal"/>
      <w:lvlText w:val="%2."/>
      <w:lvlJc w:val="left"/>
      <w:pPr>
        <w:ind w:left="2488" w:hanging="36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8" w15:restartNumberingAfterBreak="0">
    <w:nsid w:val="33A50C15"/>
    <w:multiLevelType w:val="hybridMultilevel"/>
    <w:tmpl w:val="5FCC7316"/>
    <w:lvl w:ilvl="0" w:tplc="93F6EA24">
      <w:start w:val="1"/>
      <w:numFmt w:val="taiwaneseCountingThousand"/>
      <w:lvlText w:val="(%1)"/>
      <w:lvlJc w:val="left"/>
      <w:pPr>
        <w:tabs>
          <w:tab w:val="num" w:pos="1997"/>
        </w:tabs>
        <w:ind w:left="1997"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85D0A8D"/>
    <w:multiLevelType w:val="hybridMultilevel"/>
    <w:tmpl w:val="46FCA9BE"/>
    <w:lvl w:ilvl="0" w:tplc="7BC2289C">
      <w:start w:val="1"/>
      <w:numFmt w:val="decimalEnclosedCircle"/>
      <w:lvlText w:val="%1"/>
      <w:lvlJc w:val="left"/>
      <w:pPr>
        <w:ind w:left="1200" w:hanging="360"/>
      </w:pPr>
      <w:rPr>
        <w:rFonts w:ascii="MS Gothic" w:eastAsia="MS Gothic" w:hAnsi="MS Gothic"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387524E3"/>
    <w:multiLevelType w:val="hybridMultilevel"/>
    <w:tmpl w:val="924297D6"/>
    <w:lvl w:ilvl="0" w:tplc="F6E09A7A">
      <w:start w:val="1"/>
      <w:numFmt w:val="decimal"/>
      <w:lvlText w:val="(%1)"/>
      <w:lvlJc w:val="left"/>
      <w:pPr>
        <w:ind w:left="22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8E1EA8"/>
    <w:multiLevelType w:val="hybridMultilevel"/>
    <w:tmpl w:val="45A67092"/>
    <w:lvl w:ilvl="0" w:tplc="033C93AC">
      <w:start w:val="1"/>
      <w:numFmt w:val="decimal"/>
      <w:lvlText w:val="%1."/>
      <w:lvlJc w:val="left"/>
      <w:pPr>
        <w:ind w:left="1070" w:hanging="360"/>
      </w:pPr>
      <w:rPr>
        <w:rFonts w:hint="default"/>
      </w:rPr>
    </w:lvl>
    <w:lvl w:ilvl="1" w:tplc="5FCA48C6">
      <w:start w:val="1"/>
      <w:numFmt w:val="decimal"/>
      <w:lvlText w:val="%2."/>
      <w:lvlJc w:val="left"/>
      <w:pPr>
        <w:ind w:left="2488" w:hanging="36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2" w15:restartNumberingAfterBreak="0">
    <w:nsid w:val="3CFB1CB9"/>
    <w:multiLevelType w:val="hybridMultilevel"/>
    <w:tmpl w:val="CC3A8268"/>
    <w:lvl w:ilvl="0" w:tplc="41606CD0">
      <w:start w:val="1"/>
      <w:numFmt w:val="taiwaneseCountingThousand"/>
      <w:pStyle w:val="a1"/>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F5018B1"/>
    <w:multiLevelType w:val="hybridMultilevel"/>
    <w:tmpl w:val="DDA83490"/>
    <w:lvl w:ilvl="0" w:tplc="D7403FAC">
      <w:start w:val="1"/>
      <w:numFmt w:val="taiwaneseCountingThousand"/>
      <w:pStyle w:val="a2"/>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27C5F9C"/>
    <w:multiLevelType w:val="hybridMultilevel"/>
    <w:tmpl w:val="2A78C2DE"/>
    <w:lvl w:ilvl="0" w:tplc="033C93AC">
      <w:start w:val="1"/>
      <w:numFmt w:val="decimal"/>
      <w:lvlText w:val="%1."/>
      <w:lvlJc w:val="left"/>
      <w:pPr>
        <w:ind w:left="644" w:hanging="360"/>
      </w:pPr>
      <w:rPr>
        <w:rFonts w:hint="default"/>
      </w:rPr>
    </w:lvl>
    <w:lvl w:ilvl="1" w:tplc="5FCA48C6">
      <w:start w:val="1"/>
      <w:numFmt w:val="decimal"/>
      <w:lvlText w:val="%2."/>
      <w:lvlJc w:val="left"/>
      <w:pPr>
        <w:ind w:left="1495"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43165E94"/>
    <w:multiLevelType w:val="hybridMultilevel"/>
    <w:tmpl w:val="3166923A"/>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3747AE6"/>
    <w:multiLevelType w:val="hybridMultilevel"/>
    <w:tmpl w:val="F8A4505E"/>
    <w:lvl w:ilvl="0" w:tplc="B18E1AAA">
      <w:start w:val="1"/>
      <w:numFmt w:val="decimal"/>
      <w:lvlText w:val="%1."/>
      <w:lvlJc w:val="left"/>
      <w:pPr>
        <w:ind w:left="149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3AC4E75"/>
    <w:multiLevelType w:val="hybridMultilevel"/>
    <w:tmpl w:val="C67886A2"/>
    <w:lvl w:ilvl="0" w:tplc="700E3DD8">
      <w:start w:val="3"/>
      <w:numFmt w:val="taiwaneseCountingThousand"/>
      <w:lvlText w:val="（%1）"/>
      <w:lvlJc w:val="left"/>
      <w:pPr>
        <w:tabs>
          <w:tab w:val="num" w:pos="1565"/>
        </w:tabs>
        <w:ind w:left="1565" w:hanging="855"/>
      </w:pPr>
      <w:rPr>
        <w:rFonts w:hint="default"/>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28" w15:restartNumberingAfterBreak="0">
    <w:nsid w:val="460323FB"/>
    <w:multiLevelType w:val="hybridMultilevel"/>
    <w:tmpl w:val="D7381634"/>
    <w:lvl w:ilvl="0" w:tplc="F6E09A7A">
      <w:start w:val="1"/>
      <w:numFmt w:val="decimal"/>
      <w:lvlText w:val="(%1)"/>
      <w:lvlJc w:val="left"/>
      <w:pPr>
        <w:ind w:left="22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B316AA"/>
    <w:multiLevelType w:val="hybridMultilevel"/>
    <w:tmpl w:val="2E12DE58"/>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0" w15:restartNumberingAfterBreak="0">
    <w:nsid w:val="4B8864BE"/>
    <w:multiLevelType w:val="hybridMultilevel"/>
    <w:tmpl w:val="4B04308E"/>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1" w15:restartNumberingAfterBreak="0">
    <w:nsid w:val="4D864D8A"/>
    <w:multiLevelType w:val="multilevel"/>
    <w:tmpl w:val="9494555C"/>
    <w:lvl w:ilvl="0">
      <w:start w:val="1"/>
      <w:numFmt w:val="taiwaneseCountingThousand"/>
      <w:pStyle w:val="a3"/>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2" w15:restartNumberingAfterBreak="0">
    <w:nsid w:val="4F330DA2"/>
    <w:multiLevelType w:val="hybridMultilevel"/>
    <w:tmpl w:val="2F449028"/>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487E8B"/>
    <w:multiLevelType w:val="hybridMultilevel"/>
    <w:tmpl w:val="45A67092"/>
    <w:lvl w:ilvl="0" w:tplc="033C93AC">
      <w:start w:val="1"/>
      <w:numFmt w:val="decimal"/>
      <w:lvlText w:val="%1."/>
      <w:lvlJc w:val="left"/>
      <w:pPr>
        <w:ind w:left="1637" w:hanging="360"/>
      </w:pPr>
      <w:rPr>
        <w:rFonts w:hint="default"/>
      </w:rPr>
    </w:lvl>
    <w:lvl w:ilvl="1" w:tplc="5FCA48C6">
      <w:start w:val="1"/>
      <w:numFmt w:val="decimal"/>
      <w:lvlText w:val="%2."/>
      <w:lvlJc w:val="left"/>
      <w:pPr>
        <w:ind w:left="2488" w:hanging="36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4" w15:restartNumberingAfterBreak="0">
    <w:nsid w:val="53505B57"/>
    <w:multiLevelType w:val="hybridMultilevel"/>
    <w:tmpl w:val="17B27B44"/>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4C24F52"/>
    <w:multiLevelType w:val="hybridMultilevel"/>
    <w:tmpl w:val="3D902C04"/>
    <w:lvl w:ilvl="0" w:tplc="FFFFFFFF">
      <w:start w:val="1"/>
      <w:numFmt w:val="decimal"/>
      <w:pStyle w:val="4"/>
      <w:lvlText w:val="%1."/>
      <w:lvlJc w:val="left"/>
      <w:pPr>
        <w:tabs>
          <w:tab w:val="num" w:pos="255"/>
        </w:tabs>
        <w:ind w:left="0" w:firstLine="0"/>
      </w:pPr>
      <w:rPr>
        <w:rFonts w:eastAsia="標楷體" w:hint="eastAsia"/>
        <w:b w:val="0"/>
        <w:i w:val="0"/>
        <w:sz w:val="26"/>
        <w:szCs w:val="26"/>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6" w15:restartNumberingAfterBreak="0">
    <w:nsid w:val="5E936C80"/>
    <w:multiLevelType w:val="hybridMultilevel"/>
    <w:tmpl w:val="9C145926"/>
    <w:lvl w:ilvl="0" w:tplc="C06C6CAC">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783FF4"/>
    <w:multiLevelType w:val="hybridMultilevel"/>
    <w:tmpl w:val="F056A0E8"/>
    <w:lvl w:ilvl="0" w:tplc="ACF0F5EC">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2400C83"/>
    <w:multiLevelType w:val="hybridMultilevel"/>
    <w:tmpl w:val="A37EADDA"/>
    <w:lvl w:ilvl="0" w:tplc="0816B20A">
      <w:start w:val="1"/>
      <w:numFmt w:val="decimal"/>
      <w:lvlText w:val="%1."/>
      <w:lvlJc w:val="left"/>
      <w:pPr>
        <w:ind w:left="480" w:hanging="480"/>
      </w:pPr>
      <w:rPr>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3C42758"/>
    <w:multiLevelType w:val="hybridMultilevel"/>
    <w:tmpl w:val="C614629A"/>
    <w:lvl w:ilvl="0" w:tplc="CFD80734">
      <w:start w:val="1"/>
      <w:numFmt w:val="decimal"/>
      <w:lvlText w:val="%1."/>
      <w:lvlJc w:val="left"/>
      <w:pPr>
        <w:ind w:left="2629" w:hanging="36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40" w15:restartNumberingAfterBreak="0">
    <w:nsid w:val="65D2753E"/>
    <w:multiLevelType w:val="hybridMultilevel"/>
    <w:tmpl w:val="1D886E52"/>
    <w:lvl w:ilvl="0" w:tplc="AA62DDDE">
      <w:start w:val="1"/>
      <w:numFmt w:val="decimal"/>
      <w:lvlText w:val="%1."/>
      <w:lvlJc w:val="left"/>
      <w:pPr>
        <w:ind w:left="928" w:hanging="360"/>
      </w:pPr>
      <w:rPr>
        <w:rFonts w:hint="default"/>
        <w:b w:val="0"/>
      </w:rPr>
    </w:lvl>
    <w:lvl w:ilvl="1" w:tplc="5FCA48C6">
      <w:start w:val="1"/>
      <w:numFmt w:val="decimal"/>
      <w:lvlText w:val="%2."/>
      <w:lvlJc w:val="left"/>
      <w:pPr>
        <w:ind w:left="2488" w:hanging="36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1" w15:restartNumberingAfterBreak="0">
    <w:nsid w:val="691C13A3"/>
    <w:multiLevelType w:val="hybridMultilevel"/>
    <w:tmpl w:val="45A67092"/>
    <w:lvl w:ilvl="0" w:tplc="033C93AC">
      <w:start w:val="1"/>
      <w:numFmt w:val="decimal"/>
      <w:lvlText w:val="%1."/>
      <w:lvlJc w:val="left"/>
      <w:pPr>
        <w:ind w:left="1353" w:hanging="360"/>
      </w:pPr>
      <w:rPr>
        <w:rFonts w:hint="default"/>
      </w:rPr>
    </w:lvl>
    <w:lvl w:ilvl="1" w:tplc="5FCA48C6">
      <w:start w:val="1"/>
      <w:numFmt w:val="decimal"/>
      <w:lvlText w:val="%2."/>
      <w:lvlJc w:val="left"/>
      <w:pPr>
        <w:ind w:left="1495"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15:restartNumberingAfterBreak="0">
    <w:nsid w:val="6BD05E32"/>
    <w:multiLevelType w:val="hybridMultilevel"/>
    <w:tmpl w:val="46FCA9BE"/>
    <w:lvl w:ilvl="0" w:tplc="7BC2289C">
      <w:start w:val="1"/>
      <w:numFmt w:val="decimalEnclosedCircle"/>
      <w:lvlText w:val="%1"/>
      <w:lvlJc w:val="left"/>
      <w:pPr>
        <w:ind w:left="1200" w:hanging="360"/>
      </w:pPr>
      <w:rPr>
        <w:rFonts w:ascii="MS Gothic" w:eastAsia="MS Gothic" w:hAnsi="MS Gothic"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3" w15:restartNumberingAfterBreak="0">
    <w:nsid w:val="6CA957D0"/>
    <w:multiLevelType w:val="hybridMultilevel"/>
    <w:tmpl w:val="45A67092"/>
    <w:lvl w:ilvl="0" w:tplc="033C93AC">
      <w:start w:val="1"/>
      <w:numFmt w:val="decimal"/>
      <w:lvlText w:val="%1."/>
      <w:lvlJc w:val="left"/>
      <w:pPr>
        <w:ind w:left="928" w:hanging="360"/>
      </w:pPr>
      <w:rPr>
        <w:rFonts w:hint="default"/>
      </w:rPr>
    </w:lvl>
    <w:lvl w:ilvl="1" w:tplc="5FCA48C6">
      <w:start w:val="1"/>
      <w:numFmt w:val="decimal"/>
      <w:lvlText w:val="%2."/>
      <w:lvlJc w:val="left"/>
      <w:pPr>
        <w:ind w:left="1495"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4" w15:restartNumberingAfterBreak="0">
    <w:nsid w:val="794A7049"/>
    <w:multiLevelType w:val="hybridMultilevel"/>
    <w:tmpl w:val="CB2A9120"/>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F6E09A7A">
      <w:start w:val="1"/>
      <w:numFmt w:val="decimal"/>
      <w:lvlText w:val="(%3)"/>
      <w:lvlJc w:val="left"/>
      <w:pPr>
        <w:ind w:left="2203" w:hanging="720"/>
      </w:pPr>
      <w:rPr>
        <w:rFonts w:hint="default"/>
      </w:r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5" w15:restartNumberingAfterBreak="0">
    <w:nsid w:val="7B343B9B"/>
    <w:multiLevelType w:val="hybridMultilevel"/>
    <w:tmpl w:val="46FCA9BE"/>
    <w:lvl w:ilvl="0" w:tplc="7BC2289C">
      <w:start w:val="1"/>
      <w:numFmt w:val="decimalEnclosedCircle"/>
      <w:lvlText w:val="%1"/>
      <w:lvlJc w:val="left"/>
      <w:pPr>
        <w:ind w:left="1200" w:hanging="360"/>
      </w:pPr>
      <w:rPr>
        <w:rFonts w:ascii="MS Gothic" w:eastAsia="MS Gothic" w:hAnsi="MS Gothic"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6" w15:restartNumberingAfterBreak="0">
    <w:nsid w:val="7CE776D4"/>
    <w:multiLevelType w:val="hybridMultilevel"/>
    <w:tmpl w:val="46FCA9BE"/>
    <w:lvl w:ilvl="0" w:tplc="7BC2289C">
      <w:start w:val="1"/>
      <w:numFmt w:val="decimalEnclosedCircle"/>
      <w:lvlText w:val="%1"/>
      <w:lvlJc w:val="left"/>
      <w:pPr>
        <w:ind w:left="1200" w:hanging="360"/>
      </w:pPr>
      <w:rPr>
        <w:rFonts w:ascii="MS Gothic" w:eastAsia="MS Gothic" w:hAnsi="MS Gothic"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7" w15:restartNumberingAfterBreak="0">
    <w:nsid w:val="7D7E212F"/>
    <w:multiLevelType w:val="hybridMultilevel"/>
    <w:tmpl w:val="5232AE60"/>
    <w:lvl w:ilvl="0" w:tplc="8F60EE52">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2"/>
  </w:num>
  <w:num w:numId="3">
    <w:abstractNumId w:val="23"/>
  </w:num>
  <w:num w:numId="4">
    <w:abstractNumId w:val="31"/>
  </w:num>
  <w:num w:numId="5">
    <w:abstractNumId w:val="35"/>
    <w:lvlOverride w:ilvl="0">
      <w:startOverride w:val="1"/>
    </w:lvlOverride>
  </w:num>
  <w:num w:numId="6">
    <w:abstractNumId w:val="27"/>
  </w:num>
  <w:num w:numId="7">
    <w:abstractNumId w:val="39"/>
  </w:num>
  <w:num w:numId="8">
    <w:abstractNumId w:val="38"/>
  </w:num>
  <w:num w:numId="9">
    <w:abstractNumId w:val="3"/>
  </w:num>
  <w:num w:numId="10">
    <w:abstractNumId w:val="44"/>
  </w:num>
  <w:num w:numId="11">
    <w:abstractNumId w:val="41"/>
  </w:num>
  <w:num w:numId="12">
    <w:abstractNumId w:val="4"/>
  </w:num>
  <w:num w:numId="13">
    <w:abstractNumId w:val="1"/>
  </w:num>
  <w:num w:numId="14">
    <w:abstractNumId w:val="30"/>
  </w:num>
  <w:num w:numId="15">
    <w:abstractNumId w:val="29"/>
  </w:num>
  <w:num w:numId="16">
    <w:abstractNumId w:val="7"/>
  </w:num>
  <w:num w:numId="17">
    <w:abstractNumId w:val="25"/>
  </w:num>
  <w:num w:numId="18">
    <w:abstractNumId w:val="18"/>
  </w:num>
  <w:num w:numId="19">
    <w:abstractNumId w:val="32"/>
  </w:num>
  <w:num w:numId="20">
    <w:abstractNumId w:val="15"/>
  </w:num>
  <w:num w:numId="21">
    <w:abstractNumId w:val="37"/>
  </w:num>
  <w:num w:numId="22">
    <w:abstractNumId w:val="8"/>
  </w:num>
  <w:num w:numId="23">
    <w:abstractNumId w:val="34"/>
  </w:num>
  <w:num w:numId="24">
    <w:abstractNumId w:val="14"/>
  </w:num>
  <w:num w:numId="25">
    <w:abstractNumId w:val="42"/>
  </w:num>
  <w:num w:numId="26">
    <w:abstractNumId w:val="19"/>
  </w:num>
  <w:num w:numId="27">
    <w:abstractNumId w:val="46"/>
  </w:num>
  <w:num w:numId="28">
    <w:abstractNumId w:val="45"/>
  </w:num>
  <w:num w:numId="29">
    <w:abstractNumId w:val="16"/>
  </w:num>
  <w:num w:numId="30">
    <w:abstractNumId w:val="20"/>
  </w:num>
  <w:num w:numId="31">
    <w:abstractNumId w:val="9"/>
  </w:num>
  <w:num w:numId="32">
    <w:abstractNumId w:val="10"/>
  </w:num>
  <w:num w:numId="33">
    <w:abstractNumId w:val="28"/>
  </w:num>
  <w:num w:numId="34">
    <w:abstractNumId w:val="5"/>
  </w:num>
  <w:num w:numId="35">
    <w:abstractNumId w:val="24"/>
  </w:num>
  <w:num w:numId="36">
    <w:abstractNumId w:val="40"/>
  </w:num>
  <w:num w:numId="37">
    <w:abstractNumId w:val="43"/>
  </w:num>
  <w:num w:numId="38">
    <w:abstractNumId w:val="33"/>
  </w:num>
  <w:num w:numId="39">
    <w:abstractNumId w:val="21"/>
  </w:num>
  <w:num w:numId="40">
    <w:abstractNumId w:val="47"/>
  </w:num>
  <w:num w:numId="41">
    <w:abstractNumId w:val="6"/>
  </w:num>
  <w:num w:numId="42">
    <w:abstractNumId w:val="36"/>
  </w:num>
  <w:num w:numId="43">
    <w:abstractNumId w:val="26"/>
  </w:num>
  <w:num w:numId="44">
    <w:abstractNumId w:val="12"/>
  </w:num>
  <w:num w:numId="45">
    <w:abstractNumId w:val="0"/>
  </w:num>
  <w:num w:numId="46">
    <w:abstractNumId w:val="2"/>
  </w:num>
  <w:num w:numId="47">
    <w:abstractNumId w:val="17"/>
  </w:num>
  <w:num w:numId="4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AC"/>
    <w:rsid w:val="00000D6E"/>
    <w:rsid w:val="00001691"/>
    <w:rsid w:val="000018B2"/>
    <w:rsid w:val="00001C35"/>
    <w:rsid w:val="00001FC0"/>
    <w:rsid w:val="00002620"/>
    <w:rsid w:val="00002D36"/>
    <w:rsid w:val="00002EC3"/>
    <w:rsid w:val="00002EC4"/>
    <w:rsid w:val="0000341C"/>
    <w:rsid w:val="0000352B"/>
    <w:rsid w:val="00003877"/>
    <w:rsid w:val="00003951"/>
    <w:rsid w:val="00004D02"/>
    <w:rsid w:val="0000586A"/>
    <w:rsid w:val="00006640"/>
    <w:rsid w:val="0000677C"/>
    <w:rsid w:val="000069D4"/>
    <w:rsid w:val="00006B6B"/>
    <w:rsid w:val="00007A77"/>
    <w:rsid w:val="00007AB3"/>
    <w:rsid w:val="000100A2"/>
    <w:rsid w:val="000107FA"/>
    <w:rsid w:val="00010879"/>
    <w:rsid w:val="000108A6"/>
    <w:rsid w:val="00011332"/>
    <w:rsid w:val="00011720"/>
    <w:rsid w:val="000119D0"/>
    <w:rsid w:val="00012B21"/>
    <w:rsid w:val="00012D6F"/>
    <w:rsid w:val="00013977"/>
    <w:rsid w:val="00013EA6"/>
    <w:rsid w:val="00013F9C"/>
    <w:rsid w:val="00014697"/>
    <w:rsid w:val="00014DA2"/>
    <w:rsid w:val="00014E10"/>
    <w:rsid w:val="00017438"/>
    <w:rsid w:val="00017DC8"/>
    <w:rsid w:val="00020680"/>
    <w:rsid w:val="00020D20"/>
    <w:rsid w:val="00020DF5"/>
    <w:rsid w:val="00021C6B"/>
    <w:rsid w:val="000224D4"/>
    <w:rsid w:val="00022FA0"/>
    <w:rsid w:val="000231C1"/>
    <w:rsid w:val="00023481"/>
    <w:rsid w:val="000234DC"/>
    <w:rsid w:val="00023618"/>
    <w:rsid w:val="000239F4"/>
    <w:rsid w:val="00023A05"/>
    <w:rsid w:val="00023EB9"/>
    <w:rsid w:val="000245AF"/>
    <w:rsid w:val="00024D1E"/>
    <w:rsid w:val="00025E2B"/>
    <w:rsid w:val="00026D33"/>
    <w:rsid w:val="0002712A"/>
    <w:rsid w:val="000271FD"/>
    <w:rsid w:val="0002729A"/>
    <w:rsid w:val="000304DE"/>
    <w:rsid w:val="000305E2"/>
    <w:rsid w:val="00031197"/>
    <w:rsid w:val="0003128D"/>
    <w:rsid w:val="000314F7"/>
    <w:rsid w:val="00031878"/>
    <w:rsid w:val="00031B34"/>
    <w:rsid w:val="00031D48"/>
    <w:rsid w:val="00032BB2"/>
    <w:rsid w:val="00033A72"/>
    <w:rsid w:val="00033C30"/>
    <w:rsid w:val="00033CAB"/>
    <w:rsid w:val="00035EA2"/>
    <w:rsid w:val="000365EE"/>
    <w:rsid w:val="00036748"/>
    <w:rsid w:val="000370E1"/>
    <w:rsid w:val="00037C69"/>
    <w:rsid w:val="000408D5"/>
    <w:rsid w:val="00041BAE"/>
    <w:rsid w:val="0004253E"/>
    <w:rsid w:val="0004283D"/>
    <w:rsid w:val="00042CFC"/>
    <w:rsid w:val="000438C0"/>
    <w:rsid w:val="000439B9"/>
    <w:rsid w:val="000443F8"/>
    <w:rsid w:val="000447FC"/>
    <w:rsid w:val="00044E1E"/>
    <w:rsid w:val="00045054"/>
    <w:rsid w:val="00045059"/>
    <w:rsid w:val="00045EC2"/>
    <w:rsid w:val="00045F37"/>
    <w:rsid w:val="00046770"/>
    <w:rsid w:val="00047199"/>
    <w:rsid w:val="0004777D"/>
    <w:rsid w:val="00050097"/>
    <w:rsid w:val="00051475"/>
    <w:rsid w:val="000523F0"/>
    <w:rsid w:val="000524F9"/>
    <w:rsid w:val="00053281"/>
    <w:rsid w:val="000538AA"/>
    <w:rsid w:val="000538D4"/>
    <w:rsid w:val="00053ECB"/>
    <w:rsid w:val="000541B7"/>
    <w:rsid w:val="00054C29"/>
    <w:rsid w:val="00056815"/>
    <w:rsid w:val="00056A0B"/>
    <w:rsid w:val="00056A82"/>
    <w:rsid w:val="0005740B"/>
    <w:rsid w:val="00057471"/>
    <w:rsid w:val="00057680"/>
    <w:rsid w:val="00057D54"/>
    <w:rsid w:val="00057D9B"/>
    <w:rsid w:val="00060448"/>
    <w:rsid w:val="00060CD0"/>
    <w:rsid w:val="00060E33"/>
    <w:rsid w:val="00060FB3"/>
    <w:rsid w:val="00061535"/>
    <w:rsid w:val="00061747"/>
    <w:rsid w:val="00061A77"/>
    <w:rsid w:val="00062478"/>
    <w:rsid w:val="00062A21"/>
    <w:rsid w:val="00062FED"/>
    <w:rsid w:val="00063B92"/>
    <w:rsid w:val="00063F03"/>
    <w:rsid w:val="000643F7"/>
    <w:rsid w:val="00064955"/>
    <w:rsid w:val="000650DD"/>
    <w:rsid w:val="000651BF"/>
    <w:rsid w:val="00065768"/>
    <w:rsid w:val="000659C3"/>
    <w:rsid w:val="00065BEB"/>
    <w:rsid w:val="000667AB"/>
    <w:rsid w:val="00066F97"/>
    <w:rsid w:val="00067022"/>
    <w:rsid w:val="00067413"/>
    <w:rsid w:val="000677B0"/>
    <w:rsid w:val="0006785F"/>
    <w:rsid w:val="00067972"/>
    <w:rsid w:val="00067ACE"/>
    <w:rsid w:val="00070BAE"/>
    <w:rsid w:val="00070EEA"/>
    <w:rsid w:val="0007103D"/>
    <w:rsid w:val="000713E1"/>
    <w:rsid w:val="000715AA"/>
    <w:rsid w:val="0007276F"/>
    <w:rsid w:val="00072D02"/>
    <w:rsid w:val="00073D8D"/>
    <w:rsid w:val="0007411E"/>
    <w:rsid w:val="000753C2"/>
    <w:rsid w:val="00075A80"/>
    <w:rsid w:val="00075B70"/>
    <w:rsid w:val="000769A1"/>
    <w:rsid w:val="0007765B"/>
    <w:rsid w:val="0007775B"/>
    <w:rsid w:val="00077D0B"/>
    <w:rsid w:val="00077FCB"/>
    <w:rsid w:val="00080136"/>
    <w:rsid w:val="00080476"/>
    <w:rsid w:val="00081411"/>
    <w:rsid w:val="0008176E"/>
    <w:rsid w:val="00081C15"/>
    <w:rsid w:val="00081E8B"/>
    <w:rsid w:val="00082E1B"/>
    <w:rsid w:val="000831EE"/>
    <w:rsid w:val="00083DBB"/>
    <w:rsid w:val="000842AE"/>
    <w:rsid w:val="00084B03"/>
    <w:rsid w:val="00086857"/>
    <w:rsid w:val="00086ECD"/>
    <w:rsid w:val="00087423"/>
    <w:rsid w:val="00087EC1"/>
    <w:rsid w:val="0009001C"/>
    <w:rsid w:val="00090201"/>
    <w:rsid w:val="0009063B"/>
    <w:rsid w:val="0009084C"/>
    <w:rsid w:val="00091321"/>
    <w:rsid w:val="000915D1"/>
    <w:rsid w:val="00091627"/>
    <w:rsid w:val="00091876"/>
    <w:rsid w:val="000918A0"/>
    <w:rsid w:val="00092290"/>
    <w:rsid w:val="00092F2A"/>
    <w:rsid w:val="000933DA"/>
    <w:rsid w:val="00093883"/>
    <w:rsid w:val="00093B9C"/>
    <w:rsid w:val="00093BA1"/>
    <w:rsid w:val="0009419D"/>
    <w:rsid w:val="00094244"/>
    <w:rsid w:val="00096A41"/>
    <w:rsid w:val="00097946"/>
    <w:rsid w:val="00097DF1"/>
    <w:rsid w:val="000A020A"/>
    <w:rsid w:val="000A06FD"/>
    <w:rsid w:val="000A0F07"/>
    <w:rsid w:val="000A112A"/>
    <w:rsid w:val="000A206D"/>
    <w:rsid w:val="000A2086"/>
    <w:rsid w:val="000A2344"/>
    <w:rsid w:val="000A25DD"/>
    <w:rsid w:val="000A40B3"/>
    <w:rsid w:val="000A4321"/>
    <w:rsid w:val="000A48BF"/>
    <w:rsid w:val="000A48EA"/>
    <w:rsid w:val="000A4BBB"/>
    <w:rsid w:val="000A573E"/>
    <w:rsid w:val="000A5BF7"/>
    <w:rsid w:val="000A5CD3"/>
    <w:rsid w:val="000A5DD5"/>
    <w:rsid w:val="000A6215"/>
    <w:rsid w:val="000A6961"/>
    <w:rsid w:val="000A726A"/>
    <w:rsid w:val="000A7543"/>
    <w:rsid w:val="000A75CC"/>
    <w:rsid w:val="000A7BD2"/>
    <w:rsid w:val="000A7CFD"/>
    <w:rsid w:val="000B0384"/>
    <w:rsid w:val="000B070B"/>
    <w:rsid w:val="000B122C"/>
    <w:rsid w:val="000B18A1"/>
    <w:rsid w:val="000B1D44"/>
    <w:rsid w:val="000B1DBA"/>
    <w:rsid w:val="000B1DE7"/>
    <w:rsid w:val="000B305A"/>
    <w:rsid w:val="000B36C6"/>
    <w:rsid w:val="000B3D0E"/>
    <w:rsid w:val="000B3E68"/>
    <w:rsid w:val="000B3E6C"/>
    <w:rsid w:val="000B44D7"/>
    <w:rsid w:val="000B4EE4"/>
    <w:rsid w:val="000B51C4"/>
    <w:rsid w:val="000B56C0"/>
    <w:rsid w:val="000B5BC3"/>
    <w:rsid w:val="000B6547"/>
    <w:rsid w:val="000B6597"/>
    <w:rsid w:val="000B7024"/>
    <w:rsid w:val="000B71E7"/>
    <w:rsid w:val="000B7882"/>
    <w:rsid w:val="000C0665"/>
    <w:rsid w:val="000C0893"/>
    <w:rsid w:val="000C0949"/>
    <w:rsid w:val="000C0E47"/>
    <w:rsid w:val="000C0FA9"/>
    <w:rsid w:val="000C131D"/>
    <w:rsid w:val="000C1674"/>
    <w:rsid w:val="000C1868"/>
    <w:rsid w:val="000C19ED"/>
    <w:rsid w:val="000C1FFD"/>
    <w:rsid w:val="000C22AF"/>
    <w:rsid w:val="000C2C19"/>
    <w:rsid w:val="000C2E3E"/>
    <w:rsid w:val="000C397C"/>
    <w:rsid w:val="000C41B3"/>
    <w:rsid w:val="000C4524"/>
    <w:rsid w:val="000C4B8E"/>
    <w:rsid w:val="000C5855"/>
    <w:rsid w:val="000C5CE7"/>
    <w:rsid w:val="000C6097"/>
    <w:rsid w:val="000C6303"/>
    <w:rsid w:val="000C69EA"/>
    <w:rsid w:val="000C6A1A"/>
    <w:rsid w:val="000C6DC9"/>
    <w:rsid w:val="000C7201"/>
    <w:rsid w:val="000C7477"/>
    <w:rsid w:val="000C78B0"/>
    <w:rsid w:val="000C7B87"/>
    <w:rsid w:val="000C7C41"/>
    <w:rsid w:val="000D0200"/>
    <w:rsid w:val="000D15C0"/>
    <w:rsid w:val="000D19F7"/>
    <w:rsid w:val="000D1DC9"/>
    <w:rsid w:val="000D20CE"/>
    <w:rsid w:val="000D25A7"/>
    <w:rsid w:val="000D3147"/>
    <w:rsid w:val="000D3454"/>
    <w:rsid w:val="000D38DA"/>
    <w:rsid w:val="000D3AC6"/>
    <w:rsid w:val="000D510F"/>
    <w:rsid w:val="000D65FA"/>
    <w:rsid w:val="000D66F5"/>
    <w:rsid w:val="000D66F6"/>
    <w:rsid w:val="000D6749"/>
    <w:rsid w:val="000D6831"/>
    <w:rsid w:val="000D74CE"/>
    <w:rsid w:val="000D7B93"/>
    <w:rsid w:val="000E0212"/>
    <w:rsid w:val="000E0736"/>
    <w:rsid w:val="000E0B1F"/>
    <w:rsid w:val="000E1450"/>
    <w:rsid w:val="000E1532"/>
    <w:rsid w:val="000E1F3E"/>
    <w:rsid w:val="000E2EC8"/>
    <w:rsid w:val="000E3100"/>
    <w:rsid w:val="000E341E"/>
    <w:rsid w:val="000E34DC"/>
    <w:rsid w:val="000E36A9"/>
    <w:rsid w:val="000E3FA2"/>
    <w:rsid w:val="000E4982"/>
    <w:rsid w:val="000E55D1"/>
    <w:rsid w:val="000E63B6"/>
    <w:rsid w:val="000E6652"/>
    <w:rsid w:val="000E6916"/>
    <w:rsid w:val="000E761D"/>
    <w:rsid w:val="000E7801"/>
    <w:rsid w:val="000F06B7"/>
    <w:rsid w:val="000F10AD"/>
    <w:rsid w:val="000F11B8"/>
    <w:rsid w:val="000F155A"/>
    <w:rsid w:val="000F221F"/>
    <w:rsid w:val="000F31FD"/>
    <w:rsid w:val="000F346D"/>
    <w:rsid w:val="000F34D1"/>
    <w:rsid w:val="000F3A85"/>
    <w:rsid w:val="000F3D4D"/>
    <w:rsid w:val="000F41AE"/>
    <w:rsid w:val="000F4B1C"/>
    <w:rsid w:val="000F4FAD"/>
    <w:rsid w:val="000F4FE2"/>
    <w:rsid w:val="000F5230"/>
    <w:rsid w:val="000F7806"/>
    <w:rsid w:val="000F78DC"/>
    <w:rsid w:val="00101014"/>
    <w:rsid w:val="001010FF"/>
    <w:rsid w:val="00101A2D"/>
    <w:rsid w:val="00102092"/>
    <w:rsid w:val="00102C6D"/>
    <w:rsid w:val="00102E2F"/>
    <w:rsid w:val="00103654"/>
    <w:rsid w:val="00103F05"/>
    <w:rsid w:val="00104944"/>
    <w:rsid w:val="00104E75"/>
    <w:rsid w:val="00104F04"/>
    <w:rsid w:val="0010541E"/>
    <w:rsid w:val="001054E9"/>
    <w:rsid w:val="00106671"/>
    <w:rsid w:val="0010680C"/>
    <w:rsid w:val="001079FA"/>
    <w:rsid w:val="00110070"/>
    <w:rsid w:val="00110547"/>
    <w:rsid w:val="00110881"/>
    <w:rsid w:val="001116D6"/>
    <w:rsid w:val="001117D6"/>
    <w:rsid w:val="00111BB6"/>
    <w:rsid w:val="00111F04"/>
    <w:rsid w:val="001124AE"/>
    <w:rsid w:val="00113096"/>
    <w:rsid w:val="00113E93"/>
    <w:rsid w:val="00114641"/>
    <w:rsid w:val="00114CD1"/>
    <w:rsid w:val="0011504D"/>
    <w:rsid w:val="0011679E"/>
    <w:rsid w:val="001179F0"/>
    <w:rsid w:val="00117D41"/>
    <w:rsid w:val="00120124"/>
    <w:rsid w:val="001204F4"/>
    <w:rsid w:val="00120F7A"/>
    <w:rsid w:val="0012139E"/>
    <w:rsid w:val="001220AE"/>
    <w:rsid w:val="001228F0"/>
    <w:rsid w:val="00123211"/>
    <w:rsid w:val="001240FC"/>
    <w:rsid w:val="00124D82"/>
    <w:rsid w:val="00125625"/>
    <w:rsid w:val="00125C53"/>
    <w:rsid w:val="00125F04"/>
    <w:rsid w:val="00126321"/>
    <w:rsid w:val="00126ADC"/>
    <w:rsid w:val="001271F1"/>
    <w:rsid w:val="0012746B"/>
    <w:rsid w:val="001276E8"/>
    <w:rsid w:val="001304CB"/>
    <w:rsid w:val="001304EF"/>
    <w:rsid w:val="001310B3"/>
    <w:rsid w:val="0013146E"/>
    <w:rsid w:val="001322C7"/>
    <w:rsid w:val="0013231E"/>
    <w:rsid w:val="00133891"/>
    <w:rsid w:val="0013418E"/>
    <w:rsid w:val="001347FA"/>
    <w:rsid w:val="00135404"/>
    <w:rsid w:val="00135D58"/>
    <w:rsid w:val="001362E6"/>
    <w:rsid w:val="00136AB7"/>
    <w:rsid w:val="001370A1"/>
    <w:rsid w:val="001370AD"/>
    <w:rsid w:val="001372A0"/>
    <w:rsid w:val="00140209"/>
    <w:rsid w:val="00140370"/>
    <w:rsid w:val="0014042F"/>
    <w:rsid w:val="00140F85"/>
    <w:rsid w:val="00141406"/>
    <w:rsid w:val="0014171D"/>
    <w:rsid w:val="001420B7"/>
    <w:rsid w:val="001421B1"/>
    <w:rsid w:val="00142970"/>
    <w:rsid w:val="00143463"/>
    <w:rsid w:val="00143950"/>
    <w:rsid w:val="00143AC2"/>
    <w:rsid w:val="00143B9E"/>
    <w:rsid w:val="001447EB"/>
    <w:rsid w:val="0014515C"/>
    <w:rsid w:val="001451BF"/>
    <w:rsid w:val="001458FD"/>
    <w:rsid w:val="00145943"/>
    <w:rsid w:val="00146585"/>
    <w:rsid w:val="00146716"/>
    <w:rsid w:val="00146E0F"/>
    <w:rsid w:val="00147669"/>
    <w:rsid w:val="00147917"/>
    <w:rsid w:val="00147BB0"/>
    <w:rsid w:val="00147FA7"/>
    <w:rsid w:val="00150B8A"/>
    <w:rsid w:val="00151DFE"/>
    <w:rsid w:val="0015215D"/>
    <w:rsid w:val="001522AD"/>
    <w:rsid w:val="00152AE3"/>
    <w:rsid w:val="00152F2B"/>
    <w:rsid w:val="001545DF"/>
    <w:rsid w:val="0015531A"/>
    <w:rsid w:val="0015551E"/>
    <w:rsid w:val="001555AF"/>
    <w:rsid w:val="00155C8E"/>
    <w:rsid w:val="00155F83"/>
    <w:rsid w:val="0015613F"/>
    <w:rsid w:val="00156358"/>
    <w:rsid w:val="001577EF"/>
    <w:rsid w:val="001610CD"/>
    <w:rsid w:val="00161944"/>
    <w:rsid w:val="00161CAA"/>
    <w:rsid w:val="001631A4"/>
    <w:rsid w:val="00163CB3"/>
    <w:rsid w:val="001640F6"/>
    <w:rsid w:val="00164B67"/>
    <w:rsid w:val="00164D50"/>
    <w:rsid w:val="00166109"/>
    <w:rsid w:val="0016696E"/>
    <w:rsid w:val="001669F3"/>
    <w:rsid w:val="00166ADB"/>
    <w:rsid w:val="00167401"/>
    <w:rsid w:val="001675E1"/>
    <w:rsid w:val="001676AF"/>
    <w:rsid w:val="00167A42"/>
    <w:rsid w:val="00167CDA"/>
    <w:rsid w:val="001702AB"/>
    <w:rsid w:val="001706BE"/>
    <w:rsid w:val="001707FE"/>
    <w:rsid w:val="00170D9D"/>
    <w:rsid w:val="0017116D"/>
    <w:rsid w:val="0017130F"/>
    <w:rsid w:val="0017198D"/>
    <w:rsid w:val="00171CDD"/>
    <w:rsid w:val="00171EA7"/>
    <w:rsid w:val="00172428"/>
    <w:rsid w:val="001729A6"/>
    <w:rsid w:val="00173649"/>
    <w:rsid w:val="00173EE3"/>
    <w:rsid w:val="00173F33"/>
    <w:rsid w:val="001740B2"/>
    <w:rsid w:val="00174191"/>
    <w:rsid w:val="001748AE"/>
    <w:rsid w:val="00175F1D"/>
    <w:rsid w:val="001760DD"/>
    <w:rsid w:val="001763D6"/>
    <w:rsid w:val="00176830"/>
    <w:rsid w:val="001768E9"/>
    <w:rsid w:val="001769D3"/>
    <w:rsid w:val="00177038"/>
    <w:rsid w:val="00177A3F"/>
    <w:rsid w:val="00177D72"/>
    <w:rsid w:val="001801E9"/>
    <w:rsid w:val="00180660"/>
    <w:rsid w:val="00180AC7"/>
    <w:rsid w:val="00181094"/>
    <w:rsid w:val="00181667"/>
    <w:rsid w:val="0018236C"/>
    <w:rsid w:val="00182970"/>
    <w:rsid w:val="001834FF"/>
    <w:rsid w:val="00183B8C"/>
    <w:rsid w:val="00184B55"/>
    <w:rsid w:val="0018520A"/>
    <w:rsid w:val="0018584B"/>
    <w:rsid w:val="00186179"/>
    <w:rsid w:val="0018670C"/>
    <w:rsid w:val="00186957"/>
    <w:rsid w:val="00186D1E"/>
    <w:rsid w:val="00186D5D"/>
    <w:rsid w:val="00186F1D"/>
    <w:rsid w:val="00187136"/>
    <w:rsid w:val="00187DC4"/>
    <w:rsid w:val="00190E21"/>
    <w:rsid w:val="001912DE"/>
    <w:rsid w:val="00191C11"/>
    <w:rsid w:val="0019211F"/>
    <w:rsid w:val="00192432"/>
    <w:rsid w:val="00192497"/>
    <w:rsid w:val="001924C3"/>
    <w:rsid w:val="00193164"/>
    <w:rsid w:val="00193356"/>
    <w:rsid w:val="00193BBE"/>
    <w:rsid w:val="00193DC1"/>
    <w:rsid w:val="001940EC"/>
    <w:rsid w:val="001944E5"/>
    <w:rsid w:val="00194651"/>
    <w:rsid w:val="00194AED"/>
    <w:rsid w:val="00195186"/>
    <w:rsid w:val="00195612"/>
    <w:rsid w:val="00195794"/>
    <w:rsid w:val="001958C8"/>
    <w:rsid w:val="001961E0"/>
    <w:rsid w:val="00196349"/>
    <w:rsid w:val="001971F4"/>
    <w:rsid w:val="001976BB"/>
    <w:rsid w:val="00197B30"/>
    <w:rsid w:val="001A05B2"/>
    <w:rsid w:val="001A06A2"/>
    <w:rsid w:val="001A07C6"/>
    <w:rsid w:val="001A0A18"/>
    <w:rsid w:val="001A1146"/>
    <w:rsid w:val="001A11AA"/>
    <w:rsid w:val="001A156A"/>
    <w:rsid w:val="001A1734"/>
    <w:rsid w:val="001A21DA"/>
    <w:rsid w:val="001A27C4"/>
    <w:rsid w:val="001A35E2"/>
    <w:rsid w:val="001A381A"/>
    <w:rsid w:val="001A3F4E"/>
    <w:rsid w:val="001A401C"/>
    <w:rsid w:val="001A4424"/>
    <w:rsid w:val="001A4B3B"/>
    <w:rsid w:val="001A5120"/>
    <w:rsid w:val="001A586B"/>
    <w:rsid w:val="001A5A59"/>
    <w:rsid w:val="001A65BF"/>
    <w:rsid w:val="001A67F7"/>
    <w:rsid w:val="001A699C"/>
    <w:rsid w:val="001A6C40"/>
    <w:rsid w:val="001A76B5"/>
    <w:rsid w:val="001A7D4B"/>
    <w:rsid w:val="001B089F"/>
    <w:rsid w:val="001B0F0A"/>
    <w:rsid w:val="001B137B"/>
    <w:rsid w:val="001B156A"/>
    <w:rsid w:val="001B158C"/>
    <w:rsid w:val="001B16B1"/>
    <w:rsid w:val="001B1EA4"/>
    <w:rsid w:val="001B1F46"/>
    <w:rsid w:val="001B2ABE"/>
    <w:rsid w:val="001B2CDF"/>
    <w:rsid w:val="001B3E92"/>
    <w:rsid w:val="001B4942"/>
    <w:rsid w:val="001B4E4E"/>
    <w:rsid w:val="001B5265"/>
    <w:rsid w:val="001B57EA"/>
    <w:rsid w:val="001B5889"/>
    <w:rsid w:val="001B5C42"/>
    <w:rsid w:val="001B5C45"/>
    <w:rsid w:val="001B5C66"/>
    <w:rsid w:val="001B60D6"/>
    <w:rsid w:val="001B65F5"/>
    <w:rsid w:val="001B6A18"/>
    <w:rsid w:val="001B7D00"/>
    <w:rsid w:val="001C0D39"/>
    <w:rsid w:val="001C0E7C"/>
    <w:rsid w:val="001C1F58"/>
    <w:rsid w:val="001C243C"/>
    <w:rsid w:val="001C24E2"/>
    <w:rsid w:val="001C256E"/>
    <w:rsid w:val="001C2779"/>
    <w:rsid w:val="001C2F9E"/>
    <w:rsid w:val="001C30C9"/>
    <w:rsid w:val="001C33EE"/>
    <w:rsid w:val="001C345F"/>
    <w:rsid w:val="001C3ED6"/>
    <w:rsid w:val="001C58CF"/>
    <w:rsid w:val="001C6219"/>
    <w:rsid w:val="001C63FE"/>
    <w:rsid w:val="001C6862"/>
    <w:rsid w:val="001C6CA1"/>
    <w:rsid w:val="001C6E25"/>
    <w:rsid w:val="001C7367"/>
    <w:rsid w:val="001D039A"/>
    <w:rsid w:val="001D05C3"/>
    <w:rsid w:val="001D067D"/>
    <w:rsid w:val="001D083F"/>
    <w:rsid w:val="001D15E5"/>
    <w:rsid w:val="001D1D27"/>
    <w:rsid w:val="001D1F8F"/>
    <w:rsid w:val="001D2C4A"/>
    <w:rsid w:val="001D3B10"/>
    <w:rsid w:val="001D4242"/>
    <w:rsid w:val="001D438F"/>
    <w:rsid w:val="001D439C"/>
    <w:rsid w:val="001D54FB"/>
    <w:rsid w:val="001D57CF"/>
    <w:rsid w:val="001D5AFF"/>
    <w:rsid w:val="001D692E"/>
    <w:rsid w:val="001D7840"/>
    <w:rsid w:val="001E0045"/>
    <w:rsid w:val="001E03BF"/>
    <w:rsid w:val="001E043F"/>
    <w:rsid w:val="001E1269"/>
    <w:rsid w:val="001E1B42"/>
    <w:rsid w:val="001E1E68"/>
    <w:rsid w:val="001E1F5F"/>
    <w:rsid w:val="001E262C"/>
    <w:rsid w:val="001E2983"/>
    <w:rsid w:val="001E3E7B"/>
    <w:rsid w:val="001E46CF"/>
    <w:rsid w:val="001E49A6"/>
    <w:rsid w:val="001E54D9"/>
    <w:rsid w:val="001E58A3"/>
    <w:rsid w:val="001E63C9"/>
    <w:rsid w:val="001E6548"/>
    <w:rsid w:val="001E6816"/>
    <w:rsid w:val="001E781D"/>
    <w:rsid w:val="001E7907"/>
    <w:rsid w:val="001E7EF3"/>
    <w:rsid w:val="001F0C62"/>
    <w:rsid w:val="001F1453"/>
    <w:rsid w:val="001F15D5"/>
    <w:rsid w:val="001F1FDA"/>
    <w:rsid w:val="001F2CD5"/>
    <w:rsid w:val="001F3CFB"/>
    <w:rsid w:val="001F41F8"/>
    <w:rsid w:val="001F460F"/>
    <w:rsid w:val="001F4943"/>
    <w:rsid w:val="001F4A7C"/>
    <w:rsid w:val="001F5E21"/>
    <w:rsid w:val="001F61AF"/>
    <w:rsid w:val="001F63C7"/>
    <w:rsid w:val="001F668A"/>
    <w:rsid w:val="001F6BBB"/>
    <w:rsid w:val="001F6F1F"/>
    <w:rsid w:val="001F7479"/>
    <w:rsid w:val="001F750F"/>
    <w:rsid w:val="001F78BB"/>
    <w:rsid w:val="00200689"/>
    <w:rsid w:val="00200AF3"/>
    <w:rsid w:val="0020127D"/>
    <w:rsid w:val="00201D59"/>
    <w:rsid w:val="00201DB5"/>
    <w:rsid w:val="00201DDB"/>
    <w:rsid w:val="00202394"/>
    <w:rsid w:val="0020291C"/>
    <w:rsid w:val="00203BF3"/>
    <w:rsid w:val="002040F2"/>
    <w:rsid w:val="0020436A"/>
    <w:rsid w:val="0020447F"/>
    <w:rsid w:val="002045BA"/>
    <w:rsid w:val="00204CF2"/>
    <w:rsid w:val="00205899"/>
    <w:rsid w:val="00205BD9"/>
    <w:rsid w:val="00205C10"/>
    <w:rsid w:val="00205DD2"/>
    <w:rsid w:val="002064EC"/>
    <w:rsid w:val="00210C66"/>
    <w:rsid w:val="002110B0"/>
    <w:rsid w:val="00212832"/>
    <w:rsid w:val="0021300B"/>
    <w:rsid w:val="0021354F"/>
    <w:rsid w:val="002139DC"/>
    <w:rsid w:val="00213EBF"/>
    <w:rsid w:val="0021419B"/>
    <w:rsid w:val="00214681"/>
    <w:rsid w:val="002150B7"/>
    <w:rsid w:val="00215160"/>
    <w:rsid w:val="0021543A"/>
    <w:rsid w:val="002159EE"/>
    <w:rsid w:val="00215D89"/>
    <w:rsid w:val="002163EF"/>
    <w:rsid w:val="002164D5"/>
    <w:rsid w:val="00216CA3"/>
    <w:rsid w:val="00220455"/>
    <w:rsid w:val="00220C12"/>
    <w:rsid w:val="0022107E"/>
    <w:rsid w:val="002211D2"/>
    <w:rsid w:val="00221C98"/>
    <w:rsid w:val="00222C9B"/>
    <w:rsid w:val="00222E0E"/>
    <w:rsid w:val="00223CFC"/>
    <w:rsid w:val="00223F82"/>
    <w:rsid w:val="00224E6B"/>
    <w:rsid w:val="00225238"/>
    <w:rsid w:val="0022525F"/>
    <w:rsid w:val="00225291"/>
    <w:rsid w:val="00226303"/>
    <w:rsid w:val="0022659C"/>
    <w:rsid w:val="002269FD"/>
    <w:rsid w:val="00227938"/>
    <w:rsid w:val="00227FD4"/>
    <w:rsid w:val="00230842"/>
    <w:rsid w:val="0023125F"/>
    <w:rsid w:val="00231843"/>
    <w:rsid w:val="00231FF8"/>
    <w:rsid w:val="002324FC"/>
    <w:rsid w:val="0023287F"/>
    <w:rsid w:val="00232B17"/>
    <w:rsid w:val="00232E82"/>
    <w:rsid w:val="0023300B"/>
    <w:rsid w:val="002341B0"/>
    <w:rsid w:val="002343A7"/>
    <w:rsid w:val="00235CC4"/>
    <w:rsid w:val="002362DC"/>
    <w:rsid w:val="00236C5A"/>
    <w:rsid w:val="002376B2"/>
    <w:rsid w:val="00237937"/>
    <w:rsid w:val="00237FCD"/>
    <w:rsid w:val="002400A7"/>
    <w:rsid w:val="002401EE"/>
    <w:rsid w:val="00240831"/>
    <w:rsid w:val="00240CE8"/>
    <w:rsid w:val="00241337"/>
    <w:rsid w:val="0024237B"/>
    <w:rsid w:val="002426E8"/>
    <w:rsid w:val="002429FB"/>
    <w:rsid w:val="00242F69"/>
    <w:rsid w:val="00243161"/>
    <w:rsid w:val="00243865"/>
    <w:rsid w:val="002440BC"/>
    <w:rsid w:val="0024434E"/>
    <w:rsid w:val="00244F42"/>
    <w:rsid w:val="002457A6"/>
    <w:rsid w:val="00247E38"/>
    <w:rsid w:val="00250140"/>
    <w:rsid w:val="00250D0C"/>
    <w:rsid w:val="00250EB9"/>
    <w:rsid w:val="00251B48"/>
    <w:rsid w:val="00252369"/>
    <w:rsid w:val="002523C0"/>
    <w:rsid w:val="00252B97"/>
    <w:rsid w:val="00252E1D"/>
    <w:rsid w:val="00252F35"/>
    <w:rsid w:val="00254242"/>
    <w:rsid w:val="002544DA"/>
    <w:rsid w:val="00254CD0"/>
    <w:rsid w:val="00254E5F"/>
    <w:rsid w:val="002553DC"/>
    <w:rsid w:val="00255847"/>
    <w:rsid w:val="0025596B"/>
    <w:rsid w:val="0025605D"/>
    <w:rsid w:val="0025623A"/>
    <w:rsid w:val="002566F8"/>
    <w:rsid w:val="0025786B"/>
    <w:rsid w:val="00257970"/>
    <w:rsid w:val="00257FE7"/>
    <w:rsid w:val="002603EA"/>
    <w:rsid w:val="0026072F"/>
    <w:rsid w:val="0026074A"/>
    <w:rsid w:val="00260C06"/>
    <w:rsid w:val="00260FF3"/>
    <w:rsid w:val="00261089"/>
    <w:rsid w:val="002616B2"/>
    <w:rsid w:val="002618A2"/>
    <w:rsid w:val="00261916"/>
    <w:rsid w:val="002620D9"/>
    <w:rsid w:val="00262A2A"/>
    <w:rsid w:val="00262DC4"/>
    <w:rsid w:val="00262DF2"/>
    <w:rsid w:val="00263AF9"/>
    <w:rsid w:val="0026427C"/>
    <w:rsid w:val="00265FAF"/>
    <w:rsid w:val="002661A4"/>
    <w:rsid w:val="002662D5"/>
    <w:rsid w:val="0026689E"/>
    <w:rsid w:val="002670F1"/>
    <w:rsid w:val="00267A0B"/>
    <w:rsid w:val="00267EFC"/>
    <w:rsid w:val="002706D9"/>
    <w:rsid w:val="00270E0B"/>
    <w:rsid w:val="002727F9"/>
    <w:rsid w:val="00272BB2"/>
    <w:rsid w:val="00273C61"/>
    <w:rsid w:val="0027453C"/>
    <w:rsid w:val="00275DB6"/>
    <w:rsid w:val="0027626D"/>
    <w:rsid w:val="0027641E"/>
    <w:rsid w:val="00276843"/>
    <w:rsid w:val="00276A6F"/>
    <w:rsid w:val="00277456"/>
    <w:rsid w:val="00277603"/>
    <w:rsid w:val="00277FCE"/>
    <w:rsid w:val="00280734"/>
    <w:rsid w:val="00280BB9"/>
    <w:rsid w:val="00280CD9"/>
    <w:rsid w:val="00280ED3"/>
    <w:rsid w:val="00282A2D"/>
    <w:rsid w:val="0028315F"/>
    <w:rsid w:val="002831BB"/>
    <w:rsid w:val="0028348E"/>
    <w:rsid w:val="00283632"/>
    <w:rsid w:val="00283F0A"/>
    <w:rsid w:val="002841C0"/>
    <w:rsid w:val="0028483A"/>
    <w:rsid w:val="002848A2"/>
    <w:rsid w:val="00284B5C"/>
    <w:rsid w:val="0028506D"/>
    <w:rsid w:val="002856BE"/>
    <w:rsid w:val="00286E99"/>
    <w:rsid w:val="00290961"/>
    <w:rsid w:val="00291161"/>
    <w:rsid w:val="00291B07"/>
    <w:rsid w:val="00291C06"/>
    <w:rsid w:val="00292440"/>
    <w:rsid w:val="00292ED6"/>
    <w:rsid w:val="00292F2B"/>
    <w:rsid w:val="00293E90"/>
    <w:rsid w:val="00293F3F"/>
    <w:rsid w:val="00293FDF"/>
    <w:rsid w:val="002940B2"/>
    <w:rsid w:val="0029411A"/>
    <w:rsid w:val="002948F8"/>
    <w:rsid w:val="00294F49"/>
    <w:rsid w:val="002950B1"/>
    <w:rsid w:val="002951B1"/>
    <w:rsid w:val="0029524C"/>
    <w:rsid w:val="00295B1D"/>
    <w:rsid w:val="00295D27"/>
    <w:rsid w:val="00295F87"/>
    <w:rsid w:val="00296134"/>
    <w:rsid w:val="00296349"/>
    <w:rsid w:val="0029702A"/>
    <w:rsid w:val="002973CA"/>
    <w:rsid w:val="002979B6"/>
    <w:rsid w:val="002A0B77"/>
    <w:rsid w:val="002A12AF"/>
    <w:rsid w:val="002A23D2"/>
    <w:rsid w:val="002A2609"/>
    <w:rsid w:val="002A2C3A"/>
    <w:rsid w:val="002A2D90"/>
    <w:rsid w:val="002A2E54"/>
    <w:rsid w:val="002A4169"/>
    <w:rsid w:val="002A493B"/>
    <w:rsid w:val="002A4EE9"/>
    <w:rsid w:val="002A5D39"/>
    <w:rsid w:val="002A5D4D"/>
    <w:rsid w:val="002A64A2"/>
    <w:rsid w:val="002A680A"/>
    <w:rsid w:val="002A6D32"/>
    <w:rsid w:val="002A6E94"/>
    <w:rsid w:val="002A73AE"/>
    <w:rsid w:val="002A78B4"/>
    <w:rsid w:val="002A7D73"/>
    <w:rsid w:val="002A7F0E"/>
    <w:rsid w:val="002B0688"/>
    <w:rsid w:val="002B07CE"/>
    <w:rsid w:val="002B098A"/>
    <w:rsid w:val="002B1973"/>
    <w:rsid w:val="002B1A22"/>
    <w:rsid w:val="002B1D28"/>
    <w:rsid w:val="002B2415"/>
    <w:rsid w:val="002B24A5"/>
    <w:rsid w:val="002B268B"/>
    <w:rsid w:val="002B2F45"/>
    <w:rsid w:val="002B379C"/>
    <w:rsid w:val="002B3909"/>
    <w:rsid w:val="002B3E06"/>
    <w:rsid w:val="002B40D1"/>
    <w:rsid w:val="002B4419"/>
    <w:rsid w:val="002B4891"/>
    <w:rsid w:val="002B4FCF"/>
    <w:rsid w:val="002B563B"/>
    <w:rsid w:val="002B6071"/>
    <w:rsid w:val="002B684B"/>
    <w:rsid w:val="002B6B13"/>
    <w:rsid w:val="002B7393"/>
    <w:rsid w:val="002B74C9"/>
    <w:rsid w:val="002B7765"/>
    <w:rsid w:val="002B7B53"/>
    <w:rsid w:val="002C0331"/>
    <w:rsid w:val="002C0A64"/>
    <w:rsid w:val="002C0F48"/>
    <w:rsid w:val="002C0F73"/>
    <w:rsid w:val="002C2920"/>
    <w:rsid w:val="002C2A02"/>
    <w:rsid w:val="002C314D"/>
    <w:rsid w:val="002C3792"/>
    <w:rsid w:val="002C3F92"/>
    <w:rsid w:val="002C40E1"/>
    <w:rsid w:val="002C5213"/>
    <w:rsid w:val="002C53AD"/>
    <w:rsid w:val="002C5458"/>
    <w:rsid w:val="002C5635"/>
    <w:rsid w:val="002C5A58"/>
    <w:rsid w:val="002C77BB"/>
    <w:rsid w:val="002C7AEC"/>
    <w:rsid w:val="002C7C0B"/>
    <w:rsid w:val="002D048D"/>
    <w:rsid w:val="002D05D1"/>
    <w:rsid w:val="002D0B30"/>
    <w:rsid w:val="002D0D65"/>
    <w:rsid w:val="002D1485"/>
    <w:rsid w:val="002D1B47"/>
    <w:rsid w:val="002D2A71"/>
    <w:rsid w:val="002D2C08"/>
    <w:rsid w:val="002D309E"/>
    <w:rsid w:val="002D3644"/>
    <w:rsid w:val="002D454E"/>
    <w:rsid w:val="002D472D"/>
    <w:rsid w:val="002D49C9"/>
    <w:rsid w:val="002D4DF9"/>
    <w:rsid w:val="002D5004"/>
    <w:rsid w:val="002D5550"/>
    <w:rsid w:val="002D563F"/>
    <w:rsid w:val="002D56A8"/>
    <w:rsid w:val="002D58B2"/>
    <w:rsid w:val="002D59F9"/>
    <w:rsid w:val="002D5E62"/>
    <w:rsid w:val="002D63FF"/>
    <w:rsid w:val="002D65CC"/>
    <w:rsid w:val="002D6D50"/>
    <w:rsid w:val="002D7627"/>
    <w:rsid w:val="002D7F76"/>
    <w:rsid w:val="002E07F3"/>
    <w:rsid w:val="002E08BC"/>
    <w:rsid w:val="002E0CCA"/>
    <w:rsid w:val="002E0F73"/>
    <w:rsid w:val="002E172B"/>
    <w:rsid w:val="002E175F"/>
    <w:rsid w:val="002E2020"/>
    <w:rsid w:val="002E2582"/>
    <w:rsid w:val="002E3F22"/>
    <w:rsid w:val="002E3F44"/>
    <w:rsid w:val="002E4630"/>
    <w:rsid w:val="002E4856"/>
    <w:rsid w:val="002E4CA6"/>
    <w:rsid w:val="002E53A9"/>
    <w:rsid w:val="002E56A6"/>
    <w:rsid w:val="002E6A98"/>
    <w:rsid w:val="002E6AE0"/>
    <w:rsid w:val="002E6B7A"/>
    <w:rsid w:val="002E76A8"/>
    <w:rsid w:val="002E76AE"/>
    <w:rsid w:val="002E7E8B"/>
    <w:rsid w:val="002F01B3"/>
    <w:rsid w:val="002F0262"/>
    <w:rsid w:val="002F0915"/>
    <w:rsid w:val="002F15CC"/>
    <w:rsid w:val="002F1D41"/>
    <w:rsid w:val="002F43D3"/>
    <w:rsid w:val="002F6BB9"/>
    <w:rsid w:val="002F74B2"/>
    <w:rsid w:val="002F7C37"/>
    <w:rsid w:val="00300855"/>
    <w:rsid w:val="0030162C"/>
    <w:rsid w:val="00301AC4"/>
    <w:rsid w:val="0030372B"/>
    <w:rsid w:val="00303C00"/>
    <w:rsid w:val="00303DAF"/>
    <w:rsid w:val="0030460D"/>
    <w:rsid w:val="00305270"/>
    <w:rsid w:val="00305B41"/>
    <w:rsid w:val="00306C72"/>
    <w:rsid w:val="00307042"/>
    <w:rsid w:val="00307556"/>
    <w:rsid w:val="003079A5"/>
    <w:rsid w:val="00310144"/>
    <w:rsid w:val="00310559"/>
    <w:rsid w:val="003107D4"/>
    <w:rsid w:val="0031082F"/>
    <w:rsid w:val="0031108D"/>
    <w:rsid w:val="00311487"/>
    <w:rsid w:val="00311B98"/>
    <w:rsid w:val="0031207C"/>
    <w:rsid w:val="00312235"/>
    <w:rsid w:val="0031226E"/>
    <w:rsid w:val="00312940"/>
    <w:rsid w:val="00313110"/>
    <w:rsid w:val="00313575"/>
    <w:rsid w:val="00313811"/>
    <w:rsid w:val="00313E1B"/>
    <w:rsid w:val="0031442C"/>
    <w:rsid w:val="0031456B"/>
    <w:rsid w:val="003145AD"/>
    <w:rsid w:val="00314752"/>
    <w:rsid w:val="0031678F"/>
    <w:rsid w:val="0031727F"/>
    <w:rsid w:val="003175F7"/>
    <w:rsid w:val="0031772E"/>
    <w:rsid w:val="00317843"/>
    <w:rsid w:val="003178AF"/>
    <w:rsid w:val="00317977"/>
    <w:rsid w:val="00320423"/>
    <w:rsid w:val="003209F1"/>
    <w:rsid w:val="003216D8"/>
    <w:rsid w:val="00321E54"/>
    <w:rsid w:val="003220CD"/>
    <w:rsid w:val="00322437"/>
    <w:rsid w:val="00322BEE"/>
    <w:rsid w:val="00323141"/>
    <w:rsid w:val="00323222"/>
    <w:rsid w:val="003236FA"/>
    <w:rsid w:val="00324D13"/>
    <w:rsid w:val="0032552D"/>
    <w:rsid w:val="003258EB"/>
    <w:rsid w:val="00325EF4"/>
    <w:rsid w:val="0032609B"/>
    <w:rsid w:val="003260A2"/>
    <w:rsid w:val="00330C1F"/>
    <w:rsid w:val="00330E66"/>
    <w:rsid w:val="00331545"/>
    <w:rsid w:val="00331942"/>
    <w:rsid w:val="003320D6"/>
    <w:rsid w:val="003328B3"/>
    <w:rsid w:val="0033365E"/>
    <w:rsid w:val="00333877"/>
    <w:rsid w:val="00333F96"/>
    <w:rsid w:val="00333FF3"/>
    <w:rsid w:val="003350C9"/>
    <w:rsid w:val="00335256"/>
    <w:rsid w:val="003366C0"/>
    <w:rsid w:val="00336AB3"/>
    <w:rsid w:val="0034063D"/>
    <w:rsid w:val="00340C26"/>
    <w:rsid w:val="00341198"/>
    <w:rsid w:val="003412A4"/>
    <w:rsid w:val="00341981"/>
    <w:rsid w:val="00342AE4"/>
    <w:rsid w:val="00342D08"/>
    <w:rsid w:val="0034325E"/>
    <w:rsid w:val="00343272"/>
    <w:rsid w:val="00343EF1"/>
    <w:rsid w:val="00343FE5"/>
    <w:rsid w:val="003441E1"/>
    <w:rsid w:val="003443C8"/>
    <w:rsid w:val="00344D32"/>
    <w:rsid w:val="003450B6"/>
    <w:rsid w:val="0034576F"/>
    <w:rsid w:val="00345E01"/>
    <w:rsid w:val="0034685B"/>
    <w:rsid w:val="00346B27"/>
    <w:rsid w:val="00346E52"/>
    <w:rsid w:val="003470AF"/>
    <w:rsid w:val="003473F1"/>
    <w:rsid w:val="003474CC"/>
    <w:rsid w:val="00347AC6"/>
    <w:rsid w:val="00347ED3"/>
    <w:rsid w:val="003503B3"/>
    <w:rsid w:val="0035074E"/>
    <w:rsid w:val="003509A3"/>
    <w:rsid w:val="00350CDF"/>
    <w:rsid w:val="00351174"/>
    <w:rsid w:val="0035131F"/>
    <w:rsid w:val="00351C7D"/>
    <w:rsid w:val="00351CA4"/>
    <w:rsid w:val="00351CB7"/>
    <w:rsid w:val="00352403"/>
    <w:rsid w:val="0035259B"/>
    <w:rsid w:val="00352836"/>
    <w:rsid w:val="00352AC9"/>
    <w:rsid w:val="00353439"/>
    <w:rsid w:val="00353611"/>
    <w:rsid w:val="00353628"/>
    <w:rsid w:val="00353ADA"/>
    <w:rsid w:val="00353ADB"/>
    <w:rsid w:val="00353BDD"/>
    <w:rsid w:val="00354177"/>
    <w:rsid w:val="003545EF"/>
    <w:rsid w:val="00354F92"/>
    <w:rsid w:val="00355340"/>
    <w:rsid w:val="003554AC"/>
    <w:rsid w:val="00355793"/>
    <w:rsid w:val="00355836"/>
    <w:rsid w:val="00355C49"/>
    <w:rsid w:val="00355E35"/>
    <w:rsid w:val="00356AAE"/>
    <w:rsid w:val="0035726A"/>
    <w:rsid w:val="00357E23"/>
    <w:rsid w:val="00360BFF"/>
    <w:rsid w:val="00360C04"/>
    <w:rsid w:val="003610A8"/>
    <w:rsid w:val="00361F30"/>
    <w:rsid w:val="00362532"/>
    <w:rsid w:val="00362582"/>
    <w:rsid w:val="00362D15"/>
    <w:rsid w:val="00362E68"/>
    <w:rsid w:val="0036325F"/>
    <w:rsid w:val="00363585"/>
    <w:rsid w:val="003649EA"/>
    <w:rsid w:val="0036608B"/>
    <w:rsid w:val="00366CF7"/>
    <w:rsid w:val="003671F8"/>
    <w:rsid w:val="00367C7A"/>
    <w:rsid w:val="00370538"/>
    <w:rsid w:val="00370A5F"/>
    <w:rsid w:val="00370CA2"/>
    <w:rsid w:val="003710A5"/>
    <w:rsid w:val="003714BB"/>
    <w:rsid w:val="0037279E"/>
    <w:rsid w:val="00372E51"/>
    <w:rsid w:val="00373327"/>
    <w:rsid w:val="00373758"/>
    <w:rsid w:val="0037456A"/>
    <w:rsid w:val="00374B31"/>
    <w:rsid w:val="00375829"/>
    <w:rsid w:val="003758B9"/>
    <w:rsid w:val="003762B8"/>
    <w:rsid w:val="00376321"/>
    <w:rsid w:val="0037691C"/>
    <w:rsid w:val="003769C7"/>
    <w:rsid w:val="00377646"/>
    <w:rsid w:val="00377EC3"/>
    <w:rsid w:val="00380293"/>
    <w:rsid w:val="0038054B"/>
    <w:rsid w:val="003814C1"/>
    <w:rsid w:val="00381A31"/>
    <w:rsid w:val="003820A4"/>
    <w:rsid w:val="00382536"/>
    <w:rsid w:val="00382740"/>
    <w:rsid w:val="00382935"/>
    <w:rsid w:val="00382D8D"/>
    <w:rsid w:val="00383899"/>
    <w:rsid w:val="003849E9"/>
    <w:rsid w:val="003856EA"/>
    <w:rsid w:val="00385C06"/>
    <w:rsid w:val="00385E41"/>
    <w:rsid w:val="003861C7"/>
    <w:rsid w:val="0038678B"/>
    <w:rsid w:val="00386BA3"/>
    <w:rsid w:val="00387224"/>
    <w:rsid w:val="00387246"/>
    <w:rsid w:val="0038790A"/>
    <w:rsid w:val="00387ACD"/>
    <w:rsid w:val="00390692"/>
    <w:rsid w:val="00390F09"/>
    <w:rsid w:val="0039149E"/>
    <w:rsid w:val="003919AA"/>
    <w:rsid w:val="00391EFC"/>
    <w:rsid w:val="00391FEE"/>
    <w:rsid w:val="0039204D"/>
    <w:rsid w:val="003922AA"/>
    <w:rsid w:val="003923AD"/>
    <w:rsid w:val="0039256A"/>
    <w:rsid w:val="00392681"/>
    <w:rsid w:val="00392B7C"/>
    <w:rsid w:val="00392CBE"/>
    <w:rsid w:val="003938AD"/>
    <w:rsid w:val="00393EA1"/>
    <w:rsid w:val="0039440B"/>
    <w:rsid w:val="00394520"/>
    <w:rsid w:val="00394835"/>
    <w:rsid w:val="00394E40"/>
    <w:rsid w:val="00394F1A"/>
    <w:rsid w:val="00394FF3"/>
    <w:rsid w:val="003951B6"/>
    <w:rsid w:val="00395891"/>
    <w:rsid w:val="003959C6"/>
    <w:rsid w:val="00395BDE"/>
    <w:rsid w:val="003966D3"/>
    <w:rsid w:val="00396AC4"/>
    <w:rsid w:val="00396C40"/>
    <w:rsid w:val="0039701D"/>
    <w:rsid w:val="003979E3"/>
    <w:rsid w:val="00397E99"/>
    <w:rsid w:val="003A04BE"/>
    <w:rsid w:val="003A1023"/>
    <w:rsid w:val="003A1111"/>
    <w:rsid w:val="003A119E"/>
    <w:rsid w:val="003A1533"/>
    <w:rsid w:val="003A182F"/>
    <w:rsid w:val="003A1BD6"/>
    <w:rsid w:val="003A2232"/>
    <w:rsid w:val="003A2639"/>
    <w:rsid w:val="003A27FA"/>
    <w:rsid w:val="003A2AC3"/>
    <w:rsid w:val="003A3490"/>
    <w:rsid w:val="003A35AC"/>
    <w:rsid w:val="003A3840"/>
    <w:rsid w:val="003A3C36"/>
    <w:rsid w:val="003A4135"/>
    <w:rsid w:val="003A423B"/>
    <w:rsid w:val="003A4EFB"/>
    <w:rsid w:val="003A5965"/>
    <w:rsid w:val="003A6286"/>
    <w:rsid w:val="003A62F4"/>
    <w:rsid w:val="003A6778"/>
    <w:rsid w:val="003A7074"/>
    <w:rsid w:val="003A7408"/>
    <w:rsid w:val="003B0385"/>
    <w:rsid w:val="003B0BBB"/>
    <w:rsid w:val="003B217C"/>
    <w:rsid w:val="003B2578"/>
    <w:rsid w:val="003B2F0E"/>
    <w:rsid w:val="003B382C"/>
    <w:rsid w:val="003B3F1B"/>
    <w:rsid w:val="003B4C24"/>
    <w:rsid w:val="003B4C35"/>
    <w:rsid w:val="003B4E1E"/>
    <w:rsid w:val="003B57A9"/>
    <w:rsid w:val="003B5953"/>
    <w:rsid w:val="003B5EE4"/>
    <w:rsid w:val="003B62A7"/>
    <w:rsid w:val="003B78BF"/>
    <w:rsid w:val="003B7C9A"/>
    <w:rsid w:val="003B7EE5"/>
    <w:rsid w:val="003C1373"/>
    <w:rsid w:val="003C1AF6"/>
    <w:rsid w:val="003C1BF2"/>
    <w:rsid w:val="003C1E69"/>
    <w:rsid w:val="003C1FB1"/>
    <w:rsid w:val="003C2205"/>
    <w:rsid w:val="003C237D"/>
    <w:rsid w:val="003C2938"/>
    <w:rsid w:val="003C36C8"/>
    <w:rsid w:val="003C4F85"/>
    <w:rsid w:val="003C6703"/>
    <w:rsid w:val="003C6931"/>
    <w:rsid w:val="003C6A86"/>
    <w:rsid w:val="003C6DDA"/>
    <w:rsid w:val="003C77FD"/>
    <w:rsid w:val="003C7EDE"/>
    <w:rsid w:val="003C7F96"/>
    <w:rsid w:val="003D0092"/>
    <w:rsid w:val="003D0227"/>
    <w:rsid w:val="003D142E"/>
    <w:rsid w:val="003D160A"/>
    <w:rsid w:val="003D2944"/>
    <w:rsid w:val="003D2C5A"/>
    <w:rsid w:val="003D2D38"/>
    <w:rsid w:val="003D2FC3"/>
    <w:rsid w:val="003D4266"/>
    <w:rsid w:val="003D42C4"/>
    <w:rsid w:val="003D4F12"/>
    <w:rsid w:val="003D510E"/>
    <w:rsid w:val="003D5169"/>
    <w:rsid w:val="003D5BD6"/>
    <w:rsid w:val="003D6331"/>
    <w:rsid w:val="003D67FF"/>
    <w:rsid w:val="003D70C8"/>
    <w:rsid w:val="003D7348"/>
    <w:rsid w:val="003D743E"/>
    <w:rsid w:val="003D7444"/>
    <w:rsid w:val="003D77B0"/>
    <w:rsid w:val="003E021B"/>
    <w:rsid w:val="003E07C8"/>
    <w:rsid w:val="003E0F73"/>
    <w:rsid w:val="003E1148"/>
    <w:rsid w:val="003E19E9"/>
    <w:rsid w:val="003E1E16"/>
    <w:rsid w:val="003E27F0"/>
    <w:rsid w:val="003E2F6F"/>
    <w:rsid w:val="003E42DC"/>
    <w:rsid w:val="003E4DB6"/>
    <w:rsid w:val="003E4DBD"/>
    <w:rsid w:val="003E528E"/>
    <w:rsid w:val="003E5370"/>
    <w:rsid w:val="003E5DC0"/>
    <w:rsid w:val="003E684C"/>
    <w:rsid w:val="003E6CAC"/>
    <w:rsid w:val="003E705B"/>
    <w:rsid w:val="003E7C30"/>
    <w:rsid w:val="003F07A7"/>
    <w:rsid w:val="003F0F51"/>
    <w:rsid w:val="003F110E"/>
    <w:rsid w:val="003F11D3"/>
    <w:rsid w:val="003F129C"/>
    <w:rsid w:val="003F1B5A"/>
    <w:rsid w:val="003F1C07"/>
    <w:rsid w:val="003F32D5"/>
    <w:rsid w:val="003F4373"/>
    <w:rsid w:val="003F47DC"/>
    <w:rsid w:val="003F4932"/>
    <w:rsid w:val="003F5928"/>
    <w:rsid w:val="003F5C95"/>
    <w:rsid w:val="003F5E40"/>
    <w:rsid w:val="003F6027"/>
    <w:rsid w:val="003F6BD6"/>
    <w:rsid w:val="003F7CA1"/>
    <w:rsid w:val="0040016C"/>
    <w:rsid w:val="0040044E"/>
    <w:rsid w:val="0040046B"/>
    <w:rsid w:val="00400DA1"/>
    <w:rsid w:val="00401170"/>
    <w:rsid w:val="00401799"/>
    <w:rsid w:val="004017C5"/>
    <w:rsid w:val="00401914"/>
    <w:rsid w:val="004019DF"/>
    <w:rsid w:val="00401D0D"/>
    <w:rsid w:val="00402B4F"/>
    <w:rsid w:val="00403315"/>
    <w:rsid w:val="00403B96"/>
    <w:rsid w:val="004056AC"/>
    <w:rsid w:val="00405832"/>
    <w:rsid w:val="00405A05"/>
    <w:rsid w:val="00407224"/>
    <w:rsid w:val="00407272"/>
    <w:rsid w:val="004078F8"/>
    <w:rsid w:val="004112F0"/>
    <w:rsid w:val="004119B3"/>
    <w:rsid w:val="00411AF6"/>
    <w:rsid w:val="004121DF"/>
    <w:rsid w:val="00412234"/>
    <w:rsid w:val="004123C6"/>
    <w:rsid w:val="00412847"/>
    <w:rsid w:val="00413232"/>
    <w:rsid w:val="00414499"/>
    <w:rsid w:val="0041461B"/>
    <w:rsid w:val="00414D88"/>
    <w:rsid w:val="00414FE2"/>
    <w:rsid w:val="00415800"/>
    <w:rsid w:val="004165BF"/>
    <w:rsid w:val="00416AB1"/>
    <w:rsid w:val="00416D33"/>
    <w:rsid w:val="00416DB4"/>
    <w:rsid w:val="004171E1"/>
    <w:rsid w:val="00417984"/>
    <w:rsid w:val="00417EE9"/>
    <w:rsid w:val="00420278"/>
    <w:rsid w:val="00420836"/>
    <w:rsid w:val="0042119A"/>
    <w:rsid w:val="004217FF"/>
    <w:rsid w:val="004218B3"/>
    <w:rsid w:val="00421A4A"/>
    <w:rsid w:val="00422706"/>
    <w:rsid w:val="00422F75"/>
    <w:rsid w:val="00422FB7"/>
    <w:rsid w:val="004235B6"/>
    <w:rsid w:val="00423E40"/>
    <w:rsid w:val="00424707"/>
    <w:rsid w:val="00424851"/>
    <w:rsid w:val="00424A24"/>
    <w:rsid w:val="00424B8F"/>
    <w:rsid w:val="00425631"/>
    <w:rsid w:val="0042565F"/>
    <w:rsid w:val="00425A6E"/>
    <w:rsid w:val="004265A5"/>
    <w:rsid w:val="00426931"/>
    <w:rsid w:val="00426CB4"/>
    <w:rsid w:val="00427139"/>
    <w:rsid w:val="00427214"/>
    <w:rsid w:val="004275FE"/>
    <w:rsid w:val="00427B22"/>
    <w:rsid w:val="00427B36"/>
    <w:rsid w:val="004302B2"/>
    <w:rsid w:val="00430681"/>
    <w:rsid w:val="00430E5B"/>
    <w:rsid w:val="00431286"/>
    <w:rsid w:val="00431476"/>
    <w:rsid w:val="00431ECF"/>
    <w:rsid w:val="00433203"/>
    <w:rsid w:val="004335A9"/>
    <w:rsid w:val="00433E41"/>
    <w:rsid w:val="004342AC"/>
    <w:rsid w:val="00434DBD"/>
    <w:rsid w:val="00434FE9"/>
    <w:rsid w:val="004351CC"/>
    <w:rsid w:val="004351CE"/>
    <w:rsid w:val="004356FB"/>
    <w:rsid w:val="00435E40"/>
    <w:rsid w:val="004362FD"/>
    <w:rsid w:val="0043636F"/>
    <w:rsid w:val="004366E7"/>
    <w:rsid w:val="004374A1"/>
    <w:rsid w:val="004375DE"/>
    <w:rsid w:val="00440788"/>
    <w:rsid w:val="00440E77"/>
    <w:rsid w:val="00440F2D"/>
    <w:rsid w:val="00441E26"/>
    <w:rsid w:val="0044241A"/>
    <w:rsid w:val="00442811"/>
    <w:rsid w:val="00443749"/>
    <w:rsid w:val="004439F8"/>
    <w:rsid w:val="00443EE8"/>
    <w:rsid w:val="00444795"/>
    <w:rsid w:val="00444800"/>
    <w:rsid w:val="00444C04"/>
    <w:rsid w:val="00445913"/>
    <w:rsid w:val="00445E58"/>
    <w:rsid w:val="004461EF"/>
    <w:rsid w:val="004465D7"/>
    <w:rsid w:val="00446C21"/>
    <w:rsid w:val="00446E6D"/>
    <w:rsid w:val="00447A16"/>
    <w:rsid w:val="00450442"/>
    <w:rsid w:val="0045047F"/>
    <w:rsid w:val="00450D16"/>
    <w:rsid w:val="00451450"/>
    <w:rsid w:val="00451DD6"/>
    <w:rsid w:val="004521D9"/>
    <w:rsid w:val="0045225F"/>
    <w:rsid w:val="004525CB"/>
    <w:rsid w:val="00452C29"/>
    <w:rsid w:val="00453393"/>
    <w:rsid w:val="004533D6"/>
    <w:rsid w:val="00453F47"/>
    <w:rsid w:val="00454303"/>
    <w:rsid w:val="004546A4"/>
    <w:rsid w:val="004548B7"/>
    <w:rsid w:val="00454A88"/>
    <w:rsid w:val="00455163"/>
    <w:rsid w:val="00455A23"/>
    <w:rsid w:val="00455E56"/>
    <w:rsid w:val="004568F1"/>
    <w:rsid w:val="0045691C"/>
    <w:rsid w:val="00457128"/>
    <w:rsid w:val="00457360"/>
    <w:rsid w:val="00457400"/>
    <w:rsid w:val="004574F3"/>
    <w:rsid w:val="0045763F"/>
    <w:rsid w:val="00457876"/>
    <w:rsid w:val="00457B3F"/>
    <w:rsid w:val="0046114C"/>
    <w:rsid w:val="00461455"/>
    <w:rsid w:val="0046261D"/>
    <w:rsid w:val="004628C0"/>
    <w:rsid w:val="004630D2"/>
    <w:rsid w:val="00463183"/>
    <w:rsid w:val="004631E6"/>
    <w:rsid w:val="0046357C"/>
    <w:rsid w:val="00464171"/>
    <w:rsid w:val="00464DD4"/>
    <w:rsid w:val="00464E1A"/>
    <w:rsid w:val="004653BA"/>
    <w:rsid w:val="00465D16"/>
    <w:rsid w:val="00465E79"/>
    <w:rsid w:val="00466378"/>
    <w:rsid w:val="0046644A"/>
    <w:rsid w:val="00466578"/>
    <w:rsid w:val="00466942"/>
    <w:rsid w:val="004669F2"/>
    <w:rsid w:val="00470BF9"/>
    <w:rsid w:val="00470F44"/>
    <w:rsid w:val="0047110D"/>
    <w:rsid w:val="00471708"/>
    <w:rsid w:val="00471B85"/>
    <w:rsid w:val="004739E8"/>
    <w:rsid w:val="00474513"/>
    <w:rsid w:val="0047497F"/>
    <w:rsid w:val="00474CDC"/>
    <w:rsid w:val="004751C1"/>
    <w:rsid w:val="00475737"/>
    <w:rsid w:val="0047606D"/>
    <w:rsid w:val="00476AAC"/>
    <w:rsid w:val="004776EC"/>
    <w:rsid w:val="00480CD5"/>
    <w:rsid w:val="004815F1"/>
    <w:rsid w:val="00481E20"/>
    <w:rsid w:val="004821E3"/>
    <w:rsid w:val="00482E01"/>
    <w:rsid w:val="00483B57"/>
    <w:rsid w:val="00483ECC"/>
    <w:rsid w:val="004851E4"/>
    <w:rsid w:val="00485386"/>
    <w:rsid w:val="004854B0"/>
    <w:rsid w:val="004858A7"/>
    <w:rsid w:val="00486530"/>
    <w:rsid w:val="0048676B"/>
    <w:rsid w:val="0048727A"/>
    <w:rsid w:val="00487CA9"/>
    <w:rsid w:val="0049001B"/>
    <w:rsid w:val="004903D8"/>
    <w:rsid w:val="004911AD"/>
    <w:rsid w:val="0049166B"/>
    <w:rsid w:val="00491882"/>
    <w:rsid w:val="004925C7"/>
    <w:rsid w:val="00492D17"/>
    <w:rsid w:val="0049397D"/>
    <w:rsid w:val="00493C47"/>
    <w:rsid w:val="0049446F"/>
    <w:rsid w:val="00495289"/>
    <w:rsid w:val="0049558C"/>
    <w:rsid w:val="004959D6"/>
    <w:rsid w:val="004960DA"/>
    <w:rsid w:val="00496115"/>
    <w:rsid w:val="00496C07"/>
    <w:rsid w:val="00496D1A"/>
    <w:rsid w:val="004974E0"/>
    <w:rsid w:val="0049789B"/>
    <w:rsid w:val="00497F0F"/>
    <w:rsid w:val="004A04B6"/>
    <w:rsid w:val="004A063F"/>
    <w:rsid w:val="004A0777"/>
    <w:rsid w:val="004A0C3B"/>
    <w:rsid w:val="004A0CC6"/>
    <w:rsid w:val="004A1C37"/>
    <w:rsid w:val="004A29DD"/>
    <w:rsid w:val="004A2D3C"/>
    <w:rsid w:val="004A2DDD"/>
    <w:rsid w:val="004A3AA2"/>
    <w:rsid w:val="004A5592"/>
    <w:rsid w:val="004A5619"/>
    <w:rsid w:val="004A575C"/>
    <w:rsid w:val="004A5CF6"/>
    <w:rsid w:val="004A62D5"/>
    <w:rsid w:val="004A6520"/>
    <w:rsid w:val="004A66EA"/>
    <w:rsid w:val="004A68A4"/>
    <w:rsid w:val="004A71EA"/>
    <w:rsid w:val="004B0CE3"/>
    <w:rsid w:val="004B0E06"/>
    <w:rsid w:val="004B0E23"/>
    <w:rsid w:val="004B1371"/>
    <w:rsid w:val="004B15DD"/>
    <w:rsid w:val="004B1660"/>
    <w:rsid w:val="004B1AE7"/>
    <w:rsid w:val="004B21F0"/>
    <w:rsid w:val="004B2212"/>
    <w:rsid w:val="004B3139"/>
    <w:rsid w:val="004B3430"/>
    <w:rsid w:val="004B3B0B"/>
    <w:rsid w:val="004B5FAE"/>
    <w:rsid w:val="004B724C"/>
    <w:rsid w:val="004B75C1"/>
    <w:rsid w:val="004C02A9"/>
    <w:rsid w:val="004C0377"/>
    <w:rsid w:val="004C0825"/>
    <w:rsid w:val="004C0F6A"/>
    <w:rsid w:val="004C1077"/>
    <w:rsid w:val="004C10B8"/>
    <w:rsid w:val="004C1225"/>
    <w:rsid w:val="004C1EE0"/>
    <w:rsid w:val="004C3859"/>
    <w:rsid w:val="004C3F4B"/>
    <w:rsid w:val="004C40C7"/>
    <w:rsid w:val="004C55AE"/>
    <w:rsid w:val="004C6BB7"/>
    <w:rsid w:val="004C708B"/>
    <w:rsid w:val="004C7984"/>
    <w:rsid w:val="004C7E40"/>
    <w:rsid w:val="004D060F"/>
    <w:rsid w:val="004D0B51"/>
    <w:rsid w:val="004D1044"/>
    <w:rsid w:val="004D104F"/>
    <w:rsid w:val="004D1933"/>
    <w:rsid w:val="004D2631"/>
    <w:rsid w:val="004D2C30"/>
    <w:rsid w:val="004D2FB1"/>
    <w:rsid w:val="004D31F4"/>
    <w:rsid w:val="004D38A2"/>
    <w:rsid w:val="004D3F8F"/>
    <w:rsid w:val="004D43B0"/>
    <w:rsid w:val="004D4488"/>
    <w:rsid w:val="004D4FF8"/>
    <w:rsid w:val="004D54EE"/>
    <w:rsid w:val="004D5C1D"/>
    <w:rsid w:val="004D6DF1"/>
    <w:rsid w:val="004D7392"/>
    <w:rsid w:val="004D75D7"/>
    <w:rsid w:val="004D763A"/>
    <w:rsid w:val="004D7812"/>
    <w:rsid w:val="004E03EE"/>
    <w:rsid w:val="004E062E"/>
    <w:rsid w:val="004E0A13"/>
    <w:rsid w:val="004E1F96"/>
    <w:rsid w:val="004E22DB"/>
    <w:rsid w:val="004E25A4"/>
    <w:rsid w:val="004E2BE0"/>
    <w:rsid w:val="004E32A3"/>
    <w:rsid w:val="004E3D9D"/>
    <w:rsid w:val="004E4612"/>
    <w:rsid w:val="004E4AD2"/>
    <w:rsid w:val="004E4B4B"/>
    <w:rsid w:val="004E545E"/>
    <w:rsid w:val="004E5726"/>
    <w:rsid w:val="004E584B"/>
    <w:rsid w:val="004E5A66"/>
    <w:rsid w:val="004E5F03"/>
    <w:rsid w:val="004E6534"/>
    <w:rsid w:val="004E6CA1"/>
    <w:rsid w:val="004E7246"/>
    <w:rsid w:val="004E78D1"/>
    <w:rsid w:val="004E7E6A"/>
    <w:rsid w:val="004F05C3"/>
    <w:rsid w:val="004F0AAA"/>
    <w:rsid w:val="004F1152"/>
    <w:rsid w:val="004F1463"/>
    <w:rsid w:val="004F1531"/>
    <w:rsid w:val="004F1A58"/>
    <w:rsid w:val="004F1C01"/>
    <w:rsid w:val="004F2679"/>
    <w:rsid w:val="004F286F"/>
    <w:rsid w:val="004F377B"/>
    <w:rsid w:val="004F399D"/>
    <w:rsid w:val="004F4E9F"/>
    <w:rsid w:val="004F5272"/>
    <w:rsid w:val="004F5E80"/>
    <w:rsid w:val="004F6917"/>
    <w:rsid w:val="004F6B18"/>
    <w:rsid w:val="004F733D"/>
    <w:rsid w:val="005001CB"/>
    <w:rsid w:val="00500600"/>
    <w:rsid w:val="005007F8"/>
    <w:rsid w:val="00500BCB"/>
    <w:rsid w:val="00500BEA"/>
    <w:rsid w:val="00500FAA"/>
    <w:rsid w:val="00501150"/>
    <w:rsid w:val="0050129E"/>
    <w:rsid w:val="005016FD"/>
    <w:rsid w:val="005022F4"/>
    <w:rsid w:val="00502DB6"/>
    <w:rsid w:val="00503071"/>
    <w:rsid w:val="00503FC2"/>
    <w:rsid w:val="00504242"/>
    <w:rsid w:val="00504AFE"/>
    <w:rsid w:val="005052F6"/>
    <w:rsid w:val="00505915"/>
    <w:rsid w:val="00506AE0"/>
    <w:rsid w:val="00506F39"/>
    <w:rsid w:val="00507BF0"/>
    <w:rsid w:val="00510015"/>
    <w:rsid w:val="00510347"/>
    <w:rsid w:val="00510657"/>
    <w:rsid w:val="005106E9"/>
    <w:rsid w:val="005107F6"/>
    <w:rsid w:val="0051161A"/>
    <w:rsid w:val="00511B15"/>
    <w:rsid w:val="00511CC6"/>
    <w:rsid w:val="005128D2"/>
    <w:rsid w:val="005129A9"/>
    <w:rsid w:val="00513165"/>
    <w:rsid w:val="005131BD"/>
    <w:rsid w:val="00513292"/>
    <w:rsid w:val="00513C10"/>
    <w:rsid w:val="00513FAE"/>
    <w:rsid w:val="00514361"/>
    <w:rsid w:val="005144B4"/>
    <w:rsid w:val="00514A0F"/>
    <w:rsid w:val="00515011"/>
    <w:rsid w:val="005153C2"/>
    <w:rsid w:val="0051540B"/>
    <w:rsid w:val="005154A6"/>
    <w:rsid w:val="00516555"/>
    <w:rsid w:val="00516C8E"/>
    <w:rsid w:val="0051749C"/>
    <w:rsid w:val="005209D6"/>
    <w:rsid w:val="00521145"/>
    <w:rsid w:val="005213C1"/>
    <w:rsid w:val="0052140C"/>
    <w:rsid w:val="005216E7"/>
    <w:rsid w:val="00521713"/>
    <w:rsid w:val="0052257E"/>
    <w:rsid w:val="0052296B"/>
    <w:rsid w:val="005229BF"/>
    <w:rsid w:val="005232F8"/>
    <w:rsid w:val="0052390D"/>
    <w:rsid w:val="00524183"/>
    <w:rsid w:val="0052431E"/>
    <w:rsid w:val="0052446C"/>
    <w:rsid w:val="005245BA"/>
    <w:rsid w:val="00524774"/>
    <w:rsid w:val="005247D3"/>
    <w:rsid w:val="00524BE0"/>
    <w:rsid w:val="00525173"/>
    <w:rsid w:val="005252B4"/>
    <w:rsid w:val="00525AD9"/>
    <w:rsid w:val="0052659F"/>
    <w:rsid w:val="005270E7"/>
    <w:rsid w:val="00527189"/>
    <w:rsid w:val="00527CB1"/>
    <w:rsid w:val="00530B3D"/>
    <w:rsid w:val="005317C3"/>
    <w:rsid w:val="005318BB"/>
    <w:rsid w:val="00532269"/>
    <w:rsid w:val="0053229E"/>
    <w:rsid w:val="005322A5"/>
    <w:rsid w:val="00533611"/>
    <w:rsid w:val="00533EF7"/>
    <w:rsid w:val="00533F4C"/>
    <w:rsid w:val="00533FA4"/>
    <w:rsid w:val="00534A1B"/>
    <w:rsid w:val="00535146"/>
    <w:rsid w:val="00535434"/>
    <w:rsid w:val="00535B2F"/>
    <w:rsid w:val="00535D0B"/>
    <w:rsid w:val="005401B4"/>
    <w:rsid w:val="00540412"/>
    <w:rsid w:val="00540564"/>
    <w:rsid w:val="00540996"/>
    <w:rsid w:val="005414A2"/>
    <w:rsid w:val="0054170E"/>
    <w:rsid w:val="00542BA7"/>
    <w:rsid w:val="0054300A"/>
    <w:rsid w:val="00543693"/>
    <w:rsid w:val="005439DC"/>
    <w:rsid w:val="00543C96"/>
    <w:rsid w:val="00543DE6"/>
    <w:rsid w:val="00543F61"/>
    <w:rsid w:val="005444E9"/>
    <w:rsid w:val="005445C2"/>
    <w:rsid w:val="0054491E"/>
    <w:rsid w:val="00544B4C"/>
    <w:rsid w:val="00544B6F"/>
    <w:rsid w:val="00544D5C"/>
    <w:rsid w:val="00544E1F"/>
    <w:rsid w:val="005462CB"/>
    <w:rsid w:val="0054636B"/>
    <w:rsid w:val="00546FE4"/>
    <w:rsid w:val="00547820"/>
    <w:rsid w:val="00547EFE"/>
    <w:rsid w:val="00550DB8"/>
    <w:rsid w:val="005518AB"/>
    <w:rsid w:val="00551941"/>
    <w:rsid w:val="00551980"/>
    <w:rsid w:val="00551CED"/>
    <w:rsid w:val="0055225B"/>
    <w:rsid w:val="005523C6"/>
    <w:rsid w:val="00552615"/>
    <w:rsid w:val="00553947"/>
    <w:rsid w:val="00553FEB"/>
    <w:rsid w:val="00554A49"/>
    <w:rsid w:val="00554E44"/>
    <w:rsid w:val="00554F09"/>
    <w:rsid w:val="00555172"/>
    <w:rsid w:val="005552DD"/>
    <w:rsid w:val="005557DC"/>
    <w:rsid w:val="00556604"/>
    <w:rsid w:val="005571A6"/>
    <w:rsid w:val="00557348"/>
    <w:rsid w:val="00557385"/>
    <w:rsid w:val="00557601"/>
    <w:rsid w:val="00557805"/>
    <w:rsid w:val="00557A71"/>
    <w:rsid w:val="00557CD1"/>
    <w:rsid w:val="0056039E"/>
    <w:rsid w:val="00560EBD"/>
    <w:rsid w:val="005618D0"/>
    <w:rsid w:val="00562EE8"/>
    <w:rsid w:val="005634BB"/>
    <w:rsid w:val="0056425E"/>
    <w:rsid w:val="0056591A"/>
    <w:rsid w:val="0056611B"/>
    <w:rsid w:val="00566C7C"/>
    <w:rsid w:val="00567674"/>
    <w:rsid w:val="005700A9"/>
    <w:rsid w:val="0057015E"/>
    <w:rsid w:val="00570AFE"/>
    <w:rsid w:val="00570C0F"/>
    <w:rsid w:val="005714A2"/>
    <w:rsid w:val="00571A05"/>
    <w:rsid w:val="00571CDD"/>
    <w:rsid w:val="00571F9D"/>
    <w:rsid w:val="00572C6D"/>
    <w:rsid w:val="00572D38"/>
    <w:rsid w:val="005731DE"/>
    <w:rsid w:val="00573C49"/>
    <w:rsid w:val="00574130"/>
    <w:rsid w:val="005744B5"/>
    <w:rsid w:val="00574A80"/>
    <w:rsid w:val="00574AD8"/>
    <w:rsid w:val="00575133"/>
    <w:rsid w:val="00575BFB"/>
    <w:rsid w:val="00576D0E"/>
    <w:rsid w:val="005775B2"/>
    <w:rsid w:val="005779B9"/>
    <w:rsid w:val="00577EAC"/>
    <w:rsid w:val="0058013C"/>
    <w:rsid w:val="00580544"/>
    <w:rsid w:val="00580777"/>
    <w:rsid w:val="00580F68"/>
    <w:rsid w:val="0058120A"/>
    <w:rsid w:val="00581229"/>
    <w:rsid w:val="0058149E"/>
    <w:rsid w:val="005817A5"/>
    <w:rsid w:val="00581D46"/>
    <w:rsid w:val="00582035"/>
    <w:rsid w:val="00582235"/>
    <w:rsid w:val="00582399"/>
    <w:rsid w:val="005827CD"/>
    <w:rsid w:val="00582967"/>
    <w:rsid w:val="00583025"/>
    <w:rsid w:val="005834E3"/>
    <w:rsid w:val="005835E9"/>
    <w:rsid w:val="00583E1B"/>
    <w:rsid w:val="00584AEB"/>
    <w:rsid w:val="00586919"/>
    <w:rsid w:val="00586CAF"/>
    <w:rsid w:val="00586D12"/>
    <w:rsid w:val="005900DD"/>
    <w:rsid w:val="005902C4"/>
    <w:rsid w:val="00590DBE"/>
    <w:rsid w:val="005911B2"/>
    <w:rsid w:val="0059269E"/>
    <w:rsid w:val="0059347D"/>
    <w:rsid w:val="00593612"/>
    <w:rsid w:val="0059402F"/>
    <w:rsid w:val="005940FC"/>
    <w:rsid w:val="005947DC"/>
    <w:rsid w:val="00594B6A"/>
    <w:rsid w:val="00594DB2"/>
    <w:rsid w:val="005951B6"/>
    <w:rsid w:val="00595CD1"/>
    <w:rsid w:val="005961C2"/>
    <w:rsid w:val="00596791"/>
    <w:rsid w:val="00596887"/>
    <w:rsid w:val="00596B18"/>
    <w:rsid w:val="00597E1F"/>
    <w:rsid w:val="00597FE4"/>
    <w:rsid w:val="005A022B"/>
    <w:rsid w:val="005A0888"/>
    <w:rsid w:val="005A0B8F"/>
    <w:rsid w:val="005A17F9"/>
    <w:rsid w:val="005A28ED"/>
    <w:rsid w:val="005A2AA4"/>
    <w:rsid w:val="005A2C5D"/>
    <w:rsid w:val="005A3040"/>
    <w:rsid w:val="005A3CE1"/>
    <w:rsid w:val="005A4ECB"/>
    <w:rsid w:val="005A5605"/>
    <w:rsid w:val="005A572A"/>
    <w:rsid w:val="005A57A8"/>
    <w:rsid w:val="005A5B19"/>
    <w:rsid w:val="005A5DA7"/>
    <w:rsid w:val="005A61C7"/>
    <w:rsid w:val="005A6218"/>
    <w:rsid w:val="005A7C71"/>
    <w:rsid w:val="005A7D85"/>
    <w:rsid w:val="005B0254"/>
    <w:rsid w:val="005B02DC"/>
    <w:rsid w:val="005B0F30"/>
    <w:rsid w:val="005B1121"/>
    <w:rsid w:val="005B17B4"/>
    <w:rsid w:val="005B1D20"/>
    <w:rsid w:val="005B1EC7"/>
    <w:rsid w:val="005B3B91"/>
    <w:rsid w:val="005B4647"/>
    <w:rsid w:val="005B4792"/>
    <w:rsid w:val="005B47D6"/>
    <w:rsid w:val="005B49AB"/>
    <w:rsid w:val="005B6602"/>
    <w:rsid w:val="005C10ED"/>
    <w:rsid w:val="005C128E"/>
    <w:rsid w:val="005C19B1"/>
    <w:rsid w:val="005C1CEA"/>
    <w:rsid w:val="005C2828"/>
    <w:rsid w:val="005C2E05"/>
    <w:rsid w:val="005C2F0B"/>
    <w:rsid w:val="005C3876"/>
    <w:rsid w:val="005C4103"/>
    <w:rsid w:val="005C41D7"/>
    <w:rsid w:val="005C453A"/>
    <w:rsid w:val="005C4D40"/>
    <w:rsid w:val="005C52D9"/>
    <w:rsid w:val="005C542C"/>
    <w:rsid w:val="005C5620"/>
    <w:rsid w:val="005C5DF9"/>
    <w:rsid w:val="005C7A69"/>
    <w:rsid w:val="005C7D4E"/>
    <w:rsid w:val="005C7D65"/>
    <w:rsid w:val="005D02CF"/>
    <w:rsid w:val="005D0382"/>
    <w:rsid w:val="005D0F6E"/>
    <w:rsid w:val="005D1279"/>
    <w:rsid w:val="005D1FAB"/>
    <w:rsid w:val="005D2703"/>
    <w:rsid w:val="005D2E45"/>
    <w:rsid w:val="005D3078"/>
    <w:rsid w:val="005D4037"/>
    <w:rsid w:val="005D4235"/>
    <w:rsid w:val="005D4255"/>
    <w:rsid w:val="005D4B00"/>
    <w:rsid w:val="005D5521"/>
    <w:rsid w:val="005D57BE"/>
    <w:rsid w:val="005D6852"/>
    <w:rsid w:val="005D6BD1"/>
    <w:rsid w:val="005D7711"/>
    <w:rsid w:val="005D77E0"/>
    <w:rsid w:val="005D7D97"/>
    <w:rsid w:val="005D7FD9"/>
    <w:rsid w:val="005E0533"/>
    <w:rsid w:val="005E0713"/>
    <w:rsid w:val="005E0F06"/>
    <w:rsid w:val="005E156F"/>
    <w:rsid w:val="005E1E8A"/>
    <w:rsid w:val="005E1EAB"/>
    <w:rsid w:val="005E2069"/>
    <w:rsid w:val="005E20D6"/>
    <w:rsid w:val="005E2752"/>
    <w:rsid w:val="005E2762"/>
    <w:rsid w:val="005E2D3C"/>
    <w:rsid w:val="005E30A0"/>
    <w:rsid w:val="005E36E2"/>
    <w:rsid w:val="005E400C"/>
    <w:rsid w:val="005E446C"/>
    <w:rsid w:val="005E4EC0"/>
    <w:rsid w:val="005E4EE8"/>
    <w:rsid w:val="005E5322"/>
    <w:rsid w:val="005E5384"/>
    <w:rsid w:val="005E6012"/>
    <w:rsid w:val="005E7071"/>
    <w:rsid w:val="005E732C"/>
    <w:rsid w:val="005E7670"/>
    <w:rsid w:val="005E76DD"/>
    <w:rsid w:val="005E7F1D"/>
    <w:rsid w:val="005F0156"/>
    <w:rsid w:val="005F0186"/>
    <w:rsid w:val="005F0506"/>
    <w:rsid w:val="005F059B"/>
    <w:rsid w:val="005F0675"/>
    <w:rsid w:val="005F0A3C"/>
    <w:rsid w:val="005F0EE8"/>
    <w:rsid w:val="005F0F63"/>
    <w:rsid w:val="005F147D"/>
    <w:rsid w:val="005F19D0"/>
    <w:rsid w:val="005F2236"/>
    <w:rsid w:val="005F2428"/>
    <w:rsid w:val="005F2A19"/>
    <w:rsid w:val="005F37C8"/>
    <w:rsid w:val="005F3C6A"/>
    <w:rsid w:val="005F3D2D"/>
    <w:rsid w:val="005F4456"/>
    <w:rsid w:val="005F44DF"/>
    <w:rsid w:val="005F4938"/>
    <w:rsid w:val="005F4F82"/>
    <w:rsid w:val="005F527A"/>
    <w:rsid w:val="005F5468"/>
    <w:rsid w:val="005F57CF"/>
    <w:rsid w:val="005F5DD7"/>
    <w:rsid w:val="005F62CD"/>
    <w:rsid w:val="005F70E6"/>
    <w:rsid w:val="005F7685"/>
    <w:rsid w:val="005F780D"/>
    <w:rsid w:val="005F7DA2"/>
    <w:rsid w:val="00600067"/>
    <w:rsid w:val="006003D4"/>
    <w:rsid w:val="00600440"/>
    <w:rsid w:val="006004DF"/>
    <w:rsid w:val="00600BB1"/>
    <w:rsid w:val="00601920"/>
    <w:rsid w:val="006019FB"/>
    <w:rsid w:val="00601F2E"/>
    <w:rsid w:val="0060259C"/>
    <w:rsid w:val="006027AD"/>
    <w:rsid w:val="00602DC4"/>
    <w:rsid w:val="0060414B"/>
    <w:rsid w:val="00604264"/>
    <w:rsid w:val="00604359"/>
    <w:rsid w:val="00604AAB"/>
    <w:rsid w:val="00606071"/>
    <w:rsid w:val="006063A3"/>
    <w:rsid w:val="0060662C"/>
    <w:rsid w:val="0060686B"/>
    <w:rsid w:val="00606D28"/>
    <w:rsid w:val="0060764C"/>
    <w:rsid w:val="006105AA"/>
    <w:rsid w:val="00611741"/>
    <w:rsid w:val="00611E18"/>
    <w:rsid w:val="00612073"/>
    <w:rsid w:val="00612357"/>
    <w:rsid w:val="00612963"/>
    <w:rsid w:val="00612A25"/>
    <w:rsid w:val="0061326A"/>
    <w:rsid w:val="006132B4"/>
    <w:rsid w:val="00614057"/>
    <w:rsid w:val="00614388"/>
    <w:rsid w:val="00614940"/>
    <w:rsid w:val="00614BBB"/>
    <w:rsid w:val="00615013"/>
    <w:rsid w:val="00615A50"/>
    <w:rsid w:val="00615E48"/>
    <w:rsid w:val="006165B2"/>
    <w:rsid w:val="00617070"/>
    <w:rsid w:val="006202BF"/>
    <w:rsid w:val="00620A1D"/>
    <w:rsid w:val="00620DA5"/>
    <w:rsid w:val="0062113B"/>
    <w:rsid w:val="0062143B"/>
    <w:rsid w:val="00621963"/>
    <w:rsid w:val="00621D0F"/>
    <w:rsid w:val="00621EF5"/>
    <w:rsid w:val="006224CF"/>
    <w:rsid w:val="00622588"/>
    <w:rsid w:val="00623820"/>
    <w:rsid w:val="00623CB9"/>
    <w:rsid w:val="006247E3"/>
    <w:rsid w:val="00626037"/>
    <w:rsid w:val="00626714"/>
    <w:rsid w:val="00626DAC"/>
    <w:rsid w:val="00627292"/>
    <w:rsid w:val="006275B5"/>
    <w:rsid w:val="006279B6"/>
    <w:rsid w:val="006303BF"/>
    <w:rsid w:val="00630585"/>
    <w:rsid w:val="006306CF"/>
    <w:rsid w:val="00631EE1"/>
    <w:rsid w:val="006322B7"/>
    <w:rsid w:val="00632CF3"/>
    <w:rsid w:val="00632EBC"/>
    <w:rsid w:val="0063335F"/>
    <w:rsid w:val="00633615"/>
    <w:rsid w:val="00633618"/>
    <w:rsid w:val="00633799"/>
    <w:rsid w:val="00633986"/>
    <w:rsid w:val="00633D5A"/>
    <w:rsid w:val="0063477B"/>
    <w:rsid w:val="00634809"/>
    <w:rsid w:val="00634F2A"/>
    <w:rsid w:val="0063548D"/>
    <w:rsid w:val="006357E3"/>
    <w:rsid w:val="00635F6F"/>
    <w:rsid w:val="00635F9F"/>
    <w:rsid w:val="00636E75"/>
    <w:rsid w:val="0063770A"/>
    <w:rsid w:val="00640750"/>
    <w:rsid w:val="0064130D"/>
    <w:rsid w:val="006414F9"/>
    <w:rsid w:val="006428E7"/>
    <w:rsid w:val="00642CD9"/>
    <w:rsid w:val="00643127"/>
    <w:rsid w:val="006433F6"/>
    <w:rsid w:val="006435A9"/>
    <w:rsid w:val="00643CEE"/>
    <w:rsid w:val="006453EE"/>
    <w:rsid w:val="00645814"/>
    <w:rsid w:val="006466E7"/>
    <w:rsid w:val="00646DAD"/>
    <w:rsid w:val="00646E3A"/>
    <w:rsid w:val="00647008"/>
    <w:rsid w:val="00650478"/>
    <w:rsid w:val="0065057F"/>
    <w:rsid w:val="00651542"/>
    <w:rsid w:val="0065186F"/>
    <w:rsid w:val="00652350"/>
    <w:rsid w:val="00652668"/>
    <w:rsid w:val="00652A63"/>
    <w:rsid w:val="00652AC5"/>
    <w:rsid w:val="00652B4F"/>
    <w:rsid w:val="00652B55"/>
    <w:rsid w:val="00652BBB"/>
    <w:rsid w:val="00652D77"/>
    <w:rsid w:val="00654E18"/>
    <w:rsid w:val="006560F3"/>
    <w:rsid w:val="006563EB"/>
    <w:rsid w:val="006565B2"/>
    <w:rsid w:val="006569CE"/>
    <w:rsid w:val="00656D16"/>
    <w:rsid w:val="00657001"/>
    <w:rsid w:val="00657111"/>
    <w:rsid w:val="006571F3"/>
    <w:rsid w:val="006573F8"/>
    <w:rsid w:val="00657CF2"/>
    <w:rsid w:val="00660434"/>
    <w:rsid w:val="00661C5B"/>
    <w:rsid w:val="00661E50"/>
    <w:rsid w:val="0066249B"/>
    <w:rsid w:val="00662B13"/>
    <w:rsid w:val="00662FBE"/>
    <w:rsid w:val="0066300A"/>
    <w:rsid w:val="00664846"/>
    <w:rsid w:val="0066563C"/>
    <w:rsid w:val="006656BB"/>
    <w:rsid w:val="006657C1"/>
    <w:rsid w:val="006660F4"/>
    <w:rsid w:val="00666647"/>
    <w:rsid w:val="00667576"/>
    <w:rsid w:val="00667986"/>
    <w:rsid w:val="00667CAF"/>
    <w:rsid w:val="0067017D"/>
    <w:rsid w:val="0067100F"/>
    <w:rsid w:val="00671119"/>
    <w:rsid w:val="00671DBD"/>
    <w:rsid w:val="006722CD"/>
    <w:rsid w:val="00672CE6"/>
    <w:rsid w:val="00673152"/>
    <w:rsid w:val="0067342F"/>
    <w:rsid w:val="00673555"/>
    <w:rsid w:val="00673762"/>
    <w:rsid w:val="00673F45"/>
    <w:rsid w:val="006748DE"/>
    <w:rsid w:val="00674C43"/>
    <w:rsid w:val="00675349"/>
    <w:rsid w:val="00675FB7"/>
    <w:rsid w:val="0067748C"/>
    <w:rsid w:val="0067750D"/>
    <w:rsid w:val="0067774F"/>
    <w:rsid w:val="00677CA4"/>
    <w:rsid w:val="00677E63"/>
    <w:rsid w:val="00680476"/>
    <w:rsid w:val="00680830"/>
    <w:rsid w:val="00680DED"/>
    <w:rsid w:val="00680F54"/>
    <w:rsid w:val="0068177E"/>
    <w:rsid w:val="00681A36"/>
    <w:rsid w:val="00682340"/>
    <w:rsid w:val="006826A8"/>
    <w:rsid w:val="00682DD5"/>
    <w:rsid w:val="00682E9E"/>
    <w:rsid w:val="00682EDB"/>
    <w:rsid w:val="0068302D"/>
    <w:rsid w:val="006837FC"/>
    <w:rsid w:val="0068389E"/>
    <w:rsid w:val="00683A3E"/>
    <w:rsid w:val="00683D88"/>
    <w:rsid w:val="006843D1"/>
    <w:rsid w:val="006847FE"/>
    <w:rsid w:val="0068510B"/>
    <w:rsid w:val="006858EF"/>
    <w:rsid w:val="00686C48"/>
    <w:rsid w:val="00686E3E"/>
    <w:rsid w:val="00686F40"/>
    <w:rsid w:val="00687028"/>
    <w:rsid w:val="006871CA"/>
    <w:rsid w:val="00690228"/>
    <w:rsid w:val="00690310"/>
    <w:rsid w:val="00690314"/>
    <w:rsid w:val="006905B7"/>
    <w:rsid w:val="006908DF"/>
    <w:rsid w:val="00690914"/>
    <w:rsid w:val="00690EA3"/>
    <w:rsid w:val="0069112B"/>
    <w:rsid w:val="00691C6B"/>
    <w:rsid w:val="00692BA2"/>
    <w:rsid w:val="0069339E"/>
    <w:rsid w:val="00693476"/>
    <w:rsid w:val="006935D2"/>
    <w:rsid w:val="00693CE5"/>
    <w:rsid w:val="00693DF7"/>
    <w:rsid w:val="00694044"/>
    <w:rsid w:val="00694840"/>
    <w:rsid w:val="00694846"/>
    <w:rsid w:val="00694BC7"/>
    <w:rsid w:val="00694C59"/>
    <w:rsid w:val="00696CD2"/>
    <w:rsid w:val="0069706D"/>
    <w:rsid w:val="00697826"/>
    <w:rsid w:val="00697B08"/>
    <w:rsid w:val="00697C75"/>
    <w:rsid w:val="00697CFD"/>
    <w:rsid w:val="00697E05"/>
    <w:rsid w:val="006A01E8"/>
    <w:rsid w:val="006A0699"/>
    <w:rsid w:val="006A11C3"/>
    <w:rsid w:val="006A21A6"/>
    <w:rsid w:val="006A280D"/>
    <w:rsid w:val="006A2B1A"/>
    <w:rsid w:val="006A2C94"/>
    <w:rsid w:val="006A2CD4"/>
    <w:rsid w:val="006A2EA7"/>
    <w:rsid w:val="006A2F82"/>
    <w:rsid w:val="006A30F9"/>
    <w:rsid w:val="006A3196"/>
    <w:rsid w:val="006A3262"/>
    <w:rsid w:val="006A33F7"/>
    <w:rsid w:val="006A3521"/>
    <w:rsid w:val="006A381D"/>
    <w:rsid w:val="006A4A50"/>
    <w:rsid w:val="006A4E39"/>
    <w:rsid w:val="006A5012"/>
    <w:rsid w:val="006A5057"/>
    <w:rsid w:val="006A5B27"/>
    <w:rsid w:val="006A6585"/>
    <w:rsid w:val="006A6C87"/>
    <w:rsid w:val="006A6F74"/>
    <w:rsid w:val="006B0039"/>
    <w:rsid w:val="006B008D"/>
    <w:rsid w:val="006B0C00"/>
    <w:rsid w:val="006B162C"/>
    <w:rsid w:val="006B1B0F"/>
    <w:rsid w:val="006B237E"/>
    <w:rsid w:val="006B2F4D"/>
    <w:rsid w:val="006B35D2"/>
    <w:rsid w:val="006B410D"/>
    <w:rsid w:val="006B4A58"/>
    <w:rsid w:val="006B591D"/>
    <w:rsid w:val="006B62B5"/>
    <w:rsid w:val="006B6DE6"/>
    <w:rsid w:val="006B6FF9"/>
    <w:rsid w:val="006B7849"/>
    <w:rsid w:val="006C0509"/>
    <w:rsid w:val="006C0F59"/>
    <w:rsid w:val="006C105D"/>
    <w:rsid w:val="006C14D9"/>
    <w:rsid w:val="006C19EE"/>
    <w:rsid w:val="006C1CDF"/>
    <w:rsid w:val="006C20B6"/>
    <w:rsid w:val="006C2176"/>
    <w:rsid w:val="006C21C9"/>
    <w:rsid w:val="006C2238"/>
    <w:rsid w:val="006C2511"/>
    <w:rsid w:val="006C258E"/>
    <w:rsid w:val="006C3786"/>
    <w:rsid w:val="006C3A10"/>
    <w:rsid w:val="006C3A2B"/>
    <w:rsid w:val="006C423F"/>
    <w:rsid w:val="006C44AC"/>
    <w:rsid w:val="006C4B3C"/>
    <w:rsid w:val="006C54DE"/>
    <w:rsid w:val="006C5518"/>
    <w:rsid w:val="006C5700"/>
    <w:rsid w:val="006C57BC"/>
    <w:rsid w:val="006C591F"/>
    <w:rsid w:val="006C5AE6"/>
    <w:rsid w:val="006C5CED"/>
    <w:rsid w:val="006C619A"/>
    <w:rsid w:val="006C72E1"/>
    <w:rsid w:val="006C769A"/>
    <w:rsid w:val="006D0169"/>
    <w:rsid w:val="006D033A"/>
    <w:rsid w:val="006D0511"/>
    <w:rsid w:val="006D068F"/>
    <w:rsid w:val="006D0A39"/>
    <w:rsid w:val="006D0D7F"/>
    <w:rsid w:val="006D1EC0"/>
    <w:rsid w:val="006D26CA"/>
    <w:rsid w:val="006D2A0C"/>
    <w:rsid w:val="006D343B"/>
    <w:rsid w:val="006D3C78"/>
    <w:rsid w:val="006D3FE4"/>
    <w:rsid w:val="006D44E0"/>
    <w:rsid w:val="006D4C1C"/>
    <w:rsid w:val="006D52EA"/>
    <w:rsid w:val="006D606B"/>
    <w:rsid w:val="006D61AE"/>
    <w:rsid w:val="006D6249"/>
    <w:rsid w:val="006D65ED"/>
    <w:rsid w:val="006D6E1F"/>
    <w:rsid w:val="006D766A"/>
    <w:rsid w:val="006E01ED"/>
    <w:rsid w:val="006E02D8"/>
    <w:rsid w:val="006E0927"/>
    <w:rsid w:val="006E0A14"/>
    <w:rsid w:val="006E134F"/>
    <w:rsid w:val="006E19A8"/>
    <w:rsid w:val="006E1A4F"/>
    <w:rsid w:val="006E1FAB"/>
    <w:rsid w:val="006E28BD"/>
    <w:rsid w:val="006E3C89"/>
    <w:rsid w:val="006E3FFE"/>
    <w:rsid w:val="006E47F6"/>
    <w:rsid w:val="006E48B7"/>
    <w:rsid w:val="006E50A3"/>
    <w:rsid w:val="006E54A5"/>
    <w:rsid w:val="006E5533"/>
    <w:rsid w:val="006E5981"/>
    <w:rsid w:val="006E5D67"/>
    <w:rsid w:val="006E5FB4"/>
    <w:rsid w:val="006E6D84"/>
    <w:rsid w:val="006E7210"/>
    <w:rsid w:val="006E7842"/>
    <w:rsid w:val="006E799B"/>
    <w:rsid w:val="006F00CD"/>
    <w:rsid w:val="006F0592"/>
    <w:rsid w:val="006F0CD8"/>
    <w:rsid w:val="006F1181"/>
    <w:rsid w:val="006F1471"/>
    <w:rsid w:val="006F14DE"/>
    <w:rsid w:val="006F1EDA"/>
    <w:rsid w:val="006F2139"/>
    <w:rsid w:val="006F2A8A"/>
    <w:rsid w:val="006F3B15"/>
    <w:rsid w:val="006F5E7E"/>
    <w:rsid w:val="006F6850"/>
    <w:rsid w:val="006F699F"/>
    <w:rsid w:val="006F6FC5"/>
    <w:rsid w:val="006F748E"/>
    <w:rsid w:val="006F7794"/>
    <w:rsid w:val="00700A06"/>
    <w:rsid w:val="00700EE9"/>
    <w:rsid w:val="00701C02"/>
    <w:rsid w:val="00701E8B"/>
    <w:rsid w:val="00701FE7"/>
    <w:rsid w:val="007021D1"/>
    <w:rsid w:val="00702C16"/>
    <w:rsid w:val="00703982"/>
    <w:rsid w:val="0070433A"/>
    <w:rsid w:val="00704906"/>
    <w:rsid w:val="007051D0"/>
    <w:rsid w:val="007052AD"/>
    <w:rsid w:val="007052E4"/>
    <w:rsid w:val="0070560B"/>
    <w:rsid w:val="00705DC3"/>
    <w:rsid w:val="0070610E"/>
    <w:rsid w:val="00707E43"/>
    <w:rsid w:val="0071028B"/>
    <w:rsid w:val="00710D61"/>
    <w:rsid w:val="00710D7E"/>
    <w:rsid w:val="0071152F"/>
    <w:rsid w:val="007118FA"/>
    <w:rsid w:val="00712244"/>
    <w:rsid w:val="0071308C"/>
    <w:rsid w:val="0071344C"/>
    <w:rsid w:val="007143D9"/>
    <w:rsid w:val="00714934"/>
    <w:rsid w:val="00714C58"/>
    <w:rsid w:val="00714D9E"/>
    <w:rsid w:val="00714FDA"/>
    <w:rsid w:val="00715307"/>
    <w:rsid w:val="007153A4"/>
    <w:rsid w:val="0071575B"/>
    <w:rsid w:val="00715933"/>
    <w:rsid w:val="0071768B"/>
    <w:rsid w:val="0072030F"/>
    <w:rsid w:val="007214DB"/>
    <w:rsid w:val="00721523"/>
    <w:rsid w:val="00721E2F"/>
    <w:rsid w:val="007223CD"/>
    <w:rsid w:val="007224F0"/>
    <w:rsid w:val="00722EA6"/>
    <w:rsid w:val="00722F01"/>
    <w:rsid w:val="00723563"/>
    <w:rsid w:val="0072389B"/>
    <w:rsid w:val="00724526"/>
    <w:rsid w:val="00724A40"/>
    <w:rsid w:val="00724D0A"/>
    <w:rsid w:val="00725D4F"/>
    <w:rsid w:val="00725D87"/>
    <w:rsid w:val="0072614B"/>
    <w:rsid w:val="0072616B"/>
    <w:rsid w:val="0072640F"/>
    <w:rsid w:val="007267E3"/>
    <w:rsid w:val="00727056"/>
    <w:rsid w:val="0072784E"/>
    <w:rsid w:val="00727887"/>
    <w:rsid w:val="0072792F"/>
    <w:rsid w:val="007279C8"/>
    <w:rsid w:val="007302C7"/>
    <w:rsid w:val="00730773"/>
    <w:rsid w:val="00730A4C"/>
    <w:rsid w:val="00731797"/>
    <w:rsid w:val="00731CC7"/>
    <w:rsid w:val="00731E53"/>
    <w:rsid w:val="007321D7"/>
    <w:rsid w:val="007323FD"/>
    <w:rsid w:val="00732A9E"/>
    <w:rsid w:val="00732D3E"/>
    <w:rsid w:val="00732F2E"/>
    <w:rsid w:val="00733502"/>
    <w:rsid w:val="007337F1"/>
    <w:rsid w:val="00733E61"/>
    <w:rsid w:val="0073401C"/>
    <w:rsid w:val="00734540"/>
    <w:rsid w:val="00734D2C"/>
    <w:rsid w:val="007351B8"/>
    <w:rsid w:val="007351D5"/>
    <w:rsid w:val="007356F1"/>
    <w:rsid w:val="00735D88"/>
    <w:rsid w:val="007369ED"/>
    <w:rsid w:val="00736B98"/>
    <w:rsid w:val="00736DFA"/>
    <w:rsid w:val="00737118"/>
    <w:rsid w:val="00737D0D"/>
    <w:rsid w:val="00737E93"/>
    <w:rsid w:val="0074039C"/>
    <w:rsid w:val="007405FD"/>
    <w:rsid w:val="0074076F"/>
    <w:rsid w:val="00741125"/>
    <w:rsid w:val="00741682"/>
    <w:rsid w:val="007417B2"/>
    <w:rsid w:val="00741A93"/>
    <w:rsid w:val="00743041"/>
    <w:rsid w:val="00744CAD"/>
    <w:rsid w:val="00744D50"/>
    <w:rsid w:val="00744F43"/>
    <w:rsid w:val="0074522E"/>
    <w:rsid w:val="00745DFC"/>
    <w:rsid w:val="007465B5"/>
    <w:rsid w:val="007466C6"/>
    <w:rsid w:val="00746BBA"/>
    <w:rsid w:val="00746E05"/>
    <w:rsid w:val="00746FF1"/>
    <w:rsid w:val="00747763"/>
    <w:rsid w:val="007478D1"/>
    <w:rsid w:val="00747CE0"/>
    <w:rsid w:val="00747D29"/>
    <w:rsid w:val="00750D07"/>
    <w:rsid w:val="0075130A"/>
    <w:rsid w:val="007513AD"/>
    <w:rsid w:val="007525E2"/>
    <w:rsid w:val="00753228"/>
    <w:rsid w:val="00753A76"/>
    <w:rsid w:val="00754197"/>
    <w:rsid w:val="0075443C"/>
    <w:rsid w:val="00754CC2"/>
    <w:rsid w:val="007557FF"/>
    <w:rsid w:val="0075584D"/>
    <w:rsid w:val="007568B5"/>
    <w:rsid w:val="00756C91"/>
    <w:rsid w:val="007579A7"/>
    <w:rsid w:val="00757A3E"/>
    <w:rsid w:val="007605FF"/>
    <w:rsid w:val="0076068A"/>
    <w:rsid w:val="007608C4"/>
    <w:rsid w:val="00761BF8"/>
    <w:rsid w:val="00761C28"/>
    <w:rsid w:val="007629A9"/>
    <w:rsid w:val="00762BAB"/>
    <w:rsid w:val="00762F11"/>
    <w:rsid w:val="00762FF6"/>
    <w:rsid w:val="007632A7"/>
    <w:rsid w:val="007635DB"/>
    <w:rsid w:val="00763D28"/>
    <w:rsid w:val="00765341"/>
    <w:rsid w:val="0076558E"/>
    <w:rsid w:val="007658CE"/>
    <w:rsid w:val="00765F1B"/>
    <w:rsid w:val="0076609E"/>
    <w:rsid w:val="00766685"/>
    <w:rsid w:val="007668F3"/>
    <w:rsid w:val="00766C62"/>
    <w:rsid w:val="00766CF4"/>
    <w:rsid w:val="00767432"/>
    <w:rsid w:val="00767C6D"/>
    <w:rsid w:val="00767CEE"/>
    <w:rsid w:val="0077064A"/>
    <w:rsid w:val="00770779"/>
    <w:rsid w:val="007708E0"/>
    <w:rsid w:val="007718F0"/>
    <w:rsid w:val="0077196F"/>
    <w:rsid w:val="007721B3"/>
    <w:rsid w:val="00772F94"/>
    <w:rsid w:val="007732FA"/>
    <w:rsid w:val="00773C38"/>
    <w:rsid w:val="007742D1"/>
    <w:rsid w:val="00774B33"/>
    <w:rsid w:val="00774B69"/>
    <w:rsid w:val="00774F1F"/>
    <w:rsid w:val="00775288"/>
    <w:rsid w:val="00775B79"/>
    <w:rsid w:val="00775D6B"/>
    <w:rsid w:val="00775DD5"/>
    <w:rsid w:val="00775EDC"/>
    <w:rsid w:val="0077628B"/>
    <w:rsid w:val="007765D1"/>
    <w:rsid w:val="00776ADE"/>
    <w:rsid w:val="00776C90"/>
    <w:rsid w:val="00776F5A"/>
    <w:rsid w:val="00777099"/>
    <w:rsid w:val="0077709C"/>
    <w:rsid w:val="00777117"/>
    <w:rsid w:val="00777C1A"/>
    <w:rsid w:val="007800B0"/>
    <w:rsid w:val="00780361"/>
    <w:rsid w:val="007809D5"/>
    <w:rsid w:val="00780F50"/>
    <w:rsid w:val="00781A53"/>
    <w:rsid w:val="00782773"/>
    <w:rsid w:val="0078285B"/>
    <w:rsid w:val="0078320E"/>
    <w:rsid w:val="007839BD"/>
    <w:rsid w:val="00783FE5"/>
    <w:rsid w:val="00784102"/>
    <w:rsid w:val="007841E7"/>
    <w:rsid w:val="00784536"/>
    <w:rsid w:val="007851BE"/>
    <w:rsid w:val="00785789"/>
    <w:rsid w:val="00785DF4"/>
    <w:rsid w:val="00785E49"/>
    <w:rsid w:val="00785E4B"/>
    <w:rsid w:val="00786372"/>
    <w:rsid w:val="00786713"/>
    <w:rsid w:val="00786719"/>
    <w:rsid w:val="007868E8"/>
    <w:rsid w:val="0078695F"/>
    <w:rsid w:val="00786A4B"/>
    <w:rsid w:val="00787422"/>
    <w:rsid w:val="007903DC"/>
    <w:rsid w:val="007906C0"/>
    <w:rsid w:val="0079088B"/>
    <w:rsid w:val="00791235"/>
    <w:rsid w:val="0079125A"/>
    <w:rsid w:val="00791A13"/>
    <w:rsid w:val="007922B6"/>
    <w:rsid w:val="0079241C"/>
    <w:rsid w:val="0079254B"/>
    <w:rsid w:val="00793F6E"/>
    <w:rsid w:val="007941D3"/>
    <w:rsid w:val="0079449E"/>
    <w:rsid w:val="00794A5E"/>
    <w:rsid w:val="00794B82"/>
    <w:rsid w:val="00794EB0"/>
    <w:rsid w:val="007953C2"/>
    <w:rsid w:val="00795931"/>
    <w:rsid w:val="00795C42"/>
    <w:rsid w:val="00796A1D"/>
    <w:rsid w:val="007973AA"/>
    <w:rsid w:val="007977DB"/>
    <w:rsid w:val="00797A5F"/>
    <w:rsid w:val="00797C53"/>
    <w:rsid w:val="007A0AE4"/>
    <w:rsid w:val="007A1467"/>
    <w:rsid w:val="007A14C9"/>
    <w:rsid w:val="007A18CD"/>
    <w:rsid w:val="007A231B"/>
    <w:rsid w:val="007A295C"/>
    <w:rsid w:val="007A2EFF"/>
    <w:rsid w:val="007A2FEF"/>
    <w:rsid w:val="007A3274"/>
    <w:rsid w:val="007A3BD0"/>
    <w:rsid w:val="007A3D94"/>
    <w:rsid w:val="007A557E"/>
    <w:rsid w:val="007A58E8"/>
    <w:rsid w:val="007A5C7C"/>
    <w:rsid w:val="007A7C27"/>
    <w:rsid w:val="007A7CB1"/>
    <w:rsid w:val="007B0403"/>
    <w:rsid w:val="007B0768"/>
    <w:rsid w:val="007B169E"/>
    <w:rsid w:val="007B17B2"/>
    <w:rsid w:val="007B1DD2"/>
    <w:rsid w:val="007B216E"/>
    <w:rsid w:val="007B3F39"/>
    <w:rsid w:val="007B4D5F"/>
    <w:rsid w:val="007B5221"/>
    <w:rsid w:val="007B5979"/>
    <w:rsid w:val="007B5D23"/>
    <w:rsid w:val="007B65CC"/>
    <w:rsid w:val="007B6E2F"/>
    <w:rsid w:val="007B7130"/>
    <w:rsid w:val="007B76B3"/>
    <w:rsid w:val="007B778F"/>
    <w:rsid w:val="007B79A2"/>
    <w:rsid w:val="007C037F"/>
    <w:rsid w:val="007C04DA"/>
    <w:rsid w:val="007C1385"/>
    <w:rsid w:val="007C1489"/>
    <w:rsid w:val="007C1A50"/>
    <w:rsid w:val="007C1C95"/>
    <w:rsid w:val="007C2D90"/>
    <w:rsid w:val="007C31B2"/>
    <w:rsid w:val="007C326B"/>
    <w:rsid w:val="007C3610"/>
    <w:rsid w:val="007C363C"/>
    <w:rsid w:val="007C3D67"/>
    <w:rsid w:val="007C49D1"/>
    <w:rsid w:val="007C4BF2"/>
    <w:rsid w:val="007C5AA9"/>
    <w:rsid w:val="007C5F2F"/>
    <w:rsid w:val="007C5F48"/>
    <w:rsid w:val="007C63BC"/>
    <w:rsid w:val="007C7465"/>
    <w:rsid w:val="007D0AF2"/>
    <w:rsid w:val="007D0C82"/>
    <w:rsid w:val="007D0D6F"/>
    <w:rsid w:val="007D1C60"/>
    <w:rsid w:val="007D203B"/>
    <w:rsid w:val="007D2391"/>
    <w:rsid w:val="007D2461"/>
    <w:rsid w:val="007D2747"/>
    <w:rsid w:val="007D2A83"/>
    <w:rsid w:val="007D2C12"/>
    <w:rsid w:val="007D37C9"/>
    <w:rsid w:val="007D3D8C"/>
    <w:rsid w:val="007D3DDC"/>
    <w:rsid w:val="007D4219"/>
    <w:rsid w:val="007D4645"/>
    <w:rsid w:val="007D494D"/>
    <w:rsid w:val="007D4E2D"/>
    <w:rsid w:val="007D4F07"/>
    <w:rsid w:val="007D55F3"/>
    <w:rsid w:val="007D5F6A"/>
    <w:rsid w:val="007D63EF"/>
    <w:rsid w:val="007D7E04"/>
    <w:rsid w:val="007D7FFD"/>
    <w:rsid w:val="007E0913"/>
    <w:rsid w:val="007E1A24"/>
    <w:rsid w:val="007E1CE2"/>
    <w:rsid w:val="007E21FA"/>
    <w:rsid w:val="007E3AD5"/>
    <w:rsid w:val="007E3C0E"/>
    <w:rsid w:val="007E4284"/>
    <w:rsid w:val="007E441C"/>
    <w:rsid w:val="007E44E9"/>
    <w:rsid w:val="007E4796"/>
    <w:rsid w:val="007E5B0D"/>
    <w:rsid w:val="007E663D"/>
    <w:rsid w:val="007E7008"/>
    <w:rsid w:val="007E70A5"/>
    <w:rsid w:val="007E7275"/>
    <w:rsid w:val="007F0CD2"/>
    <w:rsid w:val="007F0F0B"/>
    <w:rsid w:val="007F1702"/>
    <w:rsid w:val="007F185E"/>
    <w:rsid w:val="007F2BE1"/>
    <w:rsid w:val="007F36E4"/>
    <w:rsid w:val="007F3EE7"/>
    <w:rsid w:val="007F40DC"/>
    <w:rsid w:val="007F419B"/>
    <w:rsid w:val="007F4256"/>
    <w:rsid w:val="007F42BE"/>
    <w:rsid w:val="007F430B"/>
    <w:rsid w:val="007F488C"/>
    <w:rsid w:val="007F4A37"/>
    <w:rsid w:val="007F4E96"/>
    <w:rsid w:val="007F592A"/>
    <w:rsid w:val="007F66BE"/>
    <w:rsid w:val="007F6B8D"/>
    <w:rsid w:val="007F711F"/>
    <w:rsid w:val="007F742B"/>
    <w:rsid w:val="007F751F"/>
    <w:rsid w:val="0080007A"/>
    <w:rsid w:val="00802446"/>
    <w:rsid w:val="00802DBE"/>
    <w:rsid w:val="00803538"/>
    <w:rsid w:val="008039D6"/>
    <w:rsid w:val="00803F16"/>
    <w:rsid w:val="00804583"/>
    <w:rsid w:val="00804BF5"/>
    <w:rsid w:val="008052D6"/>
    <w:rsid w:val="00805738"/>
    <w:rsid w:val="00805A80"/>
    <w:rsid w:val="00805DC9"/>
    <w:rsid w:val="00805FB9"/>
    <w:rsid w:val="00806986"/>
    <w:rsid w:val="00807315"/>
    <w:rsid w:val="00807CAD"/>
    <w:rsid w:val="00810734"/>
    <w:rsid w:val="00811057"/>
    <w:rsid w:val="008111A7"/>
    <w:rsid w:val="0081154E"/>
    <w:rsid w:val="00811767"/>
    <w:rsid w:val="0081187F"/>
    <w:rsid w:val="00811C18"/>
    <w:rsid w:val="00811DD2"/>
    <w:rsid w:val="00812758"/>
    <w:rsid w:val="008127EA"/>
    <w:rsid w:val="00812C0E"/>
    <w:rsid w:val="00812D99"/>
    <w:rsid w:val="00812E02"/>
    <w:rsid w:val="0081462E"/>
    <w:rsid w:val="00817073"/>
    <w:rsid w:val="0081727B"/>
    <w:rsid w:val="00817B41"/>
    <w:rsid w:val="00820CDD"/>
    <w:rsid w:val="008212FB"/>
    <w:rsid w:val="008212FC"/>
    <w:rsid w:val="008223AA"/>
    <w:rsid w:val="0082286B"/>
    <w:rsid w:val="0082386D"/>
    <w:rsid w:val="00823ABA"/>
    <w:rsid w:val="00823CF7"/>
    <w:rsid w:val="00823D12"/>
    <w:rsid w:val="00824054"/>
    <w:rsid w:val="00824345"/>
    <w:rsid w:val="00825088"/>
    <w:rsid w:val="00825AFD"/>
    <w:rsid w:val="00826B1D"/>
    <w:rsid w:val="00826DD0"/>
    <w:rsid w:val="00827359"/>
    <w:rsid w:val="00827469"/>
    <w:rsid w:val="00827696"/>
    <w:rsid w:val="00827ACE"/>
    <w:rsid w:val="00827E45"/>
    <w:rsid w:val="00830B06"/>
    <w:rsid w:val="0083108F"/>
    <w:rsid w:val="00833AC8"/>
    <w:rsid w:val="00833BA1"/>
    <w:rsid w:val="00833D77"/>
    <w:rsid w:val="00833DB2"/>
    <w:rsid w:val="008341A2"/>
    <w:rsid w:val="00834811"/>
    <w:rsid w:val="00834A55"/>
    <w:rsid w:val="00834DCC"/>
    <w:rsid w:val="00835022"/>
    <w:rsid w:val="0083521F"/>
    <w:rsid w:val="00835C67"/>
    <w:rsid w:val="00836F64"/>
    <w:rsid w:val="00837192"/>
    <w:rsid w:val="008378EB"/>
    <w:rsid w:val="008403E0"/>
    <w:rsid w:val="008406B9"/>
    <w:rsid w:val="008412E1"/>
    <w:rsid w:val="00841E24"/>
    <w:rsid w:val="00842CA1"/>
    <w:rsid w:val="008431C9"/>
    <w:rsid w:val="0084386F"/>
    <w:rsid w:val="00843B45"/>
    <w:rsid w:val="00843D9A"/>
    <w:rsid w:val="008449B9"/>
    <w:rsid w:val="00844C0A"/>
    <w:rsid w:val="00845219"/>
    <w:rsid w:val="00845BDD"/>
    <w:rsid w:val="00845FFE"/>
    <w:rsid w:val="008462D6"/>
    <w:rsid w:val="008465B6"/>
    <w:rsid w:val="00846AAA"/>
    <w:rsid w:val="00847018"/>
    <w:rsid w:val="00847298"/>
    <w:rsid w:val="0084774D"/>
    <w:rsid w:val="00847A57"/>
    <w:rsid w:val="0085025B"/>
    <w:rsid w:val="008509CD"/>
    <w:rsid w:val="00850A77"/>
    <w:rsid w:val="0085140F"/>
    <w:rsid w:val="008520E7"/>
    <w:rsid w:val="00852992"/>
    <w:rsid w:val="00852B57"/>
    <w:rsid w:val="0085451B"/>
    <w:rsid w:val="00854BFB"/>
    <w:rsid w:val="00855096"/>
    <w:rsid w:val="0085540F"/>
    <w:rsid w:val="00855D9F"/>
    <w:rsid w:val="00855EDF"/>
    <w:rsid w:val="00856577"/>
    <w:rsid w:val="00856FE3"/>
    <w:rsid w:val="00857625"/>
    <w:rsid w:val="0085765B"/>
    <w:rsid w:val="00857DD0"/>
    <w:rsid w:val="00860561"/>
    <w:rsid w:val="008606F2"/>
    <w:rsid w:val="008608B7"/>
    <w:rsid w:val="00860FC9"/>
    <w:rsid w:val="008613EF"/>
    <w:rsid w:val="00861C82"/>
    <w:rsid w:val="0086206B"/>
    <w:rsid w:val="0086224B"/>
    <w:rsid w:val="0086241B"/>
    <w:rsid w:val="008628F3"/>
    <w:rsid w:val="00862EB0"/>
    <w:rsid w:val="0086364B"/>
    <w:rsid w:val="008637B9"/>
    <w:rsid w:val="00863846"/>
    <w:rsid w:val="00863A18"/>
    <w:rsid w:val="00863A7E"/>
    <w:rsid w:val="00863E2C"/>
    <w:rsid w:val="00865427"/>
    <w:rsid w:val="008656A7"/>
    <w:rsid w:val="008658AD"/>
    <w:rsid w:val="00865C73"/>
    <w:rsid w:val="00865F68"/>
    <w:rsid w:val="00866009"/>
    <w:rsid w:val="0086642A"/>
    <w:rsid w:val="00866F39"/>
    <w:rsid w:val="00867E06"/>
    <w:rsid w:val="00867F65"/>
    <w:rsid w:val="0087015A"/>
    <w:rsid w:val="00870314"/>
    <w:rsid w:val="00870508"/>
    <w:rsid w:val="00870E64"/>
    <w:rsid w:val="0087102B"/>
    <w:rsid w:val="0087120A"/>
    <w:rsid w:val="008714A8"/>
    <w:rsid w:val="00871DF1"/>
    <w:rsid w:val="008722BB"/>
    <w:rsid w:val="00873019"/>
    <w:rsid w:val="0087306C"/>
    <w:rsid w:val="00873717"/>
    <w:rsid w:val="00873A95"/>
    <w:rsid w:val="00874BB4"/>
    <w:rsid w:val="0087547D"/>
    <w:rsid w:val="00875A57"/>
    <w:rsid w:val="00876198"/>
    <w:rsid w:val="0087659A"/>
    <w:rsid w:val="008775CA"/>
    <w:rsid w:val="008777FE"/>
    <w:rsid w:val="00877D8A"/>
    <w:rsid w:val="00880915"/>
    <w:rsid w:val="00880F3A"/>
    <w:rsid w:val="00881D4F"/>
    <w:rsid w:val="00883B44"/>
    <w:rsid w:val="00884BCC"/>
    <w:rsid w:val="0088512B"/>
    <w:rsid w:val="008859B0"/>
    <w:rsid w:val="00885A1E"/>
    <w:rsid w:val="00885B6F"/>
    <w:rsid w:val="00885DC9"/>
    <w:rsid w:val="00885E01"/>
    <w:rsid w:val="00886444"/>
    <w:rsid w:val="00886743"/>
    <w:rsid w:val="008907E0"/>
    <w:rsid w:val="008911EC"/>
    <w:rsid w:val="00891210"/>
    <w:rsid w:val="0089148B"/>
    <w:rsid w:val="00891D9E"/>
    <w:rsid w:val="00892172"/>
    <w:rsid w:val="0089242A"/>
    <w:rsid w:val="008925EF"/>
    <w:rsid w:val="0089384B"/>
    <w:rsid w:val="008938D4"/>
    <w:rsid w:val="00893CB0"/>
    <w:rsid w:val="008957C0"/>
    <w:rsid w:val="00895EC8"/>
    <w:rsid w:val="008963B9"/>
    <w:rsid w:val="00896795"/>
    <w:rsid w:val="00896EBF"/>
    <w:rsid w:val="0089712A"/>
    <w:rsid w:val="008979D1"/>
    <w:rsid w:val="00897E2F"/>
    <w:rsid w:val="008A01C4"/>
    <w:rsid w:val="008A02C0"/>
    <w:rsid w:val="008A04EA"/>
    <w:rsid w:val="008A1171"/>
    <w:rsid w:val="008A13B5"/>
    <w:rsid w:val="008A16A1"/>
    <w:rsid w:val="008A1703"/>
    <w:rsid w:val="008A1F04"/>
    <w:rsid w:val="008A1F44"/>
    <w:rsid w:val="008A230B"/>
    <w:rsid w:val="008A23E1"/>
    <w:rsid w:val="008A2506"/>
    <w:rsid w:val="008A4740"/>
    <w:rsid w:val="008A4C4D"/>
    <w:rsid w:val="008A4C99"/>
    <w:rsid w:val="008A6313"/>
    <w:rsid w:val="008A6B5C"/>
    <w:rsid w:val="008A6BDB"/>
    <w:rsid w:val="008A6C41"/>
    <w:rsid w:val="008B0367"/>
    <w:rsid w:val="008B113D"/>
    <w:rsid w:val="008B12AC"/>
    <w:rsid w:val="008B1755"/>
    <w:rsid w:val="008B2447"/>
    <w:rsid w:val="008B2A40"/>
    <w:rsid w:val="008B3CB0"/>
    <w:rsid w:val="008B40AD"/>
    <w:rsid w:val="008B42F6"/>
    <w:rsid w:val="008B4776"/>
    <w:rsid w:val="008B4DA7"/>
    <w:rsid w:val="008B4EB2"/>
    <w:rsid w:val="008B4F38"/>
    <w:rsid w:val="008B55EB"/>
    <w:rsid w:val="008B5999"/>
    <w:rsid w:val="008B5A26"/>
    <w:rsid w:val="008B607A"/>
    <w:rsid w:val="008B7BD5"/>
    <w:rsid w:val="008B7DE7"/>
    <w:rsid w:val="008C04D1"/>
    <w:rsid w:val="008C0BE1"/>
    <w:rsid w:val="008C1D86"/>
    <w:rsid w:val="008C1F1D"/>
    <w:rsid w:val="008C29BB"/>
    <w:rsid w:val="008C2EB3"/>
    <w:rsid w:val="008C2F60"/>
    <w:rsid w:val="008C35D2"/>
    <w:rsid w:val="008C3B51"/>
    <w:rsid w:val="008C42D0"/>
    <w:rsid w:val="008C4806"/>
    <w:rsid w:val="008C48F2"/>
    <w:rsid w:val="008C4D19"/>
    <w:rsid w:val="008C509E"/>
    <w:rsid w:val="008D021B"/>
    <w:rsid w:val="008D0305"/>
    <w:rsid w:val="008D0906"/>
    <w:rsid w:val="008D099E"/>
    <w:rsid w:val="008D0E34"/>
    <w:rsid w:val="008D10B2"/>
    <w:rsid w:val="008D1941"/>
    <w:rsid w:val="008D1F5D"/>
    <w:rsid w:val="008D2378"/>
    <w:rsid w:val="008D259F"/>
    <w:rsid w:val="008D2D7B"/>
    <w:rsid w:val="008D4864"/>
    <w:rsid w:val="008D4C0F"/>
    <w:rsid w:val="008D6468"/>
    <w:rsid w:val="008D6733"/>
    <w:rsid w:val="008D6C78"/>
    <w:rsid w:val="008D6ED8"/>
    <w:rsid w:val="008D705F"/>
    <w:rsid w:val="008D75CD"/>
    <w:rsid w:val="008D7B83"/>
    <w:rsid w:val="008D7B8C"/>
    <w:rsid w:val="008E0536"/>
    <w:rsid w:val="008E0A5E"/>
    <w:rsid w:val="008E0C68"/>
    <w:rsid w:val="008E0E61"/>
    <w:rsid w:val="008E0FF9"/>
    <w:rsid w:val="008E1301"/>
    <w:rsid w:val="008E1464"/>
    <w:rsid w:val="008E1D43"/>
    <w:rsid w:val="008E26C9"/>
    <w:rsid w:val="008E3254"/>
    <w:rsid w:val="008E42B2"/>
    <w:rsid w:val="008E4C39"/>
    <w:rsid w:val="008E4DFF"/>
    <w:rsid w:val="008E531F"/>
    <w:rsid w:val="008E5488"/>
    <w:rsid w:val="008E5848"/>
    <w:rsid w:val="008E5C55"/>
    <w:rsid w:val="008E6175"/>
    <w:rsid w:val="008E65E8"/>
    <w:rsid w:val="008E6DE9"/>
    <w:rsid w:val="008E732E"/>
    <w:rsid w:val="008E7478"/>
    <w:rsid w:val="008E7AC2"/>
    <w:rsid w:val="008E7BD5"/>
    <w:rsid w:val="008F028B"/>
    <w:rsid w:val="008F1CAD"/>
    <w:rsid w:val="008F1E50"/>
    <w:rsid w:val="008F2B7F"/>
    <w:rsid w:val="008F2C94"/>
    <w:rsid w:val="008F3B71"/>
    <w:rsid w:val="008F3EFD"/>
    <w:rsid w:val="008F461B"/>
    <w:rsid w:val="008F5050"/>
    <w:rsid w:val="008F5205"/>
    <w:rsid w:val="008F535F"/>
    <w:rsid w:val="008F661A"/>
    <w:rsid w:val="008F6A58"/>
    <w:rsid w:val="008F7505"/>
    <w:rsid w:val="008F7C5E"/>
    <w:rsid w:val="008F7EF8"/>
    <w:rsid w:val="00900105"/>
    <w:rsid w:val="00900179"/>
    <w:rsid w:val="0090045A"/>
    <w:rsid w:val="0090067B"/>
    <w:rsid w:val="009009B9"/>
    <w:rsid w:val="00900D3A"/>
    <w:rsid w:val="009010AD"/>
    <w:rsid w:val="009015A2"/>
    <w:rsid w:val="00901CE0"/>
    <w:rsid w:val="00901F3A"/>
    <w:rsid w:val="00902111"/>
    <w:rsid w:val="0090233C"/>
    <w:rsid w:val="00902552"/>
    <w:rsid w:val="00903A78"/>
    <w:rsid w:val="00903CA9"/>
    <w:rsid w:val="0090499F"/>
    <w:rsid w:val="00904A8F"/>
    <w:rsid w:val="00904C5D"/>
    <w:rsid w:val="00904CF5"/>
    <w:rsid w:val="00904E0F"/>
    <w:rsid w:val="00904E75"/>
    <w:rsid w:val="00904F7B"/>
    <w:rsid w:val="009054B6"/>
    <w:rsid w:val="009061CF"/>
    <w:rsid w:val="00906BAB"/>
    <w:rsid w:val="00906C38"/>
    <w:rsid w:val="009072D7"/>
    <w:rsid w:val="009100CE"/>
    <w:rsid w:val="00910417"/>
    <w:rsid w:val="009104FD"/>
    <w:rsid w:val="00910500"/>
    <w:rsid w:val="00910D9C"/>
    <w:rsid w:val="00910F6F"/>
    <w:rsid w:val="009113C7"/>
    <w:rsid w:val="00911560"/>
    <w:rsid w:val="00911F72"/>
    <w:rsid w:val="009129B8"/>
    <w:rsid w:val="009131A0"/>
    <w:rsid w:val="00913756"/>
    <w:rsid w:val="00913E04"/>
    <w:rsid w:val="00914324"/>
    <w:rsid w:val="0091436F"/>
    <w:rsid w:val="00914FF3"/>
    <w:rsid w:val="00915118"/>
    <w:rsid w:val="0091566F"/>
    <w:rsid w:val="00915692"/>
    <w:rsid w:val="0091579C"/>
    <w:rsid w:val="009158C1"/>
    <w:rsid w:val="00915B5E"/>
    <w:rsid w:val="00916DD1"/>
    <w:rsid w:val="009171DE"/>
    <w:rsid w:val="00917A43"/>
    <w:rsid w:val="00917BE6"/>
    <w:rsid w:val="00920D6C"/>
    <w:rsid w:val="00921F0D"/>
    <w:rsid w:val="0092341C"/>
    <w:rsid w:val="0092341F"/>
    <w:rsid w:val="00923485"/>
    <w:rsid w:val="00923CCD"/>
    <w:rsid w:val="00924420"/>
    <w:rsid w:val="00924C2A"/>
    <w:rsid w:val="00924F26"/>
    <w:rsid w:val="009251E0"/>
    <w:rsid w:val="00925F27"/>
    <w:rsid w:val="00926144"/>
    <w:rsid w:val="009266AC"/>
    <w:rsid w:val="0092708C"/>
    <w:rsid w:val="00927955"/>
    <w:rsid w:val="00927AC3"/>
    <w:rsid w:val="009300D8"/>
    <w:rsid w:val="00930760"/>
    <w:rsid w:val="00930A2E"/>
    <w:rsid w:val="00930AFF"/>
    <w:rsid w:val="00930DE5"/>
    <w:rsid w:val="009312D3"/>
    <w:rsid w:val="00931355"/>
    <w:rsid w:val="00931950"/>
    <w:rsid w:val="009322CF"/>
    <w:rsid w:val="00932414"/>
    <w:rsid w:val="0093374D"/>
    <w:rsid w:val="00933801"/>
    <w:rsid w:val="00933D3F"/>
    <w:rsid w:val="0093452B"/>
    <w:rsid w:val="00934637"/>
    <w:rsid w:val="0093465E"/>
    <w:rsid w:val="00935895"/>
    <w:rsid w:val="00935C05"/>
    <w:rsid w:val="00936DC3"/>
    <w:rsid w:val="00936DDE"/>
    <w:rsid w:val="00936EDF"/>
    <w:rsid w:val="0093716B"/>
    <w:rsid w:val="0093761E"/>
    <w:rsid w:val="009376EC"/>
    <w:rsid w:val="009409C7"/>
    <w:rsid w:val="009411F3"/>
    <w:rsid w:val="009414E5"/>
    <w:rsid w:val="00941DA1"/>
    <w:rsid w:val="00941FF4"/>
    <w:rsid w:val="00942260"/>
    <w:rsid w:val="00942D61"/>
    <w:rsid w:val="00943524"/>
    <w:rsid w:val="00944451"/>
    <w:rsid w:val="0094515E"/>
    <w:rsid w:val="00945EE0"/>
    <w:rsid w:val="009461A9"/>
    <w:rsid w:val="00946DD1"/>
    <w:rsid w:val="00947564"/>
    <w:rsid w:val="009475DF"/>
    <w:rsid w:val="009508E1"/>
    <w:rsid w:val="00950BB4"/>
    <w:rsid w:val="00950F65"/>
    <w:rsid w:val="00951719"/>
    <w:rsid w:val="00952050"/>
    <w:rsid w:val="00952858"/>
    <w:rsid w:val="00952958"/>
    <w:rsid w:val="00953002"/>
    <w:rsid w:val="009534E6"/>
    <w:rsid w:val="00954174"/>
    <w:rsid w:val="0095486F"/>
    <w:rsid w:val="00954B5C"/>
    <w:rsid w:val="00955163"/>
    <w:rsid w:val="009553C9"/>
    <w:rsid w:val="00955651"/>
    <w:rsid w:val="0095573A"/>
    <w:rsid w:val="00955F44"/>
    <w:rsid w:val="00955F74"/>
    <w:rsid w:val="00956359"/>
    <w:rsid w:val="009563ED"/>
    <w:rsid w:val="0095736D"/>
    <w:rsid w:val="009577C8"/>
    <w:rsid w:val="00960037"/>
    <w:rsid w:val="00960446"/>
    <w:rsid w:val="00960D43"/>
    <w:rsid w:val="00960D5F"/>
    <w:rsid w:val="00960EBD"/>
    <w:rsid w:val="009612CF"/>
    <w:rsid w:val="009616E5"/>
    <w:rsid w:val="00962101"/>
    <w:rsid w:val="0096268D"/>
    <w:rsid w:val="0096296F"/>
    <w:rsid w:val="00963C4A"/>
    <w:rsid w:val="00964459"/>
    <w:rsid w:val="00964D9F"/>
    <w:rsid w:val="00964E4C"/>
    <w:rsid w:val="00965130"/>
    <w:rsid w:val="00965FA2"/>
    <w:rsid w:val="00966563"/>
    <w:rsid w:val="00966957"/>
    <w:rsid w:val="00966D3D"/>
    <w:rsid w:val="00967251"/>
    <w:rsid w:val="00967AA2"/>
    <w:rsid w:val="00967DE6"/>
    <w:rsid w:val="009709F4"/>
    <w:rsid w:val="00970AEA"/>
    <w:rsid w:val="009710A2"/>
    <w:rsid w:val="009710C6"/>
    <w:rsid w:val="009714D6"/>
    <w:rsid w:val="009717A0"/>
    <w:rsid w:val="00971D48"/>
    <w:rsid w:val="0097283E"/>
    <w:rsid w:val="0097340A"/>
    <w:rsid w:val="00973E2B"/>
    <w:rsid w:val="009743EB"/>
    <w:rsid w:val="00974D05"/>
    <w:rsid w:val="00974D9E"/>
    <w:rsid w:val="00975056"/>
    <w:rsid w:val="009762E8"/>
    <w:rsid w:val="009763EC"/>
    <w:rsid w:val="0097663C"/>
    <w:rsid w:val="00976B73"/>
    <w:rsid w:val="009770DD"/>
    <w:rsid w:val="00977627"/>
    <w:rsid w:val="0097772A"/>
    <w:rsid w:val="00977B6E"/>
    <w:rsid w:val="00977F12"/>
    <w:rsid w:val="0098057B"/>
    <w:rsid w:val="0098086D"/>
    <w:rsid w:val="009814D5"/>
    <w:rsid w:val="00981BA3"/>
    <w:rsid w:val="00981E5A"/>
    <w:rsid w:val="00982954"/>
    <w:rsid w:val="00982CCB"/>
    <w:rsid w:val="0098314A"/>
    <w:rsid w:val="0098384A"/>
    <w:rsid w:val="009839DB"/>
    <w:rsid w:val="00984F22"/>
    <w:rsid w:val="00985040"/>
    <w:rsid w:val="00985212"/>
    <w:rsid w:val="009852CB"/>
    <w:rsid w:val="00985325"/>
    <w:rsid w:val="009855D4"/>
    <w:rsid w:val="00985905"/>
    <w:rsid w:val="00985A64"/>
    <w:rsid w:val="00985E0E"/>
    <w:rsid w:val="00986483"/>
    <w:rsid w:val="009865C0"/>
    <w:rsid w:val="00986BEF"/>
    <w:rsid w:val="00990544"/>
    <w:rsid w:val="00990739"/>
    <w:rsid w:val="009907EE"/>
    <w:rsid w:val="00990B1D"/>
    <w:rsid w:val="00991785"/>
    <w:rsid w:val="00991D9D"/>
    <w:rsid w:val="00991F66"/>
    <w:rsid w:val="009923E7"/>
    <w:rsid w:val="0099294C"/>
    <w:rsid w:val="00992CB5"/>
    <w:rsid w:val="00993936"/>
    <w:rsid w:val="00993B6B"/>
    <w:rsid w:val="00993CD7"/>
    <w:rsid w:val="00993F13"/>
    <w:rsid w:val="00994711"/>
    <w:rsid w:val="00994F06"/>
    <w:rsid w:val="00994F60"/>
    <w:rsid w:val="009951B3"/>
    <w:rsid w:val="009952F8"/>
    <w:rsid w:val="009953BD"/>
    <w:rsid w:val="00995468"/>
    <w:rsid w:val="009957EA"/>
    <w:rsid w:val="00995D09"/>
    <w:rsid w:val="00995E1D"/>
    <w:rsid w:val="00995FEB"/>
    <w:rsid w:val="00996172"/>
    <w:rsid w:val="0099648A"/>
    <w:rsid w:val="009964A3"/>
    <w:rsid w:val="009964C1"/>
    <w:rsid w:val="00997668"/>
    <w:rsid w:val="00997780"/>
    <w:rsid w:val="009977B9"/>
    <w:rsid w:val="00997AEE"/>
    <w:rsid w:val="009A010F"/>
    <w:rsid w:val="009A0654"/>
    <w:rsid w:val="009A186B"/>
    <w:rsid w:val="009A1953"/>
    <w:rsid w:val="009A2853"/>
    <w:rsid w:val="009A3299"/>
    <w:rsid w:val="009A32F0"/>
    <w:rsid w:val="009A3489"/>
    <w:rsid w:val="009A3841"/>
    <w:rsid w:val="009A3A60"/>
    <w:rsid w:val="009A4B21"/>
    <w:rsid w:val="009A500C"/>
    <w:rsid w:val="009A5756"/>
    <w:rsid w:val="009A663B"/>
    <w:rsid w:val="009A6663"/>
    <w:rsid w:val="009A681B"/>
    <w:rsid w:val="009A6B9E"/>
    <w:rsid w:val="009A6BA6"/>
    <w:rsid w:val="009A6F33"/>
    <w:rsid w:val="009A7C89"/>
    <w:rsid w:val="009A7F60"/>
    <w:rsid w:val="009B01E2"/>
    <w:rsid w:val="009B1A02"/>
    <w:rsid w:val="009B1C22"/>
    <w:rsid w:val="009B2228"/>
    <w:rsid w:val="009B2792"/>
    <w:rsid w:val="009B2C7B"/>
    <w:rsid w:val="009B2F24"/>
    <w:rsid w:val="009B33D4"/>
    <w:rsid w:val="009B3432"/>
    <w:rsid w:val="009B3C1C"/>
    <w:rsid w:val="009B3C6A"/>
    <w:rsid w:val="009B3DC8"/>
    <w:rsid w:val="009B4190"/>
    <w:rsid w:val="009B43E7"/>
    <w:rsid w:val="009B4ADF"/>
    <w:rsid w:val="009B4BCB"/>
    <w:rsid w:val="009B4DD6"/>
    <w:rsid w:val="009B53D0"/>
    <w:rsid w:val="009B5514"/>
    <w:rsid w:val="009B56A5"/>
    <w:rsid w:val="009B57EB"/>
    <w:rsid w:val="009B5921"/>
    <w:rsid w:val="009B5DB7"/>
    <w:rsid w:val="009B6064"/>
    <w:rsid w:val="009B60F1"/>
    <w:rsid w:val="009B6118"/>
    <w:rsid w:val="009B670A"/>
    <w:rsid w:val="009B6D03"/>
    <w:rsid w:val="009B7163"/>
    <w:rsid w:val="009B7F1F"/>
    <w:rsid w:val="009C010C"/>
    <w:rsid w:val="009C040C"/>
    <w:rsid w:val="009C0596"/>
    <w:rsid w:val="009C0DC2"/>
    <w:rsid w:val="009C18F3"/>
    <w:rsid w:val="009C1C56"/>
    <w:rsid w:val="009C1D4C"/>
    <w:rsid w:val="009C1D97"/>
    <w:rsid w:val="009C24E8"/>
    <w:rsid w:val="009C2F0F"/>
    <w:rsid w:val="009C3197"/>
    <w:rsid w:val="009C3A03"/>
    <w:rsid w:val="009C47EC"/>
    <w:rsid w:val="009C55FB"/>
    <w:rsid w:val="009C5ED7"/>
    <w:rsid w:val="009C6EFC"/>
    <w:rsid w:val="009C6F03"/>
    <w:rsid w:val="009C70DD"/>
    <w:rsid w:val="009C7FC5"/>
    <w:rsid w:val="009D0185"/>
    <w:rsid w:val="009D0416"/>
    <w:rsid w:val="009D1C2E"/>
    <w:rsid w:val="009D201B"/>
    <w:rsid w:val="009D2435"/>
    <w:rsid w:val="009D261B"/>
    <w:rsid w:val="009D385D"/>
    <w:rsid w:val="009D3D7F"/>
    <w:rsid w:val="009D433A"/>
    <w:rsid w:val="009D4AE2"/>
    <w:rsid w:val="009D58E8"/>
    <w:rsid w:val="009D6060"/>
    <w:rsid w:val="009D73BE"/>
    <w:rsid w:val="009E061A"/>
    <w:rsid w:val="009E0998"/>
    <w:rsid w:val="009E0B26"/>
    <w:rsid w:val="009E0CF1"/>
    <w:rsid w:val="009E375C"/>
    <w:rsid w:val="009E3C3C"/>
    <w:rsid w:val="009E5730"/>
    <w:rsid w:val="009E59CA"/>
    <w:rsid w:val="009E5D01"/>
    <w:rsid w:val="009E5D75"/>
    <w:rsid w:val="009E754E"/>
    <w:rsid w:val="009E7F81"/>
    <w:rsid w:val="009F0643"/>
    <w:rsid w:val="009F0EF5"/>
    <w:rsid w:val="009F1098"/>
    <w:rsid w:val="009F1547"/>
    <w:rsid w:val="009F171B"/>
    <w:rsid w:val="009F1760"/>
    <w:rsid w:val="009F1C5F"/>
    <w:rsid w:val="009F2511"/>
    <w:rsid w:val="009F3217"/>
    <w:rsid w:val="009F35D9"/>
    <w:rsid w:val="009F39D3"/>
    <w:rsid w:val="009F412C"/>
    <w:rsid w:val="009F414A"/>
    <w:rsid w:val="009F42D9"/>
    <w:rsid w:val="009F488F"/>
    <w:rsid w:val="009F4DDA"/>
    <w:rsid w:val="009F60A3"/>
    <w:rsid w:val="009F6502"/>
    <w:rsid w:val="009F6579"/>
    <w:rsid w:val="009F701D"/>
    <w:rsid w:val="009F7835"/>
    <w:rsid w:val="009F7852"/>
    <w:rsid w:val="009F7CAA"/>
    <w:rsid w:val="009F7D16"/>
    <w:rsid w:val="009F7FE7"/>
    <w:rsid w:val="00A004DD"/>
    <w:rsid w:val="00A0051B"/>
    <w:rsid w:val="00A006F9"/>
    <w:rsid w:val="00A0152C"/>
    <w:rsid w:val="00A016E4"/>
    <w:rsid w:val="00A019DF"/>
    <w:rsid w:val="00A01F4E"/>
    <w:rsid w:val="00A021AC"/>
    <w:rsid w:val="00A02B17"/>
    <w:rsid w:val="00A02F7C"/>
    <w:rsid w:val="00A030A1"/>
    <w:rsid w:val="00A031C2"/>
    <w:rsid w:val="00A03549"/>
    <w:rsid w:val="00A0399E"/>
    <w:rsid w:val="00A0400D"/>
    <w:rsid w:val="00A04267"/>
    <w:rsid w:val="00A04574"/>
    <w:rsid w:val="00A047E0"/>
    <w:rsid w:val="00A04E75"/>
    <w:rsid w:val="00A05162"/>
    <w:rsid w:val="00A051EF"/>
    <w:rsid w:val="00A0554F"/>
    <w:rsid w:val="00A05B3A"/>
    <w:rsid w:val="00A0655B"/>
    <w:rsid w:val="00A067E7"/>
    <w:rsid w:val="00A06B9F"/>
    <w:rsid w:val="00A06EC4"/>
    <w:rsid w:val="00A071A9"/>
    <w:rsid w:val="00A0791A"/>
    <w:rsid w:val="00A10201"/>
    <w:rsid w:val="00A105F1"/>
    <w:rsid w:val="00A106EE"/>
    <w:rsid w:val="00A10FD6"/>
    <w:rsid w:val="00A11181"/>
    <w:rsid w:val="00A11A8C"/>
    <w:rsid w:val="00A11BA4"/>
    <w:rsid w:val="00A12DEC"/>
    <w:rsid w:val="00A13018"/>
    <w:rsid w:val="00A13101"/>
    <w:rsid w:val="00A13589"/>
    <w:rsid w:val="00A1468D"/>
    <w:rsid w:val="00A14873"/>
    <w:rsid w:val="00A14B5A"/>
    <w:rsid w:val="00A154F0"/>
    <w:rsid w:val="00A15CF4"/>
    <w:rsid w:val="00A16156"/>
    <w:rsid w:val="00A16779"/>
    <w:rsid w:val="00A1678F"/>
    <w:rsid w:val="00A20240"/>
    <w:rsid w:val="00A205CC"/>
    <w:rsid w:val="00A22611"/>
    <w:rsid w:val="00A24095"/>
    <w:rsid w:val="00A2451E"/>
    <w:rsid w:val="00A24F29"/>
    <w:rsid w:val="00A2503D"/>
    <w:rsid w:val="00A2513C"/>
    <w:rsid w:val="00A25708"/>
    <w:rsid w:val="00A25800"/>
    <w:rsid w:val="00A25AA8"/>
    <w:rsid w:val="00A2668B"/>
    <w:rsid w:val="00A26CA5"/>
    <w:rsid w:val="00A2712C"/>
    <w:rsid w:val="00A27540"/>
    <w:rsid w:val="00A30263"/>
    <w:rsid w:val="00A306A4"/>
    <w:rsid w:val="00A30DDB"/>
    <w:rsid w:val="00A30E2C"/>
    <w:rsid w:val="00A30E61"/>
    <w:rsid w:val="00A31ADF"/>
    <w:rsid w:val="00A31BD8"/>
    <w:rsid w:val="00A31EAF"/>
    <w:rsid w:val="00A3258D"/>
    <w:rsid w:val="00A32D7D"/>
    <w:rsid w:val="00A333A5"/>
    <w:rsid w:val="00A3451E"/>
    <w:rsid w:val="00A34FA0"/>
    <w:rsid w:val="00A35900"/>
    <w:rsid w:val="00A35CCC"/>
    <w:rsid w:val="00A3610D"/>
    <w:rsid w:val="00A364E2"/>
    <w:rsid w:val="00A36823"/>
    <w:rsid w:val="00A36AFF"/>
    <w:rsid w:val="00A36B22"/>
    <w:rsid w:val="00A40A6C"/>
    <w:rsid w:val="00A4163E"/>
    <w:rsid w:val="00A43576"/>
    <w:rsid w:val="00A43759"/>
    <w:rsid w:val="00A43784"/>
    <w:rsid w:val="00A4398D"/>
    <w:rsid w:val="00A43B84"/>
    <w:rsid w:val="00A43E98"/>
    <w:rsid w:val="00A4471A"/>
    <w:rsid w:val="00A4499A"/>
    <w:rsid w:val="00A45B7B"/>
    <w:rsid w:val="00A4620F"/>
    <w:rsid w:val="00A46556"/>
    <w:rsid w:val="00A46781"/>
    <w:rsid w:val="00A470C8"/>
    <w:rsid w:val="00A50A8F"/>
    <w:rsid w:val="00A50C6C"/>
    <w:rsid w:val="00A50E0D"/>
    <w:rsid w:val="00A51D11"/>
    <w:rsid w:val="00A534B7"/>
    <w:rsid w:val="00A53CBE"/>
    <w:rsid w:val="00A53D86"/>
    <w:rsid w:val="00A54353"/>
    <w:rsid w:val="00A5471B"/>
    <w:rsid w:val="00A54849"/>
    <w:rsid w:val="00A54FC4"/>
    <w:rsid w:val="00A5596D"/>
    <w:rsid w:val="00A564B3"/>
    <w:rsid w:val="00A565CD"/>
    <w:rsid w:val="00A6058F"/>
    <w:rsid w:val="00A61FE2"/>
    <w:rsid w:val="00A62445"/>
    <w:rsid w:val="00A62459"/>
    <w:rsid w:val="00A63818"/>
    <w:rsid w:val="00A63945"/>
    <w:rsid w:val="00A640BB"/>
    <w:rsid w:val="00A64552"/>
    <w:rsid w:val="00A6491E"/>
    <w:rsid w:val="00A65DD4"/>
    <w:rsid w:val="00A66276"/>
    <w:rsid w:val="00A66299"/>
    <w:rsid w:val="00A66811"/>
    <w:rsid w:val="00A668B3"/>
    <w:rsid w:val="00A66C65"/>
    <w:rsid w:val="00A66D02"/>
    <w:rsid w:val="00A6776B"/>
    <w:rsid w:val="00A67790"/>
    <w:rsid w:val="00A7093E"/>
    <w:rsid w:val="00A70B2A"/>
    <w:rsid w:val="00A7103D"/>
    <w:rsid w:val="00A713EF"/>
    <w:rsid w:val="00A71EA7"/>
    <w:rsid w:val="00A7209C"/>
    <w:rsid w:val="00A730DF"/>
    <w:rsid w:val="00A74446"/>
    <w:rsid w:val="00A746A8"/>
    <w:rsid w:val="00A74BCC"/>
    <w:rsid w:val="00A754E9"/>
    <w:rsid w:val="00A75A51"/>
    <w:rsid w:val="00A75D10"/>
    <w:rsid w:val="00A7611D"/>
    <w:rsid w:val="00A76CC0"/>
    <w:rsid w:val="00A77214"/>
    <w:rsid w:val="00A7736F"/>
    <w:rsid w:val="00A80007"/>
    <w:rsid w:val="00A82BAE"/>
    <w:rsid w:val="00A82EE3"/>
    <w:rsid w:val="00A83857"/>
    <w:rsid w:val="00A83E5E"/>
    <w:rsid w:val="00A84615"/>
    <w:rsid w:val="00A84921"/>
    <w:rsid w:val="00A85CE5"/>
    <w:rsid w:val="00A85F16"/>
    <w:rsid w:val="00A85FCB"/>
    <w:rsid w:val="00A85FEA"/>
    <w:rsid w:val="00A86253"/>
    <w:rsid w:val="00A86831"/>
    <w:rsid w:val="00A869BF"/>
    <w:rsid w:val="00A87025"/>
    <w:rsid w:val="00A872CC"/>
    <w:rsid w:val="00A90347"/>
    <w:rsid w:val="00A90B01"/>
    <w:rsid w:val="00A91C1B"/>
    <w:rsid w:val="00A92512"/>
    <w:rsid w:val="00A92B30"/>
    <w:rsid w:val="00A93829"/>
    <w:rsid w:val="00A93918"/>
    <w:rsid w:val="00A93BCC"/>
    <w:rsid w:val="00A942C0"/>
    <w:rsid w:val="00A955B6"/>
    <w:rsid w:val="00A95B96"/>
    <w:rsid w:val="00A966C3"/>
    <w:rsid w:val="00A96B7B"/>
    <w:rsid w:val="00A96F23"/>
    <w:rsid w:val="00A971AB"/>
    <w:rsid w:val="00A97F2B"/>
    <w:rsid w:val="00AA090C"/>
    <w:rsid w:val="00AA0D57"/>
    <w:rsid w:val="00AA10B7"/>
    <w:rsid w:val="00AA1E1C"/>
    <w:rsid w:val="00AA2348"/>
    <w:rsid w:val="00AA25AC"/>
    <w:rsid w:val="00AA28B2"/>
    <w:rsid w:val="00AA304E"/>
    <w:rsid w:val="00AA37ED"/>
    <w:rsid w:val="00AA3953"/>
    <w:rsid w:val="00AA39C3"/>
    <w:rsid w:val="00AA3A4F"/>
    <w:rsid w:val="00AA3BAA"/>
    <w:rsid w:val="00AA442D"/>
    <w:rsid w:val="00AA4649"/>
    <w:rsid w:val="00AA46AB"/>
    <w:rsid w:val="00AA4F94"/>
    <w:rsid w:val="00AA5B7C"/>
    <w:rsid w:val="00AA656F"/>
    <w:rsid w:val="00AA6788"/>
    <w:rsid w:val="00AA7BE4"/>
    <w:rsid w:val="00AB05D8"/>
    <w:rsid w:val="00AB09E5"/>
    <w:rsid w:val="00AB122B"/>
    <w:rsid w:val="00AB127D"/>
    <w:rsid w:val="00AB1323"/>
    <w:rsid w:val="00AB1D5E"/>
    <w:rsid w:val="00AB1DDA"/>
    <w:rsid w:val="00AB350F"/>
    <w:rsid w:val="00AB389E"/>
    <w:rsid w:val="00AB42EA"/>
    <w:rsid w:val="00AB5101"/>
    <w:rsid w:val="00AB53AF"/>
    <w:rsid w:val="00AB590F"/>
    <w:rsid w:val="00AB59C7"/>
    <w:rsid w:val="00AB5BE9"/>
    <w:rsid w:val="00AB60DF"/>
    <w:rsid w:val="00AB6152"/>
    <w:rsid w:val="00AB6EF7"/>
    <w:rsid w:val="00AB700B"/>
    <w:rsid w:val="00AB7767"/>
    <w:rsid w:val="00AB7F47"/>
    <w:rsid w:val="00AC02DE"/>
    <w:rsid w:val="00AC0C1F"/>
    <w:rsid w:val="00AC1A6F"/>
    <w:rsid w:val="00AC1CEF"/>
    <w:rsid w:val="00AC1F9B"/>
    <w:rsid w:val="00AC23E4"/>
    <w:rsid w:val="00AC24B2"/>
    <w:rsid w:val="00AC3372"/>
    <w:rsid w:val="00AC3D9B"/>
    <w:rsid w:val="00AC438D"/>
    <w:rsid w:val="00AC47C7"/>
    <w:rsid w:val="00AC4F3D"/>
    <w:rsid w:val="00AC6DC0"/>
    <w:rsid w:val="00AC7440"/>
    <w:rsid w:val="00AC74C8"/>
    <w:rsid w:val="00AD0999"/>
    <w:rsid w:val="00AD15D6"/>
    <w:rsid w:val="00AD19DF"/>
    <w:rsid w:val="00AD1F6C"/>
    <w:rsid w:val="00AD23E5"/>
    <w:rsid w:val="00AD3755"/>
    <w:rsid w:val="00AD386C"/>
    <w:rsid w:val="00AD3D72"/>
    <w:rsid w:val="00AD3D80"/>
    <w:rsid w:val="00AD4809"/>
    <w:rsid w:val="00AD4B5B"/>
    <w:rsid w:val="00AD5A0E"/>
    <w:rsid w:val="00AD5DAD"/>
    <w:rsid w:val="00AD5F58"/>
    <w:rsid w:val="00AD643C"/>
    <w:rsid w:val="00AD6662"/>
    <w:rsid w:val="00AD6F29"/>
    <w:rsid w:val="00AD70AD"/>
    <w:rsid w:val="00AD7170"/>
    <w:rsid w:val="00AD7623"/>
    <w:rsid w:val="00AD7F4F"/>
    <w:rsid w:val="00AE03B0"/>
    <w:rsid w:val="00AE0F31"/>
    <w:rsid w:val="00AE1232"/>
    <w:rsid w:val="00AE12D1"/>
    <w:rsid w:val="00AE2AF1"/>
    <w:rsid w:val="00AE383E"/>
    <w:rsid w:val="00AE44FE"/>
    <w:rsid w:val="00AE4AA6"/>
    <w:rsid w:val="00AE5327"/>
    <w:rsid w:val="00AE5510"/>
    <w:rsid w:val="00AE70EA"/>
    <w:rsid w:val="00AE7274"/>
    <w:rsid w:val="00AE7670"/>
    <w:rsid w:val="00AE7BC2"/>
    <w:rsid w:val="00AF05CB"/>
    <w:rsid w:val="00AF0A39"/>
    <w:rsid w:val="00AF0BB4"/>
    <w:rsid w:val="00AF0D23"/>
    <w:rsid w:val="00AF0E16"/>
    <w:rsid w:val="00AF0E4C"/>
    <w:rsid w:val="00AF10C6"/>
    <w:rsid w:val="00AF116D"/>
    <w:rsid w:val="00AF1511"/>
    <w:rsid w:val="00AF1777"/>
    <w:rsid w:val="00AF199E"/>
    <w:rsid w:val="00AF2367"/>
    <w:rsid w:val="00AF3751"/>
    <w:rsid w:val="00AF39B3"/>
    <w:rsid w:val="00AF4420"/>
    <w:rsid w:val="00AF451A"/>
    <w:rsid w:val="00AF4542"/>
    <w:rsid w:val="00AF4AED"/>
    <w:rsid w:val="00AF54FD"/>
    <w:rsid w:val="00AF57B5"/>
    <w:rsid w:val="00AF69BA"/>
    <w:rsid w:val="00AF6BAE"/>
    <w:rsid w:val="00AF6DE8"/>
    <w:rsid w:val="00AF6EAC"/>
    <w:rsid w:val="00AF6ED1"/>
    <w:rsid w:val="00AF7213"/>
    <w:rsid w:val="00AF7A63"/>
    <w:rsid w:val="00B00207"/>
    <w:rsid w:val="00B005BF"/>
    <w:rsid w:val="00B01025"/>
    <w:rsid w:val="00B0108D"/>
    <w:rsid w:val="00B013F1"/>
    <w:rsid w:val="00B0170A"/>
    <w:rsid w:val="00B01DA6"/>
    <w:rsid w:val="00B02303"/>
    <w:rsid w:val="00B024C5"/>
    <w:rsid w:val="00B02604"/>
    <w:rsid w:val="00B02D07"/>
    <w:rsid w:val="00B02FAE"/>
    <w:rsid w:val="00B0310E"/>
    <w:rsid w:val="00B03495"/>
    <w:rsid w:val="00B03C19"/>
    <w:rsid w:val="00B03D23"/>
    <w:rsid w:val="00B03D4B"/>
    <w:rsid w:val="00B04622"/>
    <w:rsid w:val="00B04BC9"/>
    <w:rsid w:val="00B050A3"/>
    <w:rsid w:val="00B05B3B"/>
    <w:rsid w:val="00B06361"/>
    <w:rsid w:val="00B06A8E"/>
    <w:rsid w:val="00B06F6E"/>
    <w:rsid w:val="00B071EA"/>
    <w:rsid w:val="00B079E1"/>
    <w:rsid w:val="00B106C8"/>
    <w:rsid w:val="00B107F9"/>
    <w:rsid w:val="00B108BD"/>
    <w:rsid w:val="00B10907"/>
    <w:rsid w:val="00B10C5E"/>
    <w:rsid w:val="00B10C69"/>
    <w:rsid w:val="00B11052"/>
    <w:rsid w:val="00B11070"/>
    <w:rsid w:val="00B11C04"/>
    <w:rsid w:val="00B1235B"/>
    <w:rsid w:val="00B12825"/>
    <w:rsid w:val="00B12C3F"/>
    <w:rsid w:val="00B12D59"/>
    <w:rsid w:val="00B135D1"/>
    <w:rsid w:val="00B136E8"/>
    <w:rsid w:val="00B14906"/>
    <w:rsid w:val="00B15803"/>
    <w:rsid w:val="00B15B14"/>
    <w:rsid w:val="00B15B85"/>
    <w:rsid w:val="00B16B0E"/>
    <w:rsid w:val="00B16D17"/>
    <w:rsid w:val="00B16D83"/>
    <w:rsid w:val="00B16E95"/>
    <w:rsid w:val="00B16FFE"/>
    <w:rsid w:val="00B17E1C"/>
    <w:rsid w:val="00B208C9"/>
    <w:rsid w:val="00B20D15"/>
    <w:rsid w:val="00B20E65"/>
    <w:rsid w:val="00B217AD"/>
    <w:rsid w:val="00B22FA2"/>
    <w:rsid w:val="00B241A2"/>
    <w:rsid w:val="00B242E4"/>
    <w:rsid w:val="00B244F8"/>
    <w:rsid w:val="00B24807"/>
    <w:rsid w:val="00B2599E"/>
    <w:rsid w:val="00B2630E"/>
    <w:rsid w:val="00B2653D"/>
    <w:rsid w:val="00B26C00"/>
    <w:rsid w:val="00B270FB"/>
    <w:rsid w:val="00B27874"/>
    <w:rsid w:val="00B27A13"/>
    <w:rsid w:val="00B302F9"/>
    <w:rsid w:val="00B3095F"/>
    <w:rsid w:val="00B30A5E"/>
    <w:rsid w:val="00B31D4D"/>
    <w:rsid w:val="00B322A6"/>
    <w:rsid w:val="00B3244F"/>
    <w:rsid w:val="00B326C1"/>
    <w:rsid w:val="00B32A1E"/>
    <w:rsid w:val="00B32C83"/>
    <w:rsid w:val="00B32D07"/>
    <w:rsid w:val="00B33053"/>
    <w:rsid w:val="00B33E9A"/>
    <w:rsid w:val="00B34A54"/>
    <w:rsid w:val="00B356D9"/>
    <w:rsid w:val="00B3593E"/>
    <w:rsid w:val="00B3777B"/>
    <w:rsid w:val="00B377EF"/>
    <w:rsid w:val="00B4057E"/>
    <w:rsid w:val="00B40F1B"/>
    <w:rsid w:val="00B41440"/>
    <w:rsid w:val="00B41939"/>
    <w:rsid w:val="00B41EE3"/>
    <w:rsid w:val="00B42178"/>
    <w:rsid w:val="00B42665"/>
    <w:rsid w:val="00B42C78"/>
    <w:rsid w:val="00B4347E"/>
    <w:rsid w:val="00B43BFB"/>
    <w:rsid w:val="00B448D2"/>
    <w:rsid w:val="00B457B6"/>
    <w:rsid w:val="00B45D5E"/>
    <w:rsid w:val="00B460B7"/>
    <w:rsid w:val="00B47306"/>
    <w:rsid w:val="00B4747D"/>
    <w:rsid w:val="00B47A93"/>
    <w:rsid w:val="00B500F4"/>
    <w:rsid w:val="00B504B9"/>
    <w:rsid w:val="00B5069D"/>
    <w:rsid w:val="00B50C8A"/>
    <w:rsid w:val="00B51BB1"/>
    <w:rsid w:val="00B523C6"/>
    <w:rsid w:val="00B531C3"/>
    <w:rsid w:val="00B534D3"/>
    <w:rsid w:val="00B5388A"/>
    <w:rsid w:val="00B53E8D"/>
    <w:rsid w:val="00B549E1"/>
    <w:rsid w:val="00B55061"/>
    <w:rsid w:val="00B55296"/>
    <w:rsid w:val="00B5541A"/>
    <w:rsid w:val="00B56A51"/>
    <w:rsid w:val="00B56EFA"/>
    <w:rsid w:val="00B5788A"/>
    <w:rsid w:val="00B57CFB"/>
    <w:rsid w:val="00B607A9"/>
    <w:rsid w:val="00B60AFA"/>
    <w:rsid w:val="00B611C1"/>
    <w:rsid w:val="00B62790"/>
    <w:rsid w:val="00B62792"/>
    <w:rsid w:val="00B62E7B"/>
    <w:rsid w:val="00B63195"/>
    <w:rsid w:val="00B63415"/>
    <w:rsid w:val="00B634A7"/>
    <w:rsid w:val="00B63959"/>
    <w:rsid w:val="00B63E70"/>
    <w:rsid w:val="00B64256"/>
    <w:rsid w:val="00B6448C"/>
    <w:rsid w:val="00B644AE"/>
    <w:rsid w:val="00B649B2"/>
    <w:rsid w:val="00B667EA"/>
    <w:rsid w:val="00B66FDD"/>
    <w:rsid w:val="00B67646"/>
    <w:rsid w:val="00B709AA"/>
    <w:rsid w:val="00B70C4A"/>
    <w:rsid w:val="00B70F57"/>
    <w:rsid w:val="00B71392"/>
    <w:rsid w:val="00B715EE"/>
    <w:rsid w:val="00B7161E"/>
    <w:rsid w:val="00B7179B"/>
    <w:rsid w:val="00B71A67"/>
    <w:rsid w:val="00B72256"/>
    <w:rsid w:val="00B722E8"/>
    <w:rsid w:val="00B723C0"/>
    <w:rsid w:val="00B72860"/>
    <w:rsid w:val="00B7303B"/>
    <w:rsid w:val="00B73448"/>
    <w:rsid w:val="00B73FAC"/>
    <w:rsid w:val="00B75249"/>
    <w:rsid w:val="00B7565B"/>
    <w:rsid w:val="00B758DE"/>
    <w:rsid w:val="00B75BB8"/>
    <w:rsid w:val="00B75DEF"/>
    <w:rsid w:val="00B77B74"/>
    <w:rsid w:val="00B77BA9"/>
    <w:rsid w:val="00B77CC7"/>
    <w:rsid w:val="00B80C37"/>
    <w:rsid w:val="00B81D5B"/>
    <w:rsid w:val="00B81D74"/>
    <w:rsid w:val="00B8263A"/>
    <w:rsid w:val="00B826D5"/>
    <w:rsid w:val="00B83A32"/>
    <w:rsid w:val="00B844D5"/>
    <w:rsid w:val="00B846E6"/>
    <w:rsid w:val="00B84B53"/>
    <w:rsid w:val="00B855B0"/>
    <w:rsid w:val="00B86ABE"/>
    <w:rsid w:val="00B86CD2"/>
    <w:rsid w:val="00B8737A"/>
    <w:rsid w:val="00B87892"/>
    <w:rsid w:val="00B87A2E"/>
    <w:rsid w:val="00B87ACB"/>
    <w:rsid w:val="00B87D35"/>
    <w:rsid w:val="00B87DBA"/>
    <w:rsid w:val="00B906C6"/>
    <w:rsid w:val="00B90828"/>
    <w:rsid w:val="00B90EFE"/>
    <w:rsid w:val="00B917F8"/>
    <w:rsid w:val="00B91BB7"/>
    <w:rsid w:val="00B921C1"/>
    <w:rsid w:val="00B924AE"/>
    <w:rsid w:val="00B92D62"/>
    <w:rsid w:val="00B92F64"/>
    <w:rsid w:val="00B932FC"/>
    <w:rsid w:val="00B93411"/>
    <w:rsid w:val="00B93429"/>
    <w:rsid w:val="00B9353F"/>
    <w:rsid w:val="00B94423"/>
    <w:rsid w:val="00B94F88"/>
    <w:rsid w:val="00B94FA2"/>
    <w:rsid w:val="00B955CB"/>
    <w:rsid w:val="00B95747"/>
    <w:rsid w:val="00B96C6B"/>
    <w:rsid w:val="00B96CA1"/>
    <w:rsid w:val="00B96D1B"/>
    <w:rsid w:val="00B96EDC"/>
    <w:rsid w:val="00BA1FCC"/>
    <w:rsid w:val="00BA20AC"/>
    <w:rsid w:val="00BA2DEB"/>
    <w:rsid w:val="00BA4290"/>
    <w:rsid w:val="00BA42AC"/>
    <w:rsid w:val="00BA46E9"/>
    <w:rsid w:val="00BA4A07"/>
    <w:rsid w:val="00BA4ACB"/>
    <w:rsid w:val="00BA4EDC"/>
    <w:rsid w:val="00BA622D"/>
    <w:rsid w:val="00BA7FBC"/>
    <w:rsid w:val="00BB00EB"/>
    <w:rsid w:val="00BB01D5"/>
    <w:rsid w:val="00BB0DA1"/>
    <w:rsid w:val="00BB1A94"/>
    <w:rsid w:val="00BB1BB8"/>
    <w:rsid w:val="00BB1C15"/>
    <w:rsid w:val="00BB1F8D"/>
    <w:rsid w:val="00BB2C4E"/>
    <w:rsid w:val="00BB2E9F"/>
    <w:rsid w:val="00BB351B"/>
    <w:rsid w:val="00BB3787"/>
    <w:rsid w:val="00BB4C33"/>
    <w:rsid w:val="00BB5CA2"/>
    <w:rsid w:val="00BB5D72"/>
    <w:rsid w:val="00BB5F3A"/>
    <w:rsid w:val="00BB5FBC"/>
    <w:rsid w:val="00BB5FF3"/>
    <w:rsid w:val="00BB635A"/>
    <w:rsid w:val="00BB65B7"/>
    <w:rsid w:val="00BB77C6"/>
    <w:rsid w:val="00BC01EE"/>
    <w:rsid w:val="00BC0408"/>
    <w:rsid w:val="00BC0B2B"/>
    <w:rsid w:val="00BC0C14"/>
    <w:rsid w:val="00BC1017"/>
    <w:rsid w:val="00BC1C6F"/>
    <w:rsid w:val="00BC2130"/>
    <w:rsid w:val="00BC21F0"/>
    <w:rsid w:val="00BC2324"/>
    <w:rsid w:val="00BC2925"/>
    <w:rsid w:val="00BC3183"/>
    <w:rsid w:val="00BC344B"/>
    <w:rsid w:val="00BC46B6"/>
    <w:rsid w:val="00BC4715"/>
    <w:rsid w:val="00BC4D3B"/>
    <w:rsid w:val="00BC5778"/>
    <w:rsid w:val="00BC5A12"/>
    <w:rsid w:val="00BC5D56"/>
    <w:rsid w:val="00BC5EF2"/>
    <w:rsid w:val="00BC679C"/>
    <w:rsid w:val="00BC68B7"/>
    <w:rsid w:val="00BC7178"/>
    <w:rsid w:val="00BC75B2"/>
    <w:rsid w:val="00BD0360"/>
    <w:rsid w:val="00BD09CC"/>
    <w:rsid w:val="00BD18FB"/>
    <w:rsid w:val="00BD1AA0"/>
    <w:rsid w:val="00BD1B12"/>
    <w:rsid w:val="00BD1F5B"/>
    <w:rsid w:val="00BD22A9"/>
    <w:rsid w:val="00BD2A37"/>
    <w:rsid w:val="00BD2CCC"/>
    <w:rsid w:val="00BD3222"/>
    <w:rsid w:val="00BD3824"/>
    <w:rsid w:val="00BD38B0"/>
    <w:rsid w:val="00BD3EFD"/>
    <w:rsid w:val="00BD4B63"/>
    <w:rsid w:val="00BD5671"/>
    <w:rsid w:val="00BD5C7E"/>
    <w:rsid w:val="00BD689D"/>
    <w:rsid w:val="00BD69C4"/>
    <w:rsid w:val="00BD6C40"/>
    <w:rsid w:val="00BD6E39"/>
    <w:rsid w:val="00BD6E3B"/>
    <w:rsid w:val="00BD7223"/>
    <w:rsid w:val="00BD7D70"/>
    <w:rsid w:val="00BE058E"/>
    <w:rsid w:val="00BE0E40"/>
    <w:rsid w:val="00BE196A"/>
    <w:rsid w:val="00BE1F02"/>
    <w:rsid w:val="00BE2533"/>
    <w:rsid w:val="00BE31C3"/>
    <w:rsid w:val="00BE349D"/>
    <w:rsid w:val="00BE3BFF"/>
    <w:rsid w:val="00BE40A4"/>
    <w:rsid w:val="00BE4A3A"/>
    <w:rsid w:val="00BE515A"/>
    <w:rsid w:val="00BE59BC"/>
    <w:rsid w:val="00BE6039"/>
    <w:rsid w:val="00BE61CC"/>
    <w:rsid w:val="00BE72B3"/>
    <w:rsid w:val="00BE79B7"/>
    <w:rsid w:val="00BF05BA"/>
    <w:rsid w:val="00BF0B7A"/>
    <w:rsid w:val="00BF0EAC"/>
    <w:rsid w:val="00BF1120"/>
    <w:rsid w:val="00BF1798"/>
    <w:rsid w:val="00BF1829"/>
    <w:rsid w:val="00BF1851"/>
    <w:rsid w:val="00BF18AC"/>
    <w:rsid w:val="00BF191C"/>
    <w:rsid w:val="00BF26B2"/>
    <w:rsid w:val="00BF2754"/>
    <w:rsid w:val="00BF2FD1"/>
    <w:rsid w:val="00BF3CDC"/>
    <w:rsid w:val="00BF3D2A"/>
    <w:rsid w:val="00BF41AE"/>
    <w:rsid w:val="00BF5077"/>
    <w:rsid w:val="00BF51DE"/>
    <w:rsid w:val="00BF6748"/>
    <w:rsid w:val="00BF687B"/>
    <w:rsid w:val="00BF691D"/>
    <w:rsid w:val="00BF6F1D"/>
    <w:rsid w:val="00BF727B"/>
    <w:rsid w:val="00BF78E0"/>
    <w:rsid w:val="00BF79C2"/>
    <w:rsid w:val="00BF79FF"/>
    <w:rsid w:val="00C00191"/>
    <w:rsid w:val="00C00852"/>
    <w:rsid w:val="00C00869"/>
    <w:rsid w:val="00C0119F"/>
    <w:rsid w:val="00C0123F"/>
    <w:rsid w:val="00C01979"/>
    <w:rsid w:val="00C01CE0"/>
    <w:rsid w:val="00C0219E"/>
    <w:rsid w:val="00C023F3"/>
    <w:rsid w:val="00C02588"/>
    <w:rsid w:val="00C0283A"/>
    <w:rsid w:val="00C02CC0"/>
    <w:rsid w:val="00C02D02"/>
    <w:rsid w:val="00C03DF7"/>
    <w:rsid w:val="00C04952"/>
    <w:rsid w:val="00C04CD1"/>
    <w:rsid w:val="00C04D16"/>
    <w:rsid w:val="00C04D78"/>
    <w:rsid w:val="00C0538D"/>
    <w:rsid w:val="00C0595B"/>
    <w:rsid w:val="00C064D8"/>
    <w:rsid w:val="00C07F9B"/>
    <w:rsid w:val="00C1160E"/>
    <w:rsid w:val="00C11741"/>
    <w:rsid w:val="00C119DA"/>
    <w:rsid w:val="00C1204F"/>
    <w:rsid w:val="00C125D8"/>
    <w:rsid w:val="00C12936"/>
    <w:rsid w:val="00C135FA"/>
    <w:rsid w:val="00C13C65"/>
    <w:rsid w:val="00C140A2"/>
    <w:rsid w:val="00C1462B"/>
    <w:rsid w:val="00C15FEE"/>
    <w:rsid w:val="00C160AD"/>
    <w:rsid w:val="00C17A21"/>
    <w:rsid w:val="00C202F0"/>
    <w:rsid w:val="00C204B1"/>
    <w:rsid w:val="00C21BB7"/>
    <w:rsid w:val="00C22043"/>
    <w:rsid w:val="00C221C7"/>
    <w:rsid w:val="00C2240C"/>
    <w:rsid w:val="00C225C9"/>
    <w:rsid w:val="00C232E8"/>
    <w:rsid w:val="00C23A7C"/>
    <w:rsid w:val="00C24059"/>
    <w:rsid w:val="00C2424C"/>
    <w:rsid w:val="00C248E7"/>
    <w:rsid w:val="00C24B4A"/>
    <w:rsid w:val="00C25311"/>
    <w:rsid w:val="00C25C86"/>
    <w:rsid w:val="00C2608F"/>
    <w:rsid w:val="00C26537"/>
    <w:rsid w:val="00C26989"/>
    <w:rsid w:val="00C26D72"/>
    <w:rsid w:val="00C27341"/>
    <w:rsid w:val="00C27358"/>
    <w:rsid w:val="00C273ED"/>
    <w:rsid w:val="00C27DAD"/>
    <w:rsid w:val="00C30A2E"/>
    <w:rsid w:val="00C30B62"/>
    <w:rsid w:val="00C3129B"/>
    <w:rsid w:val="00C3174E"/>
    <w:rsid w:val="00C317BC"/>
    <w:rsid w:val="00C31813"/>
    <w:rsid w:val="00C31EE4"/>
    <w:rsid w:val="00C32670"/>
    <w:rsid w:val="00C328B0"/>
    <w:rsid w:val="00C32FB5"/>
    <w:rsid w:val="00C334AD"/>
    <w:rsid w:val="00C3424A"/>
    <w:rsid w:val="00C34EA8"/>
    <w:rsid w:val="00C35177"/>
    <w:rsid w:val="00C352AC"/>
    <w:rsid w:val="00C35C49"/>
    <w:rsid w:val="00C3643F"/>
    <w:rsid w:val="00C36749"/>
    <w:rsid w:val="00C36ACB"/>
    <w:rsid w:val="00C37A44"/>
    <w:rsid w:val="00C421E6"/>
    <w:rsid w:val="00C42799"/>
    <w:rsid w:val="00C42B43"/>
    <w:rsid w:val="00C43411"/>
    <w:rsid w:val="00C4344D"/>
    <w:rsid w:val="00C434DD"/>
    <w:rsid w:val="00C4452C"/>
    <w:rsid w:val="00C447C7"/>
    <w:rsid w:val="00C44D92"/>
    <w:rsid w:val="00C452D5"/>
    <w:rsid w:val="00C4598D"/>
    <w:rsid w:val="00C46739"/>
    <w:rsid w:val="00C4745E"/>
    <w:rsid w:val="00C47D78"/>
    <w:rsid w:val="00C50303"/>
    <w:rsid w:val="00C5061A"/>
    <w:rsid w:val="00C5112A"/>
    <w:rsid w:val="00C51A61"/>
    <w:rsid w:val="00C5206D"/>
    <w:rsid w:val="00C521C5"/>
    <w:rsid w:val="00C52334"/>
    <w:rsid w:val="00C524E9"/>
    <w:rsid w:val="00C52BED"/>
    <w:rsid w:val="00C53C34"/>
    <w:rsid w:val="00C542EC"/>
    <w:rsid w:val="00C544CF"/>
    <w:rsid w:val="00C54B14"/>
    <w:rsid w:val="00C55686"/>
    <w:rsid w:val="00C55751"/>
    <w:rsid w:val="00C55A51"/>
    <w:rsid w:val="00C564E5"/>
    <w:rsid w:val="00C579E3"/>
    <w:rsid w:val="00C57C35"/>
    <w:rsid w:val="00C602F4"/>
    <w:rsid w:val="00C60301"/>
    <w:rsid w:val="00C60594"/>
    <w:rsid w:val="00C607A5"/>
    <w:rsid w:val="00C60F5F"/>
    <w:rsid w:val="00C611B7"/>
    <w:rsid w:val="00C61518"/>
    <w:rsid w:val="00C61897"/>
    <w:rsid w:val="00C64012"/>
    <w:rsid w:val="00C642FB"/>
    <w:rsid w:val="00C6449F"/>
    <w:rsid w:val="00C64636"/>
    <w:rsid w:val="00C646E9"/>
    <w:rsid w:val="00C64840"/>
    <w:rsid w:val="00C66221"/>
    <w:rsid w:val="00C665B9"/>
    <w:rsid w:val="00C67CB9"/>
    <w:rsid w:val="00C702A8"/>
    <w:rsid w:val="00C71936"/>
    <w:rsid w:val="00C719BC"/>
    <w:rsid w:val="00C71EE6"/>
    <w:rsid w:val="00C728C7"/>
    <w:rsid w:val="00C72A25"/>
    <w:rsid w:val="00C72E6E"/>
    <w:rsid w:val="00C734C3"/>
    <w:rsid w:val="00C739B8"/>
    <w:rsid w:val="00C74235"/>
    <w:rsid w:val="00C74751"/>
    <w:rsid w:val="00C74CD2"/>
    <w:rsid w:val="00C75BCF"/>
    <w:rsid w:val="00C762D7"/>
    <w:rsid w:val="00C76335"/>
    <w:rsid w:val="00C764BB"/>
    <w:rsid w:val="00C7690D"/>
    <w:rsid w:val="00C76EF6"/>
    <w:rsid w:val="00C77749"/>
    <w:rsid w:val="00C77CC7"/>
    <w:rsid w:val="00C77E32"/>
    <w:rsid w:val="00C77EDA"/>
    <w:rsid w:val="00C8003D"/>
    <w:rsid w:val="00C80256"/>
    <w:rsid w:val="00C80989"/>
    <w:rsid w:val="00C80DB1"/>
    <w:rsid w:val="00C80EB7"/>
    <w:rsid w:val="00C81DCF"/>
    <w:rsid w:val="00C820FF"/>
    <w:rsid w:val="00C822F5"/>
    <w:rsid w:val="00C83547"/>
    <w:rsid w:val="00C835D1"/>
    <w:rsid w:val="00C84FD7"/>
    <w:rsid w:val="00C85395"/>
    <w:rsid w:val="00C8541D"/>
    <w:rsid w:val="00C86444"/>
    <w:rsid w:val="00C86A1C"/>
    <w:rsid w:val="00C86C2E"/>
    <w:rsid w:val="00C86EF4"/>
    <w:rsid w:val="00C87326"/>
    <w:rsid w:val="00C90A39"/>
    <w:rsid w:val="00C917D1"/>
    <w:rsid w:val="00C91A86"/>
    <w:rsid w:val="00C91BA1"/>
    <w:rsid w:val="00C92305"/>
    <w:rsid w:val="00C9265B"/>
    <w:rsid w:val="00C937C9"/>
    <w:rsid w:val="00C93B36"/>
    <w:rsid w:val="00C93BD3"/>
    <w:rsid w:val="00C93F48"/>
    <w:rsid w:val="00C95236"/>
    <w:rsid w:val="00C959CE"/>
    <w:rsid w:val="00C96164"/>
    <w:rsid w:val="00C96741"/>
    <w:rsid w:val="00C9690E"/>
    <w:rsid w:val="00C9725D"/>
    <w:rsid w:val="00C97423"/>
    <w:rsid w:val="00C97E0B"/>
    <w:rsid w:val="00CA04E0"/>
    <w:rsid w:val="00CA17B3"/>
    <w:rsid w:val="00CA1AB6"/>
    <w:rsid w:val="00CA1FCB"/>
    <w:rsid w:val="00CA22EB"/>
    <w:rsid w:val="00CA2ACD"/>
    <w:rsid w:val="00CA304E"/>
    <w:rsid w:val="00CA306E"/>
    <w:rsid w:val="00CA3B13"/>
    <w:rsid w:val="00CA3F2E"/>
    <w:rsid w:val="00CA5332"/>
    <w:rsid w:val="00CA5E6D"/>
    <w:rsid w:val="00CA5F9A"/>
    <w:rsid w:val="00CA666F"/>
    <w:rsid w:val="00CA73A1"/>
    <w:rsid w:val="00CA7405"/>
    <w:rsid w:val="00CA7F98"/>
    <w:rsid w:val="00CB10AF"/>
    <w:rsid w:val="00CB1666"/>
    <w:rsid w:val="00CB1890"/>
    <w:rsid w:val="00CB198E"/>
    <w:rsid w:val="00CB1EED"/>
    <w:rsid w:val="00CB22C4"/>
    <w:rsid w:val="00CB2FD9"/>
    <w:rsid w:val="00CB35E4"/>
    <w:rsid w:val="00CB35EC"/>
    <w:rsid w:val="00CB387B"/>
    <w:rsid w:val="00CB3F3A"/>
    <w:rsid w:val="00CB44A2"/>
    <w:rsid w:val="00CB484F"/>
    <w:rsid w:val="00CB4943"/>
    <w:rsid w:val="00CB532C"/>
    <w:rsid w:val="00CB5966"/>
    <w:rsid w:val="00CB7289"/>
    <w:rsid w:val="00CB78CC"/>
    <w:rsid w:val="00CB7B0A"/>
    <w:rsid w:val="00CB7B0D"/>
    <w:rsid w:val="00CC0017"/>
    <w:rsid w:val="00CC03EA"/>
    <w:rsid w:val="00CC1812"/>
    <w:rsid w:val="00CC217A"/>
    <w:rsid w:val="00CC2640"/>
    <w:rsid w:val="00CC3DEF"/>
    <w:rsid w:val="00CC3E9C"/>
    <w:rsid w:val="00CC4908"/>
    <w:rsid w:val="00CC4FF2"/>
    <w:rsid w:val="00CC5B6D"/>
    <w:rsid w:val="00CC6F4F"/>
    <w:rsid w:val="00CC7341"/>
    <w:rsid w:val="00CC745A"/>
    <w:rsid w:val="00CC78B6"/>
    <w:rsid w:val="00CC7A09"/>
    <w:rsid w:val="00CC7D72"/>
    <w:rsid w:val="00CD0873"/>
    <w:rsid w:val="00CD2056"/>
    <w:rsid w:val="00CD2585"/>
    <w:rsid w:val="00CD29EC"/>
    <w:rsid w:val="00CD3372"/>
    <w:rsid w:val="00CD35B3"/>
    <w:rsid w:val="00CD38FE"/>
    <w:rsid w:val="00CD50E5"/>
    <w:rsid w:val="00CD53D0"/>
    <w:rsid w:val="00CD58B4"/>
    <w:rsid w:val="00CD7365"/>
    <w:rsid w:val="00CD7EF8"/>
    <w:rsid w:val="00CE0224"/>
    <w:rsid w:val="00CE0734"/>
    <w:rsid w:val="00CE08BE"/>
    <w:rsid w:val="00CE0929"/>
    <w:rsid w:val="00CE10C0"/>
    <w:rsid w:val="00CE1646"/>
    <w:rsid w:val="00CE1CEB"/>
    <w:rsid w:val="00CE2049"/>
    <w:rsid w:val="00CE20EF"/>
    <w:rsid w:val="00CE2790"/>
    <w:rsid w:val="00CE286C"/>
    <w:rsid w:val="00CE2DDF"/>
    <w:rsid w:val="00CE347A"/>
    <w:rsid w:val="00CE3541"/>
    <w:rsid w:val="00CE394D"/>
    <w:rsid w:val="00CE3E62"/>
    <w:rsid w:val="00CE4263"/>
    <w:rsid w:val="00CE443B"/>
    <w:rsid w:val="00CE4521"/>
    <w:rsid w:val="00CE4B01"/>
    <w:rsid w:val="00CE6099"/>
    <w:rsid w:val="00CE68F7"/>
    <w:rsid w:val="00CE7B24"/>
    <w:rsid w:val="00CE7C06"/>
    <w:rsid w:val="00CF0774"/>
    <w:rsid w:val="00CF0FFB"/>
    <w:rsid w:val="00CF13A6"/>
    <w:rsid w:val="00CF1DF2"/>
    <w:rsid w:val="00CF1E62"/>
    <w:rsid w:val="00CF21C0"/>
    <w:rsid w:val="00CF30E4"/>
    <w:rsid w:val="00CF32E5"/>
    <w:rsid w:val="00CF38EF"/>
    <w:rsid w:val="00CF39E9"/>
    <w:rsid w:val="00CF3DAD"/>
    <w:rsid w:val="00CF4568"/>
    <w:rsid w:val="00CF470A"/>
    <w:rsid w:val="00CF5278"/>
    <w:rsid w:val="00CF5A97"/>
    <w:rsid w:val="00CF60B8"/>
    <w:rsid w:val="00CF6321"/>
    <w:rsid w:val="00CF6F2E"/>
    <w:rsid w:val="00CF7368"/>
    <w:rsid w:val="00CF7BF7"/>
    <w:rsid w:val="00CF7CDD"/>
    <w:rsid w:val="00D01045"/>
    <w:rsid w:val="00D014B2"/>
    <w:rsid w:val="00D015E1"/>
    <w:rsid w:val="00D015F9"/>
    <w:rsid w:val="00D01A7C"/>
    <w:rsid w:val="00D01EA5"/>
    <w:rsid w:val="00D0209E"/>
    <w:rsid w:val="00D027AB"/>
    <w:rsid w:val="00D02942"/>
    <w:rsid w:val="00D03C64"/>
    <w:rsid w:val="00D04C32"/>
    <w:rsid w:val="00D052E7"/>
    <w:rsid w:val="00D05882"/>
    <w:rsid w:val="00D05BA2"/>
    <w:rsid w:val="00D06B8F"/>
    <w:rsid w:val="00D07412"/>
    <w:rsid w:val="00D0747D"/>
    <w:rsid w:val="00D074BB"/>
    <w:rsid w:val="00D0790D"/>
    <w:rsid w:val="00D107DB"/>
    <w:rsid w:val="00D10C07"/>
    <w:rsid w:val="00D10D80"/>
    <w:rsid w:val="00D12205"/>
    <w:rsid w:val="00D124A9"/>
    <w:rsid w:val="00D12DF7"/>
    <w:rsid w:val="00D135ED"/>
    <w:rsid w:val="00D13D82"/>
    <w:rsid w:val="00D15BF5"/>
    <w:rsid w:val="00D165BD"/>
    <w:rsid w:val="00D1673E"/>
    <w:rsid w:val="00D1760A"/>
    <w:rsid w:val="00D17727"/>
    <w:rsid w:val="00D1787A"/>
    <w:rsid w:val="00D17957"/>
    <w:rsid w:val="00D179CA"/>
    <w:rsid w:val="00D17C55"/>
    <w:rsid w:val="00D20288"/>
    <w:rsid w:val="00D20F23"/>
    <w:rsid w:val="00D225B3"/>
    <w:rsid w:val="00D235E6"/>
    <w:rsid w:val="00D2462F"/>
    <w:rsid w:val="00D24644"/>
    <w:rsid w:val="00D24BFF"/>
    <w:rsid w:val="00D25625"/>
    <w:rsid w:val="00D25D11"/>
    <w:rsid w:val="00D25DB1"/>
    <w:rsid w:val="00D26185"/>
    <w:rsid w:val="00D26A7A"/>
    <w:rsid w:val="00D26B1C"/>
    <w:rsid w:val="00D277E2"/>
    <w:rsid w:val="00D303BF"/>
    <w:rsid w:val="00D309AC"/>
    <w:rsid w:val="00D309CF"/>
    <w:rsid w:val="00D30BD5"/>
    <w:rsid w:val="00D30ECE"/>
    <w:rsid w:val="00D30EF3"/>
    <w:rsid w:val="00D31A12"/>
    <w:rsid w:val="00D322F8"/>
    <w:rsid w:val="00D324A0"/>
    <w:rsid w:val="00D32B7F"/>
    <w:rsid w:val="00D33968"/>
    <w:rsid w:val="00D34F11"/>
    <w:rsid w:val="00D3511B"/>
    <w:rsid w:val="00D3529A"/>
    <w:rsid w:val="00D35CDC"/>
    <w:rsid w:val="00D35EE5"/>
    <w:rsid w:val="00D36165"/>
    <w:rsid w:val="00D36825"/>
    <w:rsid w:val="00D374C3"/>
    <w:rsid w:val="00D3773A"/>
    <w:rsid w:val="00D40258"/>
    <w:rsid w:val="00D41128"/>
    <w:rsid w:val="00D41348"/>
    <w:rsid w:val="00D414DD"/>
    <w:rsid w:val="00D41899"/>
    <w:rsid w:val="00D41E57"/>
    <w:rsid w:val="00D41F1E"/>
    <w:rsid w:val="00D41F64"/>
    <w:rsid w:val="00D42905"/>
    <w:rsid w:val="00D42BFB"/>
    <w:rsid w:val="00D434D3"/>
    <w:rsid w:val="00D44C7C"/>
    <w:rsid w:val="00D450CF"/>
    <w:rsid w:val="00D466B7"/>
    <w:rsid w:val="00D46A31"/>
    <w:rsid w:val="00D47624"/>
    <w:rsid w:val="00D501E1"/>
    <w:rsid w:val="00D51FBD"/>
    <w:rsid w:val="00D525A8"/>
    <w:rsid w:val="00D525FC"/>
    <w:rsid w:val="00D52F22"/>
    <w:rsid w:val="00D53276"/>
    <w:rsid w:val="00D5352F"/>
    <w:rsid w:val="00D53668"/>
    <w:rsid w:val="00D5394C"/>
    <w:rsid w:val="00D54D0F"/>
    <w:rsid w:val="00D5506F"/>
    <w:rsid w:val="00D551D5"/>
    <w:rsid w:val="00D56435"/>
    <w:rsid w:val="00D564B8"/>
    <w:rsid w:val="00D567F0"/>
    <w:rsid w:val="00D568E1"/>
    <w:rsid w:val="00D56F20"/>
    <w:rsid w:val="00D5701C"/>
    <w:rsid w:val="00D57941"/>
    <w:rsid w:val="00D57DB5"/>
    <w:rsid w:val="00D60107"/>
    <w:rsid w:val="00D601A1"/>
    <w:rsid w:val="00D60562"/>
    <w:rsid w:val="00D615D3"/>
    <w:rsid w:val="00D622E0"/>
    <w:rsid w:val="00D626F9"/>
    <w:rsid w:val="00D629F3"/>
    <w:rsid w:val="00D6364A"/>
    <w:rsid w:val="00D6374D"/>
    <w:rsid w:val="00D63EF3"/>
    <w:rsid w:val="00D63F2D"/>
    <w:rsid w:val="00D64490"/>
    <w:rsid w:val="00D647F2"/>
    <w:rsid w:val="00D64DA7"/>
    <w:rsid w:val="00D65488"/>
    <w:rsid w:val="00D66B1D"/>
    <w:rsid w:val="00D70208"/>
    <w:rsid w:val="00D70F57"/>
    <w:rsid w:val="00D725EA"/>
    <w:rsid w:val="00D7278C"/>
    <w:rsid w:val="00D7293E"/>
    <w:rsid w:val="00D729B9"/>
    <w:rsid w:val="00D737BD"/>
    <w:rsid w:val="00D737CD"/>
    <w:rsid w:val="00D73B58"/>
    <w:rsid w:val="00D73C0C"/>
    <w:rsid w:val="00D7439E"/>
    <w:rsid w:val="00D745F7"/>
    <w:rsid w:val="00D7466C"/>
    <w:rsid w:val="00D74720"/>
    <w:rsid w:val="00D74C32"/>
    <w:rsid w:val="00D7538E"/>
    <w:rsid w:val="00D756D6"/>
    <w:rsid w:val="00D756F1"/>
    <w:rsid w:val="00D758AF"/>
    <w:rsid w:val="00D75CDE"/>
    <w:rsid w:val="00D76185"/>
    <w:rsid w:val="00D77068"/>
    <w:rsid w:val="00D770B1"/>
    <w:rsid w:val="00D772F7"/>
    <w:rsid w:val="00D773BC"/>
    <w:rsid w:val="00D77D3B"/>
    <w:rsid w:val="00D8000D"/>
    <w:rsid w:val="00D8056A"/>
    <w:rsid w:val="00D806E1"/>
    <w:rsid w:val="00D80A62"/>
    <w:rsid w:val="00D80BCF"/>
    <w:rsid w:val="00D81A14"/>
    <w:rsid w:val="00D81DDC"/>
    <w:rsid w:val="00D81E9E"/>
    <w:rsid w:val="00D82143"/>
    <w:rsid w:val="00D826E5"/>
    <w:rsid w:val="00D82853"/>
    <w:rsid w:val="00D82895"/>
    <w:rsid w:val="00D830AA"/>
    <w:rsid w:val="00D83968"/>
    <w:rsid w:val="00D83C7A"/>
    <w:rsid w:val="00D83D2E"/>
    <w:rsid w:val="00D83D41"/>
    <w:rsid w:val="00D83FC7"/>
    <w:rsid w:val="00D84735"/>
    <w:rsid w:val="00D852D5"/>
    <w:rsid w:val="00D85611"/>
    <w:rsid w:val="00D85A4D"/>
    <w:rsid w:val="00D8600C"/>
    <w:rsid w:val="00D863BD"/>
    <w:rsid w:val="00D8652D"/>
    <w:rsid w:val="00D86598"/>
    <w:rsid w:val="00D87A42"/>
    <w:rsid w:val="00D87E7A"/>
    <w:rsid w:val="00D90551"/>
    <w:rsid w:val="00D908A5"/>
    <w:rsid w:val="00D90AE9"/>
    <w:rsid w:val="00D91E94"/>
    <w:rsid w:val="00D92090"/>
    <w:rsid w:val="00D9223D"/>
    <w:rsid w:val="00D92D62"/>
    <w:rsid w:val="00D9340A"/>
    <w:rsid w:val="00D93568"/>
    <w:rsid w:val="00D93C0C"/>
    <w:rsid w:val="00D93E69"/>
    <w:rsid w:val="00D944A7"/>
    <w:rsid w:val="00D946AF"/>
    <w:rsid w:val="00D94EC1"/>
    <w:rsid w:val="00D95FFD"/>
    <w:rsid w:val="00D96120"/>
    <w:rsid w:val="00D96A9E"/>
    <w:rsid w:val="00D9737C"/>
    <w:rsid w:val="00DA041F"/>
    <w:rsid w:val="00DA14EE"/>
    <w:rsid w:val="00DA1A16"/>
    <w:rsid w:val="00DA1B16"/>
    <w:rsid w:val="00DA21F2"/>
    <w:rsid w:val="00DA271B"/>
    <w:rsid w:val="00DA3BAD"/>
    <w:rsid w:val="00DA41ED"/>
    <w:rsid w:val="00DA46FE"/>
    <w:rsid w:val="00DA52F5"/>
    <w:rsid w:val="00DA57F6"/>
    <w:rsid w:val="00DA59F7"/>
    <w:rsid w:val="00DA5FF3"/>
    <w:rsid w:val="00DA6486"/>
    <w:rsid w:val="00DA678D"/>
    <w:rsid w:val="00DA7ABD"/>
    <w:rsid w:val="00DA7CA1"/>
    <w:rsid w:val="00DA7F2B"/>
    <w:rsid w:val="00DB163F"/>
    <w:rsid w:val="00DB1941"/>
    <w:rsid w:val="00DB1F82"/>
    <w:rsid w:val="00DB25F3"/>
    <w:rsid w:val="00DB269D"/>
    <w:rsid w:val="00DB3205"/>
    <w:rsid w:val="00DB49C3"/>
    <w:rsid w:val="00DB550B"/>
    <w:rsid w:val="00DB5640"/>
    <w:rsid w:val="00DB5F8C"/>
    <w:rsid w:val="00DB61F2"/>
    <w:rsid w:val="00DB6879"/>
    <w:rsid w:val="00DB6A1C"/>
    <w:rsid w:val="00DB716C"/>
    <w:rsid w:val="00DB781E"/>
    <w:rsid w:val="00DB7AF4"/>
    <w:rsid w:val="00DC02B9"/>
    <w:rsid w:val="00DC0493"/>
    <w:rsid w:val="00DC055C"/>
    <w:rsid w:val="00DC0800"/>
    <w:rsid w:val="00DC0CEE"/>
    <w:rsid w:val="00DC13A5"/>
    <w:rsid w:val="00DC1B1B"/>
    <w:rsid w:val="00DC1FA5"/>
    <w:rsid w:val="00DC21FA"/>
    <w:rsid w:val="00DC2281"/>
    <w:rsid w:val="00DC29AD"/>
    <w:rsid w:val="00DC3FB8"/>
    <w:rsid w:val="00DC4874"/>
    <w:rsid w:val="00DC498D"/>
    <w:rsid w:val="00DC5001"/>
    <w:rsid w:val="00DC5935"/>
    <w:rsid w:val="00DC5B25"/>
    <w:rsid w:val="00DC5D00"/>
    <w:rsid w:val="00DC60F3"/>
    <w:rsid w:val="00DC6126"/>
    <w:rsid w:val="00DC6642"/>
    <w:rsid w:val="00DC68B0"/>
    <w:rsid w:val="00DC6A7F"/>
    <w:rsid w:val="00DC6DD7"/>
    <w:rsid w:val="00DC7335"/>
    <w:rsid w:val="00DC7418"/>
    <w:rsid w:val="00DC75DD"/>
    <w:rsid w:val="00DC7849"/>
    <w:rsid w:val="00DC78C7"/>
    <w:rsid w:val="00DC7D01"/>
    <w:rsid w:val="00DD05E1"/>
    <w:rsid w:val="00DD0BC2"/>
    <w:rsid w:val="00DD16C6"/>
    <w:rsid w:val="00DD172E"/>
    <w:rsid w:val="00DD1964"/>
    <w:rsid w:val="00DD1E76"/>
    <w:rsid w:val="00DD1EA1"/>
    <w:rsid w:val="00DD20E9"/>
    <w:rsid w:val="00DD3129"/>
    <w:rsid w:val="00DD538F"/>
    <w:rsid w:val="00DD5F92"/>
    <w:rsid w:val="00DD60C2"/>
    <w:rsid w:val="00DD6143"/>
    <w:rsid w:val="00DD6F80"/>
    <w:rsid w:val="00DD7119"/>
    <w:rsid w:val="00DD7F9A"/>
    <w:rsid w:val="00DE0378"/>
    <w:rsid w:val="00DE08C2"/>
    <w:rsid w:val="00DE0A12"/>
    <w:rsid w:val="00DE0B10"/>
    <w:rsid w:val="00DE14A9"/>
    <w:rsid w:val="00DE15A5"/>
    <w:rsid w:val="00DE173B"/>
    <w:rsid w:val="00DE19E6"/>
    <w:rsid w:val="00DE2772"/>
    <w:rsid w:val="00DE2950"/>
    <w:rsid w:val="00DE2BD4"/>
    <w:rsid w:val="00DE314F"/>
    <w:rsid w:val="00DE3409"/>
    <w:rsid w:val="00DE3440"/>
    <w:rsid w:val="00DE483B"/>
    <w:rsid w:val="00DE51EB"/>
    <w:rsid w:val="00DE57E6"/>
    <w:rsid w:val="00DE5D03"/>
    <w:rsid w:val="00DE666E"/>
    <w:rsid w:val="00DE6A56"/>
    <w:rsid w:val="00DE751C"/>
    <w:rsid w:val="00DE7EF4"/>
    <w:rsid w:val="00DF0EBF"/>
    <w:rsid w:val="00DF0FA6"/>
    <w:rsid w:val="00DF16A5"/>
    <w:rsid w:val="00DF26B6"/>
    <w:rsid w:val="00DF2A45"/>
    <w:rsid w:val="00DF3D73"/>
    <w:rsid w:val="00DF4197"/>
    <w:rsid w:val="00DF463E"/>
    <w:rsid w:val="00DF488A"/>
    <w:rsid w:val="00DF4F65"/>
    <w:rsid w:val="00DF503C"/>
    <w:rsid w:val="00DF5A91"/>
    <w:rsid w:val="00DF67DF"/>
    <w:rsid w:val="00DF6D6B"/>
    <w:rsid w:val="00DF6F90"/>
    <w:rsid w:val="00DF6FDD"/>
    <w:rsid w:val="00DF7653"/>
    <w:rsid w:val="00E00868"/>
    <w:rsid w:val="00E01191"/>
    <w:rsid w:val="00E01370"/>
    <w:rsid w:val="00E01893"/>
    <w:rsid w:val="00E019D2"/>
    <w:rsid w:val="00E020F1"/>
    <w:rsid w:val="00E03291"/>
    <w:rsid w:val="00E03A0C"/>
    <w:rsid w:val="00E03F27"/>
    <w:rsid w:val="00E0465F"/>
    <w:rsid w:val="00E04D01"/>
    <w:rsid w:val="00E05257"/>
    <w:rsid w:val="00E052C1"/>
    <w:rsid w:val="00E0588B"/>
    <w:rsid w:val="00E0724C"/>
    <w:rsid w:val="00E07838"/>
    <w:rsid w:val="00E078A4"/>
    <w:rsid w:val="00E079BE"/>
    <w:rsid w:val="00E10066"/>
    <w:rsid w:val="00E10CB7"/>
    <w:rsid w:val="00E10E7D"/>
    <w:rsid w:val="00E1140C"/>
    <w:rsid w:val="00E114A4"/>
    <w:rsid w:val="00E11BD8"/>
    <w:rsid w:val="00E11FE0"/>
    <w:rsid w:val="00E13090"/>
    <w:rsid w:val="00E133F1"/>
    <w:rsid w:val="00E13B3D"/>
    <w:rsid w:val="00E13D9D"/>
    <w:rsid w:val="00E14100"/>
    <w:rsid w:val="00E144AF"/>
    <w:rsid w:val="00E14640"/>
    <w:rsid w:val="00E14C94"/>
    <w:rsid w:val="00E15BD4"/>
    <w:rsid w:val="00E165B8"/>
    <w:rsid w:val="00E169EA"/>
    <w:rsid w:val="00E16A61"/>
    <w:rsid w:val="00E200B4"/>
    <w:rsid w:val="00E202FA"/>
    <w:rsid w:val="00E20568"/>
    <w:rsid w:val="00E20936"/>
    <w:rsid w:val="00E20966"/>
    <w:rsid w:val="00E20BAB"/>
    <w:rsid w:val="00E20CC4"/>
    <w:rsid w:val="00E20F72"/>
    <w:rsid w:val="00E214AB"/>
    <w:rsid w:val="00E21542"/>
    <w:rsid w:val="00E21993"/>
    <w:rsid w:val="00E219E7"/>
    <w:rsid w:val="00E21B19"/>
    <w:rsid w:val="00E21C2E"/>
    <w:rsid w:val="00E21CA6"/>
    <w:rsid w:val="00E221EA"/>
    <w:rsid w:val="00E226A9"/>
    <w:rsid w:val="00E22865"/>
    <w:rsid w:val="00E23204"/>
    <w:rsid w:val="00E23D9D"/>
    <w:rsid w:val="00E241C2"/>
    <w:rsid w:val="00E24BB0"/>
    <w:rsid w:val="00E24CC9"/>
    <w:rsid w:val="00E264C5"/>
    <w:rsid w:val="00E264F9"/>
    <w:rsid w:val="00E267DD"/>
    <w:rsid w:val="00E26D79"/>
    <w:rsid w:val="00E27135"/>
    <w:rsid w:val="00E30078"/>
    <w:rsid w:val="00E30422"/>
    <w:rsid w:val="00E3172D"/>
    <w:rsid w:val="00E31B74"/>
    <w:rsid w:val="00E31CEC"/>
    <w:rsid w:val="00E324DC"/>
    <w:rsid w:val="00E325E7"/>
    <w:rsid w:val="00E32677"/>
    <w:rsid w:val="00E328D4"/>
    <w:rsid w:val="00E334E3"/>
    <w:rsid w:val="00E344A6"/>
    <w:rsid w:val="00E35CDA"/>
    <w:rsid w:val="00E363C2"/>
    <w:rsid w:val="00E36503"/>
    <w:rsid w:val="00E36534"/>
    <w:rsid w:val="00E3688C"/>
    <w:rsid w:val="00E36A89"/>
    <w:rsid w:val="00E3736E"/>
    <w:rsid w:val="00E374DF"/>
    <w:rsid w:val="00E37EE0"/>
    <w:rsid w:val="00E37F8E"/>
    <w:rsid w:val="00E41404"/>
    <w:rsid w:val="00E42A29"/>
    <w:rsid w:val="00E42E17"/>
    <w:rsid w:val="00E42FA8"/>
    <w:rsid w:val="00E43F7C"/>
    <w:rsid w:val="00E4410C"/>
    <w:rsid w:val="00E4411D"/>
    <w:rsid w:val="00E4424A"/>
    <w:rsid w:val="00E442B7"/>
    <w:rsid w:val="00E44318"/>
    <w:rsid w:val="00E44D9D"/>
    <w:rsid w:val="00E44E32"/>
    <w:rsid w:val="00E451A3"/>
    <w:rsid w:val="00E45736"/>
    <w:rsid w:val="00E4580B"/>
    <w:rsid w:val="00E46B5F"/>
    <w:rsid w:val="00E46C5B"/>
    <w:rsid w:val="00E46CE9"/>
    <w:rsid w:val="00E46EEB"/>
    <w:rsid w:val="00E470F9"/>
    <w:rsid w:val="00E506BB"/>
    <w:rsid w:val="00E514AB"/>
    <w:rsid w:val="00E520D4"/>
    <w:rsid w:val="00E5279D"/>
    <w:rsid w:val="00E53F5B"/>
    <w:rsid w:val="00E54026"/>
    <w:rsid w:val="00E54858"/>
    <w:rsid w:val="00E5586A"/>
    <w:rsid w:val="00E559F5"/>
    <w:rsid w:val="00E56C26"/>
    <w:rsid w:val="00E56C82"/>
    <w:rsid w:val="00E5718B"/>
    <w:rsid w:val="00E57B12"/>
    <w:rsid w:val="00E57F89"/>
    <w:rsid w:val="00E61276"/>
    <w:rsid w:val="00E61A21"/>
    <w:rsid w:val="00E61AF8"/>
    <w:rsid w:val="00E61E1F"/>
    <w:rsid w:val="00E63080"/>
    <w:rsid w:val="00E634A4"/>
    <w:rsid w:val="00E63835"/>
    <w:rsid w:val="00E63A3E"/>
    <w:rsid w:val="00E63B71"/>
    <w:rsid w:val="00E646E8"/>
    <w:rsid w:val="00E64755"/>
    <w:rsid w:val="00E64C7E"/>
    <w:rsid w:val="00E6595F"/>
    <w:rsid w:val="00E667BE"/>
    <w:rsid w:val="00E66BF3"/>
    <w:rsid w:val="00E66F3D"/>
    <w:rsid w:val="00E66F69"/>
    <w:rsid w:val="00E670D5"/>
    <w:rsid w:val="00E67B30"/>
    <w:rsid w:val="00E700EC"/>
    <w:rsid w:val="00E711F8"/>
    <w:rsid w:val="00E71460"/>
    <w:rsid w:val="00E7191D"/>
    <w:rsid w:val="00E7218C"/>
    <w:rsid w:val="00E7260A"/>
    <w:rsid w:val="00E72A07"/>
    <w:rsid w:val="00E72F4B"/>
    <w:rsid w:val="00E736ED"/>
    <w:rsid w:val="00E73A8B"/>
    <w:rsid w:val="00E73A9F"/>
    <w:rsid w:val="00E73C84"/>
    <w:rsid w:val="00E73FC7"/>
    <w:rsid w:val="00E7450B"/>
    <w:rsid w:val="00E75BE0"/>
    <w:rsid w:val="00E75C15"/>
    <w:rsid w:val="00E7691C"/>
    <w:rsid w:val="00E8071F"/>
    <w:rsid w:val="00E8096D"/>
    <w:rsid w:val="00E81155"/>
    <w:rsid w:val="00E81F83"/>
    <w:rsid w:val="00E8257C"/>
    <w:rsid w:val="00E830AA"/>
    <w:rsid w:val="00E8378E"/>
    <w:rsid w:val="00E839AC"/>
    <w:rsid w:val="00E83D0E"/>
    <w:rsid w:val="00E840C5"/>
    <w:rsid w:val="00E841BA"/>
    <w:rsid w:val="00E8448B"/>
    <w:rsid w:val="00E84F03"/>
    <w:rsid w:val="00E8652B"/>
    <w:rsid w:val="00E86BED"/>
    <w:rsid w:val="00E86ECA"/>
    <w:rsid w:val="00E873DA"/>
    <w:rsid w:val="00E875D2"/>
    <w:rsid w:val="00E876F0"/>
    <w:rsid w:val="00E879C5"/>
    <w:rsid w:val="00E908F5"/>
    <w:rsid w:val="00E90E1D"/>
    <w:rsid w:val="00E9119F"/>
    <w:rsid w:val="00E918BE"/>
    <w:rsid w:val="00E92403"/>
    <w:rsid w:val="00E92B83"/>
    <w:rsid w:val="00E93FDE"/>
    <w:rsid w:val="00E943AD"/>
    <w:rsid w:val="00E94902"/>
    <w:rsid w:val="00E94AD2"/>
    <w:rsid w:val="00E94C4E"/>
    <w:rsid w:val="00E94FCB"/>
    <w:rsid w:val="00E95992"/>
    <w:rsid w:val="00E95C8D"/>
    <w:rsid w:val="00E95D43"/>
    <w:rsid w:val="00E96770"/>
    <w:rsid w:val="00E975DE"/>
    <w:rsid w:val="00E97D93"/>
    <w:rsid w:val="00E97FCC"/>
    <w:rsid w:val="00EA0943"/>
    <w:rsid w:val="00EA0D9A"/>
    <w:rsid w:val="00EA1D77"/>
    <w:rsid w:val="00EA1EE9"/>
    <w:rsid w:val="00EA2348"/>
    <w:rsid w:val="00EA2614"/>
    <w:rsid w:val="00EA3932"/>
    <w:rsid w:val="00EA3AEF"/>
    <w:rsid w:val="00EA3C68"/>
    <w:rsid w:val="00EA47D0"/>
    <w:rsid w:val="00EA480F"/>
    <w:rsid w:val="00EA4ACC"/>
    <w:rsid w:val="00EA57F5"/>
    <w:rsid w:val="00EA6892"/>
    <w:rsid w:val="00EA6A7E"/>
    <w:rsid w:val="00EB1423"/>
    <w:rsid w:val="00EB17F7"/>
    <w:rsid w:val="00EB227D"/>
    <w:rsid w:val="00EB24E4"/>
    <w:rsid w:val="00EB2B12"/>
    <w:rsid w:val="00EB2B8E"/>
    <w:rsid w:val="00EB3FDD"/>
    <w:rsid w:val="00EB3FFD"/>
    <w:rsid w:val="00EB4459"/>
    <w:rsid w:val="00EB5086"/>
    <w:rsid w:val="00EB568F"/>
    <w:rsid w:val="00EB56A9"/>
    <w:rsid w:val="00EB5885"/>
    <w:rsid w:val="00EB6683"/>
    <w:rsid w:val="00EB6C0A"/>
    <w:rsid w:val="00EB6FAA"/>
    <w:rsid w:val="00EB7514"/>
    <w:rsid w:val="00EB7F67"/>
    <w:rsid w:val="00EC0920"/>
    <w:rsid w:val="00EC0F77"/>
    <w:rsid w:val="00EC1F7E"/>
    <w:rsid w:val="00EC23CD"/>
    <w:rsid w:val="00EC3F71"/>
    <w:rsid w:val="00EC4681"/>
    <w:rsid w:val="00EC4A79"/>
    <w:rsid w:val="00EC52E4"/>
    <w:rsid w:val="00EC5570"/>
    <w:rsid w:val="00EC5611"/>
    <w:rsid w:val="00EC5DD7"/>
    <w:rsid w:val="00EC6586"/>
    <w:rsid w:val="00EC6C80"/>
    <w:rsid w:val="00EC7180"/>
    <w:rsid w:val="00EC728E"/>
    <w:rsid w:val="00EC7343"/>
    <w:rsid w:val="00ED008D"/>
    <w:rsid w:val="00ED0496"/>
    <w:rsid w:val="00ED074E"/>
    <w:rsid w:val="00ED189E"/>
    <w:rsid w:val="00ED2EB0"/>
    <w:rsid w:val="00ED3690"/>
    <w:rsid w:val="00ED42F4"/>
    <w:rsid w:val="00ED4C24"/>
    <w:rsid w:val="00ED5545"/>
    <w:rsid w:val="00ED5721"/>
    <w:rsid w:val="00ED58F7"/>
    <w:rsid w:val="00ED5FC7"/>
    <w:rsid w:val="00ED6472"/>
    <w:rsid w:val="00ED6CBD"/>
    <w:rsid w:val="00ED70B4"/>
    <w:rsid w:val="00ED70C3"/>
    <w:rsid w:val="00ED7503"/>
    <w:rsid w:val="00ED78C9"/>
    <w:rsid w:val="00ED7954"/>
    <w:rsid w:val="00ED7D3C"/>
    <w:rsid w:val="00EE0575"/>
    <w:rsid w:val="00EE062F"/>
    <w:rsid w:val="00EE1FFA"/>
    <w:rsid w:val="00EE2443"/>
    <w:rsid w:val="00EE2EA5"/>
    <w:rsid w:val="00EE32EA"/>
    <w:rsid w:val="00EE337B"/>
    <w:rsid w:val="00EE367C"/>
    <w:rsid w:val="00EE4A0E"/>
    <w:rsid w:val="00EE4A76"/>
    <w:rsid w:val="00EE529C"/>
    <w:rsid w:val="00EE6021"/>
    <w:rsid w:val="00EE6B50"/>
    <w:rsid w:val="00EE6DC4"/>
    <w:rsid w:val="00EE6F68"/>
    <w:rsid w:val="00EE76E2"/>
    <w:rsid w:val="00EE7987"/>
    <w:rsid w:val="00EE7DBE"/>
    <w:rsid w:val="00EE7EB6"/>
    <w:rsid w:val="00EF023E"/>
    <w:rsid w:val="00EF03C8"/>
    <w:rsid w:val="00EF065B"/>
    <w:rsid w:val="00EF1E29"/>
    <w:rsid w:val="00EF20F9"/>
    <w:rsid w:val="00EF2743"/>
    <w:rsid w:val="00EF2D35"/>
    <w:rsid w:val="00EF2EED"/>
    <w:rsid w:val="00EF32C1"/>
    <w:rsid w:val="00EF33A9"/>
    <w:rsid w:val="00EF350E"/>
    <w:rsid w:val="00EF36A5"/>
    <w:rsid w:val="00EF3921"/>
    <w:rsid w:val="00EF3E09"/>
    <w:rsid w:val="00EF3F3F"/>
    <w:rsid w:val="00EF4266"/>
    <w:rsid w:val="00EF458C"/>
    <w:rsid w:val="00EF533C"/>
    <w:rsid w:val="00EF5C9C"/>
    <w:rsid w:val="00EF67F4"/>
    <w:rsid w:val="00EF6C4C"/>
    <w:rsid w:val="00EF6CA5"/>
    <w:rsid w:val="00EF6E68"/>
    <w:rsid w:val="00EF728F"/>
    <w:rsid w:val="00F00AB5"/>
    <w:rsid w:val="00F028F1"/>
    <w:rsid w:val="00F03145"/>
    <w:rsid w:val="00F0396F"/>
    <w:rsid w:val="00F03DA6"/>
    <w:rsid w:val="00F06A51"/>
    <w:rsid w:val="00F06D70"/>
    <w:rsid w:val="00F070C7"/>
    <w:rsid w:val="00F07DCA"/>
    <w:rsid w:val="00F104A6"/>
    <w:rsid w:val="00F105B4"/>
    <w:rsid w:val="00F1089F"/>
    <w:rsid w:val="00F10ADC"/>
    <w:rsid w:val="00F1141E"/>
    <w:rsid w:val="00F11C95"/>
    <w:rsid w:val="00F11D8B"/>
    <w:rsid w:val="00F122EE"/>
    <w:rsid w:val="00F12C18"/>
    <w:rsid w:val="00F13FB3"/>
    <w:rsid w:val="00F149F6"/>
    <w:rsid w:val="00F14CCC"/>
    <w:rsid w:val="00F165BC"/>
    <w:rsid w:val="00F16A7E"/>
    <w:rsid w:val="00F16DF3"/>
    <w:rsid w:val="00F17254"/>
    <w:rsid w:val="00F175B5"/>
    <w:rsid w:val="00F17808"/>
    <w:rsid w:val="00F21009"/>
    <w:rsid w:val="00F228C4"/>
    <w:rsid w:val="00F2297D"/>
    <w:rsid w:val="00F23EA3"/>
    <w:rsid w:val="00F24B5B"/>
    <w:rsid w:val="00F25032"/>
    <w:rsid w:val="00F25265"/>
    <w:rsid w:val="00F25503"/>
    <w:rsid w:val="00F258C1"/>
    <w:rsid w:val="00F26139"/>
    <w:rsid w:val="00F262E1"/>
    <w:rsid w:val="00F263A4"/>
    <w:rsid w:val="00F26529"/>
    <w:rsid w:val="00F26B81"/>
    <w:rsid w:val="00F26C32"/>
    <w:rsid w:val="00F30177"/>
    <w:rsid w:val="00F308F1"/>
    <w:rsid w:val="00F31037"/>
    <w:rsid w:val="00F31644"/>
    <w:rsid w:val="00F328B8"/>
    <w:rsid w:val="00F32DEA"/>
    <w:rsid w:val="00F332C4"/>
    <w:rsid w:val="00F33814"/>
    <w:rsid w:val="00F34582"/>
    <w:rsid w:val="00F34776"/>
    <w:rsid w:val="00F34A50"/>
    <w:rsid w:val="00F3512F"/>
    <w:rsid w:val="00F35B62"/>
    <w:rsid w:val="00F36464"/>
    <w:rsid w:val="00F36705"/>
    <w:rsid w:val="00F36776"/>
    <w:rsid w:val="00F36B90"/>
    <w:rsid w:val="00F37345"/>
    <w:rsid w:val="00F37B6C"/>
    <w:rsid w:val="00F37BC8"/>
    <w:rsid w:val="00F40117"/>
    <w:rsid w:val="00F402D4"/>
    <w:rsid w:val="00F407B1"/>
    <w:rsid w:val="00F4230D"/>
    <w:rsid w:val="00F4248D"/>
    <w:rsid w:val="00F42C6C"/>
    <w:rsid w:val="00F43037"/>
    <w:rsid w:val="00F43293"/>
    <w:rsid w:val="00F43679"/>
    <w:rsid w:val="00F43708"/>
    <w:rsid w:val="00F44BDD"/>
    <w:rsid w:val="00F451CB"/>
    <w:rsid w:val="00F45F15"/>
    <w:rsid w:val="00F45F83"/>
    <w:rsid w:val="00F465FE"/>
    <w:rsid w:val="00F468B0"/>
    <w:rsid w:val="00F471BA"/>
    <w:rsid w:val="00F4721F"/>
    <w:rsid w:val="00F47285"/>
    <w:rsid w:val="00F4742D"/>
    <w:rsid w:val="00F47952"/>
    <w:rsid w:val="00F5010B"/>
    <w:rsid w:val="00F50539"/>
    <w:rsid w:val="00F5096A"/>
    <w:rsid w:val="00F51210"/>
    <w:rsid w:val="00F5154B"/>
    <w:rsid w:val="00F51F3F"/>
    <w:rsid w:val="00F52469"/>
    <w:rsid w:val="00F52FE9"/>
    <w:rsid w:val="00F538DF"/>
    <w:rsid w:val="00F55041"/>
    <w:rsid w:val="00F55294"/>
    <w:rsid w:val="00F55B7E"/>
    <w:rsid w:val="00F5604C"/>
    <w:rsid w:val="00F562B2"/>
    <w:rsid w:val="00F56BF6"/>
    <w:rsid w:val="00F56EF3"/>
    <w:rsid w:val="00F56F61"/>
    <w:rsid w:val="00F60563"/>
    <w:rsid w:val="00F610EB"/>
    <w:rsid w:val="00F62125"/>
    <w:rsid w:val="00F62788"/>
    <w:rsid w:val="00F62F67"/>
    <w:rsid w:val="00F637D4"/>
    <w:rsid w:val="00F63931"/>
    <w:rsid w:val="00F63B77"/>
    <w:rsid w:val="00F6591E"/>
    <w:rsid w:val="00F65BEC"/>
    <w:rsid w:val="00F66A03"/>
    <w:rsid w:val="00F67294"/>
    <w:rsid w:val="00F6757E"/>
    <w:rsid w:val="00F67FE7"/>
    <w:rsid w:val="00F700AB"/>
    <w:rsid w:val="00F701BF"/>
    <w:rsid w:val="00F70452"/>
    <w:rsid w:val="00F707D4"/>
    <w:rsid w:val="00F716F9"/>
    <w:rsid w:val="00F71C4D"/>
    <w:rsid w:val="00F71F6C"/>
    <w:rsid w:val="00F72153"/>
    <w:rsid w:val="00F7261A"/>
    <w:rsid w:val="00F726FF"/>
    <w:rsid w:val="00F72D1C"/>
    <w:rsid w:val="00F73526"/>
    <w:rsid w:val="00F74732"/>
    <w:rsid w:val="00F7497E"/>
    <w:rsid w:val="00F74A0C"/>
    <w:rsid w:val="00F74FF1"/>
    <w:rsid w:val="00F75858"/>
    <w:rsid w:val="00F7588D"/>
    <w:rsid w:val="00F7598F"/>
    <w:rsid w:val="00F763F5"/>
    <w:rsid w:val="00F76CBE"/>
    <w:rsid w:val="00F77E46"/>
    <w:rsid w:val="00F8044D"/>
    <w:rsid w:val="00F80B9F"/>
    <w:rsid w:val="00F80BDA"/>
    <w:rsid w:val="00F80E9A"/>
    <w:rsid w:val="00F8110B"/>
    <w:rsid w:val="00F81409"/>
    <w:rsid w:val="00F8149A"/>
    <w:rsid w:val="00F82087"/>
    <w:rsid w:val="00F8234F"/>
    <w:rsid w:val="00F8243C"/>
    <w:rsid w:val="00F82744"/>
    <w:rsid w:val="00F82C3D"/>
    <w:rsid w:val="00F83338"/>
    <w:rsid w:val="00F83CD1"/>
    <w:rsid w:val="00F8408A"/>
    <w:rsid w:val="00F8418A"/>
    <w:rsid w:val="00F843E7"/>
    <w:rsid w:val="00F8482B"/>
    <w:rsid w:val="00F8548B"/>
    <w:rsid w:val="00F85574"/>
    <w:rsid w:val="00F856B8"/>
    <w:rsid w:val="00F85B34"/>
    <w:rsid w:val="00F85E30"/>
    <w:rsid w:val="00F85E53"/>
    <w:rsid w:val="00F864DE"/>
    <w:rsid w:val="00F87B82"/>
    <w:rsid w:val="00F87DEB"/>
    <w:rsid w:val="00F90905"/>
    <w:rsid w:val="00F90EFD"/>
    <w:rsid w:val="00F91EAC"/>
    <w:rsid w:val="00F923B3"/>
    <w:rsid w:val="00F92551"/>
    <w:rsid w:val="00F9260A"/>
    <w:rsid w:val="00F933E0"/>
    <w:rsid w:val="00F93488"/>
    <w:rsid w:val="00F936C8"/>
    <w:rsid w:val="00F94E38"/>
    <w:rsid w:val="00F954F8"/>
    <w:rsid w:val="00F95733"/>
    <w:rsid w:val="00F958C5"/>
    <w:rsid w:val="00F96BC6"/>
    <w:rsid w:val="00F9701F"/>
    <w:rsid w:val="00F974C4"/>
    <w:rsid w:val="00FA025E"/>
    <w:rsid w:val="00FA0F04"/>
    <w:rsid w:val="00FA19F4"/>
    <w:rsid w:val="00FA23EC"/>
    <w:rsid w:val="00FA292B"/>
    <w:rsid w:val="00FA2D25"/>
    <w:rsid w:val="00FA3317"/>
    <w:rsid w:val="00FA409B"/>
    <w:rsid w:val="00FA533C"/>
    <w:rsid w:val="00FA58FB"/>
    <w:rsid w:val="00FA5999"/>
    <w:rsid w:val="00FA63C7"/>
    <w:rsid w:val="00FA6989"/>
    <w:rsid w:val="00FA72B1"/>
    <w:rsid w:val="00FA7736"/>
    <w:rsid w:val="00FA7FC2"/>
    <w:rsid w:val="00FB0587"/>
    <w:rsid w:val="00FB0B72"/>
    <w:rsid w:val="00FB0CAA"/>
    <w:rsid w:val="00FB0E98"/>
    <w:rsid w:val="00FB11E3"/>
    <w:rsid w:val="00FB13F3"/>
    <w:rsid w:val="00FB13F6"/>
    <w:rsid w:val="00FB143B"/>
    <w:rsid w:val="00FB182F"/>
    <w:rsid w:val="00FB1D51"/>
    <w:rsid w:val="00FB23E4"/>
    <w:rsid w:val="00FB23E5"/>
    <w:rsid w:val="00FB24F1"/>
    <w:rsid w:val="00FB292A"/>
    <w:rsid w:val="00FB2946"/>
    <w:rsid w:val="00FB45E1"/>
    <w:rsid w:val="00FB48D0"/>
    <w:rsid w:val="00FB4B3D"/>
    <w:rsid w:val="00FB5CEB"/>
    <w:rsid w:val="00FB5ECB"/>
    <w:rsid w:val="00FB5ED7"/>
    <w:rsid w:val="00FB646B"/>
    <w:rsid w:val="00FB654C"/>
    <w:rsid w:val="00FB67C2"/>
    <w:rsid w:val="00FB7198"/>
    <w:rsid w:val="00FB756D"/>
    <w:rsid w:val="00FB7B34"/>
    <w:rsid w:val="00FB7DAB"/>
    <w:rsid w:val="00FC0716"/>
    <w:rsid w:val="00FC0C3B"/>
    <w:rsid w:val="00FC108F"/>
    <w:rsid w:val="00FC1D28"/>
    <w:rsid w:val="00FC2225"/>
    <w:rsid w:val="00FC34BC"/>
    <w:rsid w:val="00FC4915"/>
    <w:rsid w:val="00FC5640"/>
    <w:rsid w:val="00FC5C82"/>
    <w:rsid w:val="00FC62C9"/>
    <w:rsid w:val="00FC64E1"/>
    <w:rsid w:val="00FC6504"/>
    <w:rsid w:val="00FC69DA"/>
    <w:rsid w:val="00FC7781"/>
    <w:rsid w:val="00FC7A28"/>
    <w:rsid w:val="00FC7AAE"/>
    <w:rsid w:val="00FD0798"/>
    <w:rsid w:val="00FD082C"/>
    <w:rsid w:val="00FD0B6F"/>
    <w:rsid w:val="00FD14A8"/>
    <w:rsid w:val="00FD18C0"/>
    <w:rsid w:val="00FD1A0F"/>
    <w:rsid w:val="00FD1F10"/>
    <w:rsid w:val="00FD293A"/>
    <w:rsid w:val="00FD2A35"/>
    <w:rsid w:val="00FD2BE5"/>
    <w:rsid w:val="00FD3020"/>
    <w:rsid w:val="00FD328C"/>
    <w:rsid w:val="00FD440B"/>
    <w:rsid w:val="00FD5050"/>
    <w:rsid w:val="00FD51B7"/>
    <w:rsid w:val="00FD6249"/>
    <w:rsid w:val="00FE0359"/>
    <w:rsid w:val="00FE057A"/>
    <w:rsid w:val="00FE0615"/>
    <w:rsid w:val="00FE0838"/>
    <w:rsid w:val="00FE09D6"/>
    <w:rsid w:val="00FE146F"/>
    <w:rsid w:val="00FE1AB3"/>
    <w:rsid w:val="00FE2486"/>
    <w:rsid w:val="00FE266C"/>
    <w:rsid w:val="00FE2BA0"/>
    <w:rsid w:val="00FE2C4D"/>
    <w:rsid w:val="00FE2FD5"/>
    <w:rsid w:val="00FE35CE"/>
    <w:rsid w:val="00FE38B5"/>
    <w:rsid w:val="00FE3D9E"/>
    <w:rsid w:val="00FE4B75"/>
    <w:rsid w:val="00FE4BE8"/>
    <w:rsid w:val="00FE4CD5"/>
    <w:rsid w:val="00FE4D1A"/>
    <w:rsid w:val="00FE50CE"/>
    <w:rsid w:val="00FE50DA"/>
    <w:rsid w:val="00FE625D"/>
    <w:rsid w:val="00FE67F9"/>
    <w:rsid w:val="00FE7055"/>
    <w:rsid w:val="00FF06E8"/>
    <w:rsid w:val="00FF0733"/>
    <w:rsid w:val="00FF1089"/>
    <w:rsid w:val="00FF1889"/>
    <w:rsid w:val="00FF1CBD"/>
    <w:rsid w:val="00FF2C36"/>
    <w:rsid w:val="00FF2C72"/>
    <w:rsid w:val="00FF3151"/>
    <w:rsid w:val="00FF35E0"/>
    <w:rsid w:val="00FF392A"/>
    <w:rsid w:val="00FF43F2"/>
    <w:rsid w:val="00FF498E"/>
    <w:rsid w:val="00FF5600"/>
    <w:rsid w:val="00FF56B7"/>
    <w:rsid w:val="00FF5707"/>
    <w:rsid w:val="00FF5AB9"/>
    <w:rsid w:val="00FF72C9"/>
    <w:rsid w:val="00FF7945"/>
    <w:rsid w:val="00FF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BFA17F6"/>
  <w15:chartTrackingRefBased/>
  <w15:docId w15:val="{34D04E5A-3E63-4CA3-A331-DEA4318B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adjustRightInd w:val="0"/>
      <w:spacing w:line="360" w:lineRule="atLeast"/>
      <w:textAlignment w:val="baseline"/>
    </w:pPr>
    <w:rPr>
      <w:sz w:val="24"/>
    </w:rPr>
  </w:style>
  <w:style w:type="paragraph" w:styleId="2">
    <w:name w:val="heading 2"/>
    <w:basedOn w:val="a4"/>
    <w:next w:val="a4"/>
    <w:qFormat/>
    <w:rsid w:val="00226303"/>
    <w:pPr>
      <w:keepNext/>
      <w:spacing w:line="720" w:lineRule="atLeast"/>
      <w:outlineLvl w:val="1"/>
    </w:pPr>
    <w:rPr>
      <w:rFonts w:ascii="Arial" w:eastAsia="新細明體" w:hAnsi="Arial"/>
      <w:b/>
      <w:bCs/>
      <w:sz w:val="48"/>
      <w:szCs w:val="48"/>
    </w:rPr>
  </w:style>
  <w:style w:type="paragraph" w:styleId="4">
    <w:name w:val="heading 4"/>
    <w:basedOn w:val="a4"/>
    <w:next w:val="a4"/>
    <w:qFormat/>
    <w:pPr>
      <w:keepNext/>
      <w:numPr>
        <w:numId w:val="5"/>
      </w:numPr>
      <w:kinsoku w:val="0"/>
      <w:overflowPunct w:val="0"/>
      <w:snapToGrid w:val="0"/>
      <w:spacing w:line="240" w:lineRule="auto"/>
      <w:jc w:val="both"/>
      <w:textAlignment w:val="auto"/>
      <w:outlineLvl w:val="3"/>
    </w:pPr>
    <w:rPr>
      <w:rFonts w:ascii="Arial" w:eastAsia="標楷體" w:hAnsi="Arial"/>
      <w:kern w:val="2"/>
      <w:sz w:val="2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a9"/>
    <w:uiPriority w:val="99"/>
    <w:pPr>
      <w:tabs>
        <w:tab w:val="center" w:pos="4153"/>
        <w:tab w:val="right" w:pos="8306"/>
      </w:tabs>
    </w:pPr>
    <w:rPr>
      <w:sz w:val="20"/>
    </w:rPr>
  </w:style>
  <w:style w:type="character" w:styleId="aa">
    <w:name w:val="page number"/>
    <w:basedOn w:val="a5"/>
  </w:style>
  <w:style w:type="paragraph" w:styleId="ab">
    <w:name w:val="header"/>
    <w:basedOn w:val="a4"/>
    <w:pPr>
      <w:tabs>
        <w:tab w:val="center" w:pos="4153"/>
        <w:tab w:val="right" w:pos="8306"/>
      </w:tabs>
    </w:pPr>
    <w:rPr>
      <w:sz w:val="20"/>
    </w:rPr>
  </w:style>
  <w:style w:type="paragraph" w:customStyle="1" w:styleId="1">
    <w:name w:val="樣式1"/>
    <w:basedOn w:val="a4"/>
    <w:pPr>
      <w:spacing w:line="360" w:lineRule="auto"/>
      <w:jc w:val="both"/>
    </w:pPr>
    <w:rPr>
      <w:rFonts w:eastAsia="華康中黑體"/>
      <w:sz w:val="36"/>
    </w:rPr>
  </w:style>
  <w:style w:type="paragraph" w:customStyle="1" w:styleId="20">
    <w:name w:val="樣式2"/>
    <w:basedOn w:val="a4"/>
    <w:pPr>
      <w:spacing w:line="360" w:lineRule="auto"/>
      <w:ind w:firstLine="480"/>
      <w:jc w:val="both"/>
    </w:pPr>
    <w:rPr>
      <w:rFonts w:ascii="華康楷書體W5" w:eastAsia="華康楷書體W5"/>
      <w:sz w:val="26"/>
    </w:rPr>
  </w:style>
  <w:style w:type="paragraph" w:customStyle="1" w:styleId="3">
    <w:name w:val="樣式3"/>
    <w:basedOn w:val="a4"/>
    <w:pPr>
      <w:spacing w:line="360" w:lineRule="auto"/>
      <w:ind w:firstLine="240"/>
      <w:jc w:val="both"/>
    </w:pPr>
    <w:rPr>
      <w:rFonts w:ascii="華康楷書體W5" w:eastAsia="華康楷書體W5"/>
      <w:sz w:val="26"/>
    </w:rPr>
  </w:style>
  <w:style w:type="paragraph" w:customStyle="1" w:styleId="40">
    <w:name w:val="樣式4"/>
    <w:basedOn w:val="a4"/>
    <w:pPr>
      <w:spacing w:line="360" w:lineRule="auto"/>
      <w:ind w:firstLine="360"/>
      <w:jc w:val="both"/>
    </w:pPr>
    <w:rPr>
      <w:rFonts w:ascii="華康中黑體" w:eastAsia="華康中黑體"/>
      <w:sz w:val="32"/>
    </w:rPr>
  </w:style>
  <w:style w:type="paragraph" w:customStyle="1" w:styleId="5">
    <w:name w:val="樣式5"/>
    <w:basedOn w:val="a4"/>
    <w:pPr>
      <w:spacing w:line="360" w:lineRule="auto"/>
      <w:ind w:left="960" w:firstLine="480"/>
      <w:jc w:val="both"/>
    </w:pPr>
    <w:rPr>
      <w:rFonts w:ascii="華康楷書體W5" w:eastAsia="華康楷書體W5"/>
      <w:sz w:val="26"/>
    </w:rPr>
  </w:style>
  <w:style w:type="paragraph" w:customStyle="1" w:styleId="6">
    <w:name w:val="樣式6"/>
    <w:basedOn w:val="a4"/>
    <w:pPr>
      <w:spacing w:line="360" w:lineRule="auto"/>
      <w:ind w:left="1200" w:hanging="240"/>
      <w:jc w:val="both"/>
    </w:pPr>
    <w:rPr>
      <w:rFonts w:ascii="華康楷書體W5" w:eastAsia="華康楷書體W5"/>
      <w:sz w:val="26"/>
    </w:rPr>
  </w:style>
  <w:style w:type="paragraph" w:customStyle="1" w:styleId="7">
    <w:name w:val="樣式7"/>
    <w:basedOn w:val="6"/>
    <w:pPr>
      <w:ind w:left="1446" w:hanging="255"/>
    </w:pPr>
  </w:style>
  <w:style w:type="paragraph" w:styleId="ac">
    <w:name w:val="Plain Text"/>
    <w:basedOn w:val="a4"/>
    <w:rPr>
      <w:rFonts w:ascii="細明體" w:hAnsi="Courier New"/>
    </w:rPr>
  </w:style>
  <w:style w:type="paragraph" w:customStyle="1" w:styleId="ad">
    <w:name w:val="大標題"/>
    <w:basedOn w:val="a4"/>
    <w:pPr>
      <w:tabs>
        <w:tab w:val="left" w:pos="5760"/>
      </w:tabs>
      <w:spacing w:line="600" w:lineRule="atLeast"/>
      <w:jc w:val="center"/>
    </w:pPr>
    <w:rPr>
      <w:rFonts w:ascii="細明體"/>
      <w:b/>
      <w:spacing w:val="20"/>
      <w:sz w:val="42"/>
    </w:rPr>
  </w:style>
  <w:style w:type="paragraph" w:customStyle="1" w:styleId="ae">
    <w:name w:val="壹"/>
    <w:basedOn w:val="a4"/>
    <w:pPr>
      <w:spacing w:after="400" w:line="400" w:lineRule="atLeast"/>
    </w:pPr>
    <w:rPr>
      <w:b/>
      <w:spacing w:val="20"/>
      <w:sz w:val="32"/>
    </w:rPr>
  </w:style>
  <w:style w:type="paragraph" w:customStyle="1" w:styleId="af">
    <w:name w:val="壹內文"/>
    <w:basedOn w:val="a4"/>
    <w:pPr>
      <w:spacing w:line="480" w:lineRule="exact"/>
      <w:ind w:firstLine="567"/>
      <w:jc w:val="both"/>
    </w:pPr>
    <w:rPr>
      <w:rFonts w:ascii="華康楷書體W5" w:eastAsia="華康楷書體W5"/>
      <w:sz w:val="26"/>
    </w:rPr>
  </w:style>
  <w:style w:type="paragraph" w:customStyle="1" w:styleId="af0">
    <w:name w:val="凸"/>
    <w:basedOn w:val="a4"/>
    <w:pPr>
      <w:spacing w:line="480" w:lineRule="exact"/>
      <w:ind w:left="284" w:hanging="284"/>
      <w:jc w:val="both"/>
    </w:pPr>
    <w:rPr>
      <w:rFonts w:eastAsia="華康楷書體W5"/>
      <w:sz w:val="26"/>
    </w:rPr>
  </w:style>
  <w:style w:type="paragraph" w:customStyle="1" w:styleId="af1">
    <w:name w:val="大"/>
    <w:basedOn w:val="a4"/>
    <w:pPr>
      <w:spacing w:before="240" w:after="240" w:line="480" w:lineRule="atLeast"/>
    </w:pPr>
    <w:rPr>
      <w:rFonts w:ascii="華康中黑體" w:eastAsia="華康中黑體"/>
      <w:spacing w:val="20"/>
      <w:sz w:val="28"/>
    </w:rPr>
  </w:style>
  <w:style w:type="paragraph" w:customStyle="1" w:styleId="af2">
    <w:name w:val="內文１"/>
    <w:basedOn w:val="a4"/>
    <w:pPr>
      <w:spacing w:line="480" w:lineRule="atLeast"/>
      <w:ind w:left="284" w:firstLine="567"/>
      <w:jc w:val="both"/>
    </w:pPr>
    <w:rPr>
      <w:rFonts w:eastAsia="華康楷書體W5"/>
      <w:sz w:val="26"/>
    </w:rPr>
  </w:style>
  <w:style w:type="paragraph" w:customStyle="1" w:styleId="af3">
    <w:name w:val=""/>
    <w:basedOn w:val="a4"/>
    <w:pPr>
      <w:spacing w:line="480" w:lineRule="atLeast"/>
      <w:ind w:left="568" w:hanging="284"/>
      <w:jc w:val="both"/>
    </w:pPr>
    <w:rPr>
      <w:rFonts w:eastAsia="華康楷書體W5"/>
      <w:sz w:val="26"/>
    </w:rPr>
  </w:style>
  <w:style w:type="paragraph" w:customStyle="1" w:styleId="af4">
    <w:name w:val="貳"/>
    <w:basedOn w:val="ae"/>
    <w:pPr>
      <w:spacing w:before="360"/>
    </w:pPr>
  </w:style>
  <w:style w:type="paragraph" w:customStyle="1" w:styleId="af5">
    <w:name w:val=""/>
    <w:basedOn w:val="af3"/>
    <w:pPr>
      <w:ind w:left="851"/>
    </w:pPr>
  </w:style>
  <w:style w:type="paragraph" w:customStyle="1" w:styleId="af6">
    <w:name w:val="內文"/>
    <w:basedOn w:val="af3"/>
    <w:pPr>
      <w:ind w:left="567" w:firstLine="567"/>
    </w:pPr>
  </w:style>
  <w:style w:type="paragraph" w:styleId="af7">
    <w:name w:val="Body Text"/>
    <w:basedOn w:val="a4"/>
    <w:rPr>
      <w:rFonts w:eastAsia="標楷體"/>
      <w:sz w:val="22"/>
    </w:rPr>
  </w:style>
  <w:style w:type="paragraph" w:styleId="af8">
    <w:name w:val="Body Text Indent"/>
    <w:basedOn w:val="a4"/>
    <w:pPr>
      <w:adjustRightInd/>
      <w:spacing w:line="240" w:lineRule="auto"/>
      <w:ind w:left="1080" w:hanging="720"/>
      <w:textAlignment w:val="auto"/>
    </w:pPr>
    <w:rPr>
      <w:rFonts w:eastAsia="標楷體"/>
      <w:kern w:val="2"/>
      <w:sz w:val="36"/>
    </w:rPr>
  </w:style>
  <w:style w:type="paragraph" w:styleId="21">
    <w:name w:val="Body Text 2"/>
    <w:basedOn w:val="a4"/>
    <w:pPr>
      <w:adjustRightInd/>
      <w:spacing w:line="240" w:lineRule="auto"/>
      <w:jc w:val="both"/>
      <w:textAlignment w:val="auto"/>
    </w:pPr>
    <w:rPr>
      <w:rFonts w:eastAsia="華康楷書體W5"/>
      <w:kern w:val="2"/>
      <w:sz w:val="32"/>
    </w:rPr>
  </w:style>
  <w:style w:type="character" w:styleId="af9">
    <w:name w:val="Strong"/>
    <w:qFormat/>
    <w:rPr>
      <w:b/>
      <w:bCs/>
    </w:rPr>
  </w:style>
  <w:style w:type="paragraph" w:styleId="Web">
    <w:name w:val="Normal (Web)"/>
    <w:basedOn w:val="a4"/>
    <w:uiPriority w:val="99"/>
    <w:pPr>
      <w:widowControl/>
      <w:adjustRightInd/>
      <w:spacing w:before="100" w:after="100" w:line="240" w:lineRule="auto"/>
      <w:textAlignment w:val="auto"/>
    </w:pPr>
    <w:rPr>
      <w:rFonts w:ascii="新細明體" w:eastAsia="新細明體"/>
      <w:color w:val="000000"/>
    </w:rPr>
  </w:style>
  <w:style w:type="paragraph" w:customStyle="1" w:styleId="aiRaar">
    <w:name w:val="aiRa?a|r"/>
    <w:basedOn w:val="a4"/>
    <w:pPr>
      <w:widowControl/>
      <w:overflowPunct w:val="0"/>
      <w:autoSpaceDE w:val="0"/>
      <w:autoSpaceDN w:val="0"/>
      <w:spacing w:line="240" w:lineRule="auto"/>
    </w:pPr>
    <w:rPr>
      <w:rFonts w:ascii="文鼎標準楷體" w:eastAsia="文鼎標準楷體"/>
      <w:sz w:val="28"/>
    </w:rPr>
  </w:style>
  <w:style w:type="paragraph" w:styleId="afa">
    <w:name w:val="annotation text"/>
    <w:basedOn w:val="a4"/>
    <w:semiHidden/>
    <w:pPr>
      <w:spacing w:line="240" w:lineRule="auto"/>
    </w:pPr>
    <w:rPr>
      <w:rFonts w:eastAsia="新細明體"/>
      <w:kern w:val="2"/>
    </w:rPr>
  </w:style>
  <w:style w:type="paragraph" w:customStyle="1" w:styleId="10">
    <w:name w:val="純文字1"/>
    <w:basedOn w:val="a4"/>
    <w:pPr>
      <w:spacing w:line="240" w:lineRule="auto"/>
    </w:pPr>
    <w:rPr>
      <w:rFonts w:ascii="細明體" w:hAnsi="Courier New"/>
      <w:kern w:val="2"/>
    </w:rPr>
  </w:style>
  <w:style w:type="paragraph" w:customStyle="1" w:styleId="210">
    <w:name w:val="本文 21"/>
    <w:basedOn w:val="a4"/>
    <w:pPr>
      <w:spacing w:line="240" w:lineRule="auto"/>
      <w:ind w:left="284" w:hanging="284"/>
    </w:pPr>
    <w:rPr>
      <w:rFonts w:ascii="標楷體" w:eastAsia="標楷體"/>
      <w:kern w:val="2"/>
      <w:sz w:val="28"/>
    </w:rPr>
  </w:style>
  <w:style w:type="paragraph" w:styleId="22">
    <w:name w:val="List 2"/>
    <w:basedOn w:val="a4"/>
    <w:pPr>
      <w:spacing w:line="240" w:lineRule="auto"/>
      <w:ind w:left="960" w:hanging="480"/>
    </w:pPr>
    <w:rPr>
      <w:rFonts w:eastAsia="新細明體"/>
      <w:kern w:val="2"/>
    </w:rPr>
  </w:style>
  <w:style w:type="paragraph" w:styleId="23">
    <w:name w:val="Body Text Indent 2"/>
    <w:basedOn w:val="a4"/>
    <w:pPr>
      <w:tabs>
        <w:tab w:val="left" w:pos="851"/>
      </w:tabs>
      <w:spacing w:line="360" w:lineRule="auto"/>
      <w:ind w:left="567" w:hanging="340"/>
      <w:jc w:val="both"/>
    </w:pPr>
    <w:rPr>
      <w:rFonts w:ascii="標楷體" w:eastAsia="標楷體"/>
      <w:sz w:val="28"/>
    </w:rPr>
  </w:style>
  <w:style w:type="paragraph" w:customStyle="1" w:styleId="r">
    <w:name w:val="ªí®æ¤å¦r"/>
    <w:basedOn w:val="a4"/>
    <w:pPr>
      <w:widowControl/>
      <w:overflowPunct w:val="0"/>
      <w:autoSpaceDE w:val="0"/>
      <w:autoSpaceDN w:val="0"/>
      <w:spacing w:line="240" w:lineRule="auto"/>
    </w:pPr>
    <w:rPr>
      <w:rFonts w:ascii="文鼎標準楷體" w:eastAsia="文鼎標準楷體"/>
      <w:sz w:val="28"/>
    </w:rPr>
  </w:style>
  <w:style w:type="paragraph" w:customStyle="1" w:styleId="8">
    <w:name w:val="樣式8"/>
    <w:basedOn w:val="3"/>
    <w:pPr>
      <w:ind w:left="1190" w:hanging="510"/>
    </w:pPr>
  </w:style>
  <w:style w:type="paragraph" w:customStyle="1" w:styleId="9">
    <w:name w:val="樣式9"/>
    <w:basedOn w:val="3"/>
    <w:pPr>
      <w:ind w:left="958" w:firstLine="482"/>
    </w:pPr>
    <w:rPr>
      <w:rFonts w:ascii="標楷體" w:eastAsia="標楷體"/>
    </w:rPr>
  </w:style>
  <w:style w:type="paragraph" w:customStyle="1" w:styleId="100">
    <w:name w:val="樣式10"/>
    <w:basedOn w:val="40"/>
    <w:pPr>
      <w:ind w:firstLine="357"/>
    </w:pPr>
  </w:style>
  <w:style w:type="paragraph" w:customStyle="1" w:styleId="11">
    <w:name w:val="樣式11"/>
    <w:basedOn w:val="8"/>
    <w:pPr>
      <w:ind w:left="1134" w:hanging="227"/>
    </w:pPr>
  </w:style>
  <w:style w:type="paragraph" w:customStyle="1" w:styleId="afb">
    <w:name w:val="表格文字"/>
    <w:pPr>
      <w:widowControl w:val="0"/>
      <w:autoSpaceDE w:val="0"/>
      <w:autoSpaceDN w:val="0"/>
      <w:adjustRightInd w:val="0"/>
    </w:pPr>
    <w:rPr>
      <w:rFonts w:ascii="文鼎標準楷體" w:eastAsia="文鼎標準楷體"/>
      <w:color w:val="000000"/>
      <w:sz w:val="32"/>
    </w:rPr>
  </w:style>
  <w:style w:type="paragraph" w:customStyle="1" w:styleId="a0">
    <w:name w:val="分項段落"/>
    <w:basedOn w:val="a4"/>
    <w:pPr>
      <w:widowControl/>
      <w:numPr>
        <w:numId w:val="1"/>
      </w:numPr>
      <w:adjustRightInd/>
      <w:snapToGrid w:val="0"/>
      <w:spacing w:line="360" w:lineRule="exact"/>
      <w:jc w:val="both"/>
    </w:pPr>
    <w:rPr>
      <w:rFonts w:eastAsia="標楷體"/>
      <w:noProof/>
      <w:sz w:val="28"/>
    </w:rPr>
  </w:style>
  <w:style w:type="paragraph" w:customStyle="1" w:styleId="afc">
    <w:name w:val="內文二"/>
    <w:basedOn w:val="a4"/>
    <w:pPr>
      <w:tabs>
        <w:tab w:val="left" w:pos="600"/>
      </w:tabs>
      <w:kinsoku w:val="0"/>
      <w:spacing w:before="120" w:line="600" w:lineRule="atLeast"/>
      <w:ind w:left="1560" w:hanging="426"/>
    </w:pPr>
    <w:rPr>
      <w:rFonts w:ascii="華康中楷體" w:eastAsia="華康中楷體"/>
      <w:spacing w:val="26"/>
      <w:sz w:val="36"/>
    </w:rPr>
  </w:style>
  <w:style w:type="paragraph" w:customStyle="1" w:styleId="afd">
    <w:name w:val="說明"/>
    <w:basedOn w:val="af8"/>
    <w:pPr>
      <w:snapToGrid w:val="0"/>
      <w:spacing w:line="500" w:lineRule="exact"/>
      <w:ind w:left="964" w:hanging="964"/>
    </w:pPr>
    <w:rPr>
      <w:rFonts w:ascii="Arial" w:hAnsi="Arial"/>
      <w:sz w:val="32"/>
    </w:rPr>
  </w:style>
  <w:style w:type="paragraph" w:customStyle="1" w:styleId="652">
    <w:name w:val="樣式652"/>
    <w:basedOn w:val="a4"/>
    <w:pPr>
      <w:spacing w:line="320" w:lineRule="exact"/>
    </w:pPr>
    <w:rPr>
      <w:rFonts w:eastAsia="新細明體"/>
    </w:rPr>
  </w:style>
  <w:style w:type="paragraph" w:customStyle="1" w:styleId="afe">
    <w:name w:val="一"/>
    <w:basedOn w:val="a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line="240" w:lineRule="auto"/>
      <w:ind w:left="567" w:hanging="567"/>
      <w:jc w:val="both"/>
    </w:pPr>
    <w:rPr>
      <w:rFonts w:ascii="文鼎中楷" w:eastAsia="文鼎中楷"/>
      <w:kern w:val="2"/>
      <w:sz w:val="28"/>
    </w:rPr>
  </w:style>
  <w:style w:type="character" w:styleId="aff">
    <w:name w:val="annotation reference"/>
    <w:semiHidden/>
    <w:rPr>
      <w:sz w:val="18"/>
      <w:szCs w:val="18"/>
    </w:rPr>
  </w:style>
  <w:style w:type="paragraph" w:customStyle="1" w:styleId="k2a">
    <w:name w:val="k2a"/>
    <w:basedOn w:val="a4"/>
    <w:pPr>
      <w:tabs>
        <w:tab w:val="left" w:pos="960"/>
        <w:tab w:val="left" w:pos="1920"/>
        <w:tab w:val="left" w:pos="2880"/>
        <w:tab w:val="left" w:pos="3840"/>
        <w:tab w:val="left" w:pos="4800"/>
        <w:tab w:val="left" w:pos="5760"/>
      </w:tabs>
      <w:overflowPunct w:val="0"/>
      <w:autoSpaceDE w:val="0"/>
      <w:autoSpaceDN w:val="0"/>
      <w:spacing w:line="450" w:lineRule="atLeast"/>
      <w:ind w:left="568" w:hanging="284"/>
      <w:jc w:val="both"/>
      <w:textAlignment w:val="auto"/>
    </w:pPr>
    <w:rPr>
      <w:rFonts w:ascii="文鼎中楷" w:eastAsia="文鼎中楷" w:hint="eastAsia"/>
      <w:sz w:val="28"/>
    </w:rPr>
  </w:style>
  <w:style w:type="paragraph" w:customStyle="1" w:styleId="aff0">
    <w:name w:val="１．"/>
    <w:basedOn w:val="a4"/>
    <w:autoRedefine/>
    <w:pPr>
      <w:kinsoku w:val="0"/>
      <w:adjustRightInd/>
      <w:spacing w:line="480" w:lineRule="exact"/>
      <w:ind w:left="264" w:right="24" w:hanging="240"/>
      <w:jc w:val="both"/>
      <w:textAlignment w:val="auto"/>
    </w:pPr>
    <w:rPr>
      <w:rFonts w:ascii="標楷體" w:eastAsia="標楷體"/>
      <w:color w:val="000000"/>
      <w:kern w:val="2"/>
    </w:rPr>
  </w:style>
  <w:style w:type="paragraph" w:customStyle="1" w:styleId="12">
    <w:name w:val="樣式12"/>
    <w:basedOn w:val="40"/>
    <w:pPr>
      <w:spacing w:before="360"/>
      <w:ind w:left="357" w:firstLine="0"/>
    </w:pPr>
    <w:rPr>
      <w:rFonts w:ascii="標楷體" w:eastAsia="標楷體"/>
      <w:sz w:val="36"/>
    </w:rPr>
  </w:style>
  <w:style w:type="paragraph" w:customStyle="1" w:styleId="13">
    <w:name w:val="樣式13"/>
    <w:basedOn w:val="3"/>
    <w:pPr>
      <w:ind w:left="1077" w:firstLine="482"/>
    </w:pPr>
    <w:rPr>
      <w:rFonts w:ascii="標楷體" w:eastAsia="標楷體"/>
      <w:sz w:val="28"/>
    </w:rPr>
  </w:style>
  <w:style w:type="paragraph" w:customStyle="1" w:styleId="14">
    <w:name w:val="樣式14"/>
    <w:basedOn w:val="3"/>
    <w:pPr>
      <w:ind w:left="1361" w:hanging="284"/>
    </w:pPr>
    <w:rPr>
      <w:rFonts w:ascii="標楷體" w:eastAsia="標楷體"/>
      <w:sz w:val="28"/>
    </w:rPr>
  </w:style>
  <w:style w:type="paragraph" w:styleId="aff1">
    <w:name w:val="annotation subject"/>
    <w:basedOn w:val="afa"/>
    <w:next w:val="afa"/>
    <w:semiHidden/>
    <w:pPr>
      <w:spacing w:line="360" w:lineRule="atLeast"/>
    </w:pPr>
    <w:rPr>
      <w:rFonts w:eastAsia="細明體"/>
      <w:b/>
      <w:bCs/>
      <w:kern w:val="0"/>
    </w:rPr>
  </w:style>
  <w:style w:type="paragraph" w:customStyle="1" w:styleId="a1">
    <w:name w:val="(樣式)"/>
    <w:basedOn w:val="14"/>
    <w:pPr>
      <w:numPr>
        <w:numId w:val="2"/>
      </w:numPr>
      <w:spacing w:line="560" w:lineRule="exact"/>
    </w:pPr>
    <w:rPr>
      <w:rFonts w:ascii="Times New Roman"/>
      <w:color w:val="0000FF"/>
      <w:spacing w:val="-6"/>
    </w:rPr>
  </w:style>
  <w:style w:type="paragraph" w:customStyle="1" w:styleId="a2">
    <w:name w:val="樣式（新）"/>
    <w:basedOn w:val="14"/>
    <w:pPr>
      <w:numPr>
        <w:numId w:val="3"/>
      </w:numPr>
      <w:spacing w:line="560" w:lineRule="exact"/>
    </w:pPr>
    <w:rPr>
      <w:rFonts w:ascii="Times New Roman"/>
      <w:color w:val="000000"/>
      <w:spacing w:val="-6"/>
    </w:rPr>
  </w:style>
  <w:style w:type="paragraph" w:styleId="aff2">
    <w:name w:val="Balloon Text"/>
    <w:basedOn w:val="a4"/>
    <w:semiHidden/>
    <w:rPr>
      <w:rFonts w:ascii="Arial" w:eastAsia="新細明體" w:hAnsi="Arial"/>
      <w:sz w:val="18"/>
      <w:szCs w:val="18"/>
    </w:rPr>
  </w:style>
  <w:style w:type="paragraph" w:customStyle="1" w:styleId="aff3">
    <w:name w:val="平"/>
    <w:basedOn w:val="a4"/>
    <w:pPr>
      <w:kinsoku w:val="0"/>
      <w:adjustRightInd/>
      <w:spacing w:line="480" w:lineRule="exact"/>
      <w:ind w:leftChars="25" w:left="25" w:rightChars="25" w:right="25"/>
      <w:jc w:val="both"/>
      <w:textAlignment w:val="auto"/>
    </w:pPr>
    <w:rPr>
      <w:rFonts w:ascii="標楷體" w:eastAsia="標楷體"/>
      <w:kern w:val="2"/>
    </w:rPr>
  </w:style>
  <w:style w:type="paragraph" w:customStyle="1" w:styleId="15">
    <w:name w:val="1."/>
    <w:basedOn w:val="a4"/>
    <w:pPr>
      <w:adjustRightInd/>
      <w:spacing w:line="480" w:lineRule="exact"/>
      <w:ind w:leftChars="10" w:left="208" w:rightChars="10" w:right="10" w:hanging="198"/>
      <w:jc w:val="both"/>
      <w:textAlignment w:val="auto"/>
    </w:pPr>
    <w:rPr>
      <w:rFonts w:ascii="標楷體" w:eastAsia="標楷體"/>
      <w:kern w:val="2"/>
      <w:szCs w:val="24"/>
    </w:rPr>
  </w:style>
  <w:style w:type="paragraph" w:customStyle="1" w:styleId="a3">
    <w:name w:val="說明條列"/>
    <w:basedOn w:val="a4"/>
    <w:pPr>
      <w:widowControl/>
      <w:numPr>
        <w:numId w:val="4"/>
      </w:numPr>
      <w:adjustRightInd/>
      <w:snapToGrid w:val="0"/>
      <w:spacing w:line="240" w:lineRule="auto"/>
    </w:pPr>
    <w:rPr>
      <w:rFonts w:eastAsia="標楷體"/>
      <w:noProof/>
      <w:sz w:val="32"/>
      <w:szCs w:val="32"/>
    </w:rPr>
  </w:style>
  <w:style w:type="paragraph" w:customStyle="1" w:styleId="aff4">
    <w:name w:val="一．"/>
    <w:basedOn w:val="a4"/>
    <w:pPr>
      <w:kinsoku w:val="0"/>
      <w:adjustRightInd/>
      <w:spacing w:line="480" w:lineRule="exact"/>
      <w:ind w:leftChars="25" w:left="220" w:rightChars="25" w:right="25" w:hangingChars="195" w:hanging="195"/>
      <w:jc w:val="both"/>
      <w:textAlignment w:val="auto"/>
    </w:pPr>
    <w:rPr>
      <w:rFonts w:ascii="標楷體" w:eastAsia="標楷體"/>
      <w:kern w:val="2"/>
    </w:rPr>
  </w:style>
  <w:style w:type="paragraph" w:customStyle="1" w:styleId="Char">
    <w:name w:val="字元 字元 Char"/>
    <w:basedOn w:val="a4"/>
    <w:pPr>
      <w:widowControl/>
      <w:adjustRightInd/>
      <w:spacing w:after="160" w:line="240" w:lineRule="exact"/>
      <w:textAlignment w:val="auto"/>
    </w:pPr>
    <w:rPr>
      <w:rFonts w:ascii="Arial" w:eastAsia="Times New Roman" w:hAnsi="Arial" w:cs="Arial"/>
      <w:sz w:val="20"/>
      <w:lang w:eastAsia="en-US"/>
    </w:rPr>
  </w:style>
  <w:style w:type="paragraph" w:customStyle="1" w:styleId="16">
    <w:name w:val="字元1"/>
    <w:basedOn w:val="a4"/>
    <w:pPr>
      <w:widowControl/>
      <w:adjustRightInd/>
      <w:spacing w:after="160" w:line="240" w:lineRule="exact"/>
      <w:textAlignment w:val="auto"/>
    </w:pPr>
    <w:rPr>
      <w:rFonts w:ascii="Tahoma" w:eastAsia="新細明體" w:hAnsi="Tahoma"/>
      <w:sz w:val="20"/>
      <w:lang w:eastAsia="en-US"/>
    </w:rPr>
  </w:style>
  <w:style w:type="paragraph" w:customStyle="1" w:styleId="aff5">
    <w:name w:val="字元 字元 字元"/>
    <w:basedOn w:val="a4"/>
    <w:semiHidden/>
    <w:rsid w:val="00D0747D"/>
    <w:pPr>
      <w:widowControl/>
      <w:adjustRightInd/>
      <w:spacing w:after="160" w:line="240" w:lineRule="exact"/>
      <w:textAlignment w:val="auto"/>
    </w:pPr>
    <w:rPr>
      <w:rFonts w:ascii="Verdana" w:eastAsia="Times New Roman" w:hAnsi="Verdana"/>
      <w:sz w:val="20"/>
      <w:lang w:eastAsia="en-US"/>
    </w:rPr>
  </w:style>
  <w:style w:type="paragraph" w:customStyle="1" w:styleId="aff6">
    <w:name w:val="(一)"/>
    <w:basedOn w:val="a4"/>
    <w:rsid w:val="009A5756"/>
    <w:pPr>
      <w:adjustRightInd/>
      <w:snapToGrid w:val="0"/>
      <w:spacing w:after="40" w:line="390" w:lineRule="atLeast"/>
      <w:ind w:left="770" w:right="284"/>
      <w:jc w:val="both"/>
      <w:textAlignment w:val="auto"/>
    </w:pPr>
    <w:rPr>
      <w:rFonts w:eastAsia="新細明體"/>
      <w:kern w:val="2"/>
    </w:rPr>
  </w:style>
  <w:style w:type="paragraph" w:customStyle="1" w:styleId="17">
    <w:name w:val="字元 字元1 字元 字元 字元 字元"/>
    <w:basedOn w:val="a4"/>
    <w:semiHidden/>
    <w:rsid w:val="00EE76E2"/>
    <w:pPr>
      <w:widowControl/>
      <w:adjustRightInd/>
      <w:spacing w:after="160" w:line="240" w:lineRule="exact"/>
      <w:textAlignment w:val="auto"/>
    </w:pPr>
    <w:rPr>
      <w:rFonts w:ascii="Tahoma" w:eastAsia="新細明體" w:hAnsi="Tahoma"/>
      <w:sz w:val="20"/>
      <w:lang w:eastAsia="en-US"/>
    </w:rPr>
  </w:style>
  <w:style w:type="table" w:styleId="aff7">
    <w:name w:val="Table Grid"/>
    <w:basedOn w:val="a6"/>
    <w:rsid w:val="001010FF"/>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字元 字元 字元 字元 字元3 字元"/>
    <w:basedOn w:val="a4"/>
    <w:rsid w:val="00500BEA"/>
    <w:pPr>
      <w:widowControl/>
      <w:adjustRightInd/>
      <w:spacing w:after="160" w:line="240" w:lineRule="exact"/>
      <w:textAlignment w:val="auto"/>
    </w:pPr>
    <w:rPr>
      <w:rFonts w:ascii="Verdana" w:eastAsia="新細明體" w:hAnsi="Verdana"/>
      <w:sz w:val="20"/>
      <w:lang w:eastAsia="en-US"/>
    </w:rPr>
  </w:style>
  <w:style w:type="character" w:customStyle="1" w:styleId="st1">
    <w:name w:val="st1"/>
    <w:basedOn w:val="a5"/>
    <w:rsid w:val="0076609E"/>
  </w:style>
  <w:style w:type="paragraph" w:customStyle="1" w:styleId="Default">
    <w:name w:val="Default"/>
    <w:rsid w:val="0076609E"/>
    <w:pPr>
      <w:widowControl w:val="0"/>
      <w:autoSpaceDE w:val="0"/>
      <w:autoSpaceDN w:val="0"/>
      <w:adjustRightInd w:val="0"/>
    </w:pPr>
    <w:rPr>
      <w:rFonts w:ascii="標楷體" w:eastAsia="標楷體" w:cs="標楷體"/>
      <w:color w:val="000000"/>
      <w:sz w:val="24"/>
      <w:szCs w:val="24"/>
    </w:rPr>
  </w:style>
  <w:style w:type="paragraph" w:customStyle="1" w:styleId="24">
    <w:name w:val="純文字2"/>
    <w:basedOn w:val="a4"/>
    <w:rsid w:val="005731DE"/>
    <w:pPr>
      <w:spacing w:line="240" w:lineRule="auto"/>
    </w:pPr>
    <w:rPr>
      <w:rFonts w:ascii="細明體" w:hAnsi="Courier New"/>
      <w:kern w:val="2"/>
    </w:rPr>
  </w:style>
  <w:style w:type="paragraph" w:customStyle="1" w:styleId="220">
    <w:name w:val="本文 22"/>
    <w:basedOn w:val="a4"/>
    <w:rsid w:val="005731DE"/>
    <w:pPr>
      <w:spacing w:line="240" w:lineRule="auto"/>
      <w:ind w:left="284" w:hanging="284"/>
    </w:pPr>
    <w:rPr>
      <w:rFonts w:ascii="標楷體" w:eastAsia="標楷體"/>
      <w:kern w:val="2"/>
      <w:sz w:val="28"/>
    </w:rPr>
  </w:style>
  <w:style w:type="paragraph" w:customStyle="1" w:styleId="Char1">
    <w:name w:val="字元 字元 Char1"/>
    <w:basedOn w:val="a4"/>
    <w:rsid w:val="005731DE"/>
    <w:pPr>
      <w:widowControl/>
      <w:adjustRightInd/>
      <w:spacing w:after="160" w:line="240" w:lineRule="exact"/>
      <w:textAlignment w:val="auto"/>
    </w:pPr>
    <w:rPr>
      <w:rFonts w:ascii="Arial" w:eastAsia="Times New Roman" w:hAnsi="Arial" w:cs="Arial"/>
      <w:sz w:val="20"/>
      <w:lang w:eastAsia="en-US"/>
    </w:rPr>
  </w:style>
  <w:style w:type="paragraph" w:customStyle="1" w:styleId="110">
    <w:name w:val="字元11"/>
    <w:basedOn w:val="a4"/>
    <w:rsid w:val="005731DE"/>
    <w:pPr>
      <w:widowControl/>
      <w:adjustRightInd/>
      <w:spacing w:after="160" w:line="240" w:lineRule="exact"/>
      <w:textAlignment w:val="auto"/>
    </w:pPr>
    <w:rPr>
      <w:rFonts w:ascii="Tahoma" w:eastAsia="新細明體" w:hAnsi="Tahoma"/>
      <w:sz w:val="20"/>
      <w:lang w:eastAsia="en-US"/>
    </w:rPr>
  </w:style>
  <w:style w:type="paragraph" w:customStyle="1" w:styleId="18">
    <w:name w:val="字元 字元 字元1"/>
    <w:basedOn w:val="a4"/>
    <w:semiHidden/>
    <w:rsid w:val="005731DE"/>
    <w:pPr>
      <w:widowControl/>
      <w:adjustRightInd/>
      <w:spacing w:after="160" w:line="240" w:lineRule="exact"/>
      <w:textAlignment w:val="auto"/>
    </w:pPr>
    <w:rPr>
      <w:rFonts w:ascii="Verdana" w:eastAsia="Times New Roman" w:hAnsi="Verdana"/>
      <w:sz w:val="20"/>
      <w:lang w:eastAsia="en-US"/>
    </w:rPr>
  </w:style>
  <w:style w:type="paragraph" w:customStyle="1" w:styleId="111">
    <w:name w:val="字元 字元1 字元 字元 字元 字元1"/>
    <w:basedOn w:val="a4"/>
    <w:semiHidden/>
    <w:rsid w:val="005731DE"/>
    <w:pPr>
      <w:widowControl/>
      <w:adjustRightInd/>
      <w:spacing w:after="160" w:line="240" w:lineRule="exact"/>
      <w:textAlignment w:val="auto"/>
    </w:pPr>
    <w:rPr>
      <w:rFonts w:ascii="Tahoma" w:eastAsia="新細明體" w:hAnsi="Tahoma"/>
      <w:sz w:val="20"/>
      <w:lang w:eastAsia="en-US"/>
    </w:rPr>
  </w:style>
  <w:style w:type="paragraph" w:customStyle="1" w:styleId="31">
    <w:name w:val="字元 字元 字元 字元 字元3 字元1"/>
    <w:basedOn w:val="a4"/>
    <w:rsid w:val="005731DE"/>
    <w:pPr>
      <w:widowControl/>
      <w:adjustRightInd/>
      <w:spacing w:after="160" w:line="240" w:lineRule="exact"/>
      <w:textAlignment w:val="auto"/>
    </w:pPr>
    <w:rPr>
      <w:rFonts w:ascii="Verdana" w:eastAsia="新細明體" w:hAnsi="Verdana"/>
      <w:sz w:val="20"/>
      <w:lang w:eastAsia="en-US"/>
    </w:rPr>
  </w:style>
  <w:style w:type="paragraph" w:styleId="aff8">
    <w:name w:val="List Paragraph"/>
    <w:basedOn w:val="a4"/>
    <w:uiPriority w:val="34"/>
    <w:qFormat/>
    <w:rsid w:val="003710A5"/>
    <w:pPr>
      <w:ind w:leftChars="200" w:left="480"/>
    </w:pPr>
  </w:style>
  <w:style w:type="paragraph" w:styleId="aff9">
    <w:name w:val="Date"/>
    <w:basedOn w:val="a4"/>
    <w:next w:val="a4"/>
    <w:link w:val="affa"/>
    <w:rsid w:val="008509CD"/>
    <w:pPr>
      <w:jc w:val="right"/>
    </w:pPr>
  </w:style>
  <w:style w:type="character" w:customStyle="1" w:styleId="affa">
    <w:name w:val="日期 字元"/>
    <w:basedOn w:val="a5"/>
    <w:link w:val="aff9"/>
    <w:rsid w:val="008509CD"/>
    <w:rPr>
      <w:sz w:val="24"/>
    </w:rPr>
  </w:style>
  <w:style w:type="paragraph" w:styleId="affb">
    <w:name w:val="No Spacing"/>
    <w:link w:val="affc"/>
    <w:uiPriority w:val="1"/>
    <w:qFormat/>
    <w:rsid w:val="001A7D4B"/>
    <w:rPr>
      <w:rFonts w:asciiTheme="minorHAnsi" w:eastAsiaTheme="minorEastAsia" w:hAnsiTheme="minorHAnsi" w:cstheme="minorBidi"/>
      <w:sz w:val="22"/>
      <w:szCs w:val="22"/>
    </w:rPr>
  </w:style>
  <w:style w:type="character" w:customStyle="1" w:styleId="affc">
    <w:name w:val="無間距 字元"/>
    <w:basedOn w:val="a5"/>
    <w:link w:val="affb"/>
    <w:uiPriority w:val="1"/>
    <w:rsid w:val="001A7D4B"/>
    <w:rPr>
      <w:rFonts w:asciiTheme="minorHAnsi" w:eastAsiaTheme="minorEastAsia" w:hAnsiTheme="minorHAnsi" w:cstheme="minorBidi"/>
      <w:sz w:val="22"/>
      <w:szCs w:val="22"/>
    </w:rPr>
  </w:style>
  <w:style w:type="character" w:customStyle="1" w:styleId="a9">
    <w:name w:val="頁尾 字元"/>
    <w:basedOn w:val="a5"/>
    <w:link w:val="a8"/>
    <w:uiPriority w:val="99"/>
    <w:rsid w:val="00D04C32"/>
  </w:style>
  <w:style w:type="paragraph" w:styleId="a">
    <w:name w:val="List Bullet"/>
    <w:basedOn w:val="a4"/>
    <w:rsid w:val="00D04C32"/>
    <w:pPr>
      <w:numPr>
        <w:numId w:val="45"/>
      </w:numPr>
      <w:contextualSpacing/>
    </w:pPr>
  </w:style>
  <w:style w:type="table" w:styleId="1-2">
    <w:name w:val="Grid Table 1 Light Accent 2"/>
    <w:basedOn w:val="a6"/>
    <w:uiPriority w:val="46"/>
    <w:rsid w:val="00F468B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4">
    <w:name w:val="Grid Table 1 Light Accent 4"/>
    <w:basedOn w:val="a6"/>
    <w:uiPriority w:val="46"/>
    <w:rsid w:val="00A031C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6">
    <w:name w:val="Grid Table 1 Light Accent 6"/>
    <w:basedOn w:val="a6"/>
    <w:uiPriority w:val="46"/>
    <w:rsid w:val="00A031C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19">
    <w:name w:val="Grid Table 1 Light"/>
    <w:basedOn w:val="a6"/>
    <w:uiPriority w:val="46"/>
    <w:rsid w:val="00EE602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0">
    <w:name w:val="Plain Table 5"/>
    <w:basedOn w:val="a6"/>
    <w:uiPriority w:val="45"/>
    <w:rsid w:val="00EE602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Plain Table 3"/>
    <w:basedOn w:val="a6"/>
    <w:uiPriority w:val="43"/>
    <w:rsid w:val="00EE602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5">
    <w:name w:val="Plain Table 2"/>
    <w:basedOn w:val="a6"/>
    <w:uiPriority w:val="42"/>
    <w:rsid w:val="002618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721">
      <w:bodyDiv w:val="1"/>
      <w:marLeft w:val="0"/>
      <w:marRight w:val="0"/>
      <w:marTop w:val="0"/>
      <w:marBottom w:val="0"/>
      <w:divBdr>
        <w:top w:val="none" w:sz="0" w:space="0" w:color="auto"/>
        <w:left w:val="none" w:sz="0" w:space="0" w:color="auto"/>
        <w:bottom w:val="none" w:sz="0" w:space="0" w:color="auto"/>
        <w:right w:val="none" w:sz="0" w:space="0" w:color="auto"/>
      </w:divBdr>
    </w:div>
    <w:div w:id="364137388">
      <w:bodyDiv w:val="1"/>
      <w:marLeft w:val="0"/>
      <w:marRight w:val="0"/>
      <w:marTop w:val="0"/>
      <w:marBottom w:val="0"/>
      <w:divBdr>
        <w:top w:val="none" w:sz="0" w:space="0" w:color="auto"/>
        <w:left w:val="none" w:sz="0" w:space="0" w:color="auto"/>
        <w:bottom w:val="none" w:sz="0" w:space="0" w:color="auto"/>
        <w:right w:val="none" w:sz="0" w:space="0" w:color="auto"/>
      </w:divBdr>
    </w:div>
    <w:div w:id="572740530">
      <w:bodyDiv w:val="1"/>
      <w:marLeft w:val="0"/>
      <w:marRight w:val="0"/>
      <w:marTop w:val="0"/>
      <w:marBottom w:val="0"/>
      <w:divBdr>
        <w:top w:val="none" w:sz="0" w:space="0" w:color="auto"/>
        <w:left w:val="none" w:sz="0" w:space="0" w:color="auto"/>
        <w:bottom w:val="none" w:sz="0" w:space="0" w:color="auto"/>
        <w:right w:val="none" w:sz="0" w:space="0" w:color="auto"/>
      </w:divBdr>
    </w:div>
    <w:div w:id="1098256842">
      <w:bodyDiv w:val="1"/>
      <w:marLeft w:val="0"/>
      <w:marRight w:val="0"/>
      <w:marTop w:val="0"/>
      <w:marBottom w:val="0"/>
      <w:divBdr>
        <w:top w:val="none" w:sz="0" w:space="0" w:color="auto"/>
        <w:left w:val="none" w:sz="0" w:space="0" w:color="auto"/>
        <w:bottom w:val="none" w:sz="0" w:space="0" w:color="auto"/>
        <w:right w:val="none" w:sz="0" w:space="0" w:color="auto"/>
      </w:divBdr>
    </w:div>
    <w:div w:id="13564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Microsoft_Excel___.xls"/><Relationship Id="rId5" Type="http://schemas.openxmlformats.org/officeDocument/2006/relationships/settings" Target="settings.xml"/><Relationship Id="rId15" Type="http://schemas.openxmlformats.org/officeDocument/2006/relationships/oleObject" Target="embeddings/Microsoft_Excel___1.xls"/><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87&#32317;&#35498;&#26126;.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69084556304959"/>
          <c:y val="6.6017874875868909E-2"/>
          <c:w val="0.78426445688657376"/>
          <c:h val="0.93070647201870371"/>
        </c:manualLayout>
      </c:layout>
      <c:ofPieChart>
        <c:ofPieType val="pie"/>
        <c:varyColors val="1"/>
        <c:ser>
          <c:idx val="0"/>
          <c:order val="0"/>
          <c:spPr>
            <a:ln>
              <a:noFill/>
            </a:ln>
            <a:effectLst/>
            <a:scene3d>
              <a:camera prst="orthographicFront"/>
              <a:lightRig rig="threePt" dir="t">
                <a:rot lat="0" lon="0" rev="0"/>
              </a:lightRig>
            </a:scene3d>
            <a:sp3d prstMaterial="matte">
              <a:bevelT/>
              <a:bevelB w="0" h="0"/>
            </a:sp3d>
          </c:spPr>
          <c:dPt>
            <c:idx val="0"/>
            <c:bubble3D val="0"/>
            <c:spPr>
              <a:solidFill>
                <a:srgbClr val="92D050"/>
              </a:solidFill>
              <a:ln w="12700">
                <a:noFill/>
              </a:ln>
              <a:effectLst/>
              <a:scene3d>
                <a:camera prst="orthographicFront"/>
                <a:lightRig rig="threePt" dir="t">
                  <a:rot lat="0" lon="0" rev="0"/>
                </a:lightRig>
              </a:scene3d>
              <a:sp3d prstMaterial="matte">
                <a:bevelT/>
                <a:bevelB w="0" h="0"/>
              </a:sp3d>
            </c:spPr>
            <c:extLst>
              <c:ext xmlns:c16="http://schemas.microsoft.com/office/drawing/2014/chart" uri="{C3380CC4-5D6E-409C-BE32-E72D297353CC}">
                <c16:uniqueId val="{00000001-B082-4CCD-9BF2-821030DA531A}"/>
              </c:ext>
            </c:extLst>
          </c:dPt>
          <c:dPt>
            <c:idx val="1"/>
            <c:bubble3D val="0"/>
            <c:spPr>
              <a:solidFill>
                <a:schemeClr val="accent2">
                  <a:lumMod val="60000"/>
                  <a:lumOff val="40000"/>
                </a:schemeClr>
              </a:solidFill>
              <a:ln>
                <a:noFill/>
              </a:ln>
              <a:effectLst/>
              <a:scene3d>
                <a:camera prst="orthographicFront"/>
                <a:lightRig rig="threePt" dir="t">
                  <a:rot lat="0" lon="0" rev="0"/>
                </a:lightRig>
              </a:scene3d>
              <a:sp3d prstMaterial="matte">
                <a:bevelT/>
                <a:bevelB w="0" h="0"/>
              </a:sp3d>
            </c:spPr>
            <c:extLst>
              <c:ext xmlns:c16="http://schemas.microsoft.com/office/drawing/2014/chart" uri="{C3380CC4-5D6E-409C-BE32-E72D297353CC}">
                <c16:uniqueId val="{00000003-B082-4CCD-9BF2-821030DA531A}"/>
              </c:ext>
            </c:extLst>
          </c:dPt>
          <c:dPt>
            <c:idx val="2"/>
            <c:bubble3D val="0"/>
            <c:spPr>
              <a:solidFill>
                <a:srgbClr val="00B0F0"/>
              </a:solidFill>
              <a:ln>
                <a:noFill/>
              </a:ln>
              <a:effectLst/>
              <a:scene3d>
                <a:camera prst="orthographicFront"/>
                <a:lightRig rig="threePt" dir="t">
                  <a:rot lat="0" lon="0" rev="0"/>
                </a:lightRig>
              </a:scene3d>
              <a:sp3d prstMaterial="matte">
                <a:bevelT/>
                <a:bevelB w="0" h="0"/>
              </a:sp3d>
            </c:spPr>
            <c:extLst>
              <c:ext xmlns:c16="http://schemas.microsoft.com/office/drawing/2014/chart" uri="{C3380CC4-5D6E-409C-BE32-E72D297353CC}">
                <c16:uniqueId val="{00000005-B082-4CCD-9BF2-821030DA531A}"/>
              </c:ext>
            </c:extLst>
          </c:dPt>
          <c:dPt>
            <c:idx val="3"/>
            <c:bubble3D val="0"/>
            <c:spPr>
              <a:solidFill>
                <a:srgbClr val="FFCCFF"/>
              </a:solidFill>
              <a:ln>
                <a:noFill/>
              </a:ln>
              <a:effectLst/>
              <a:scene3d>
                <a:camera prst="orthographicFront"/>
                <a:lightRig rig="threePt" dir="t">
                  <a:rot lat="0" lon="0" rev="0"/>
                </a:lightRig>
              </a:scene3d>
              <a:sp3d prstMaterial="matte">
                <a:bevelT/>
                <a:bevelB w="0" h="0"/>
              </a:sp3d>
            </c:spPr>
            <c:extLst>
              <c:ext xmlns:c16="http://schemas.microsoft.com/office/drawing/2014/chart" uri="{C3380CC4-5D6E-409C-BE32-E72D297353CC}">
                <c16:uniqueId val="{00000007-B082-4CCD-9BF2-821030DA531A}"/>
              </c:ext>
            </c:extLst>
          </c:dPt>
          <c:dPt>
            <c:idx val="4"/>
            <c:bubble3D val="0"/>
            <c:spPr>
              <a:solidFill>
                <a:srgbClr val="FF5050"/>
              </a:solidFill>
              <a:ln>
                <a:noFill/>
              </a:ln>
              <a:effectLst/>
              <a:scene3d>
                <a:camera prst="orthographicFront"/>
                <a:lightRig rig="threePt" dir="t">
                  <a:rot lat="0" lon="0" rev="0"/>
                </a:lightRig>
              </a:scene3d>
              <a:sp3d prstMaterial="matte">
                <a:bevelT/>
                <a:bevelB w="0" h="0"/>
              </a:sp3d>
            </c:spPr>
            <c:extLst>
              <c:ext xmlns:c16="http://schemas.microsoft.com/office/drawing/2014/chart" uri="{C3380CC4-5D6E-409C-BE32-E72D297353CC}">
                <c16:uniqueId val="{00000009-B082-4CCD-9BF2-821030DA531A}"/>
              </c:ext>
            </c:extLst>
          </c:dPt>
          <c:dPt>
            <c:idx val="5"/>
            <c:bubble3D val="0"/>
            <c:explosion val="8"/>
            <c:spPr>
              <a:solidFill>
                <a:srgbClr val="FF66CC"/>
              </a:solidFill>
              <a:ln>
                <a:noFill/>
              </a:ln>
              <a:effectLst/>
              <a:scene3d>
                <a:camera prst="orthographicFront"/>
                <a:lightRig rig="threePt" dir="t">
                  <a:rot lat="0" lon="0" rev="0"/>
                </a:lightRig>
              </a:scene3d>
              <a:sp3d prstMaterial="matte">
                <a:bevelT/>
                <a:bevelB w="0" h="0"/>
              </a:sp3d>
            </c:spPr>
            <c:extLst>
              <c:ext xmlns:c16="http://schemas.microsoft.com/office/drawing/2014/chart" uri="{C3380CC4-5D6E-409C-BE32-E72D297353CC}">
                <c16:uniqueId val="{0000000B-B082-4CCD-9BF2-821030DA531A}"/>
              </c:ext>
            </c:extLst>
          </c:dPt>
          <c:dLbls>
            <c:dLbl>
              <c:idx val="0"/>
              <c:layout>
                <c:manualLayout>
                  <c:x val="0.14577064632809877"/>
                  <c:y val="-0.31440514821446724"/>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lnSpc>
                      <a:spcPts val="1100"/>
                    </a:lnSpc>
                    <a:defRPr sz="8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showLegendKey val="0"/>
              <c:showVal val="0"/>
              <c:showCatName val="1"/>
              <c:showSerName val="0"/>
              <c:showPercent val="1"/>
              <c:showBubbleSize val="0"/>
              <c:extLst>
                <c:ext xmlns:c15="http://schemas.microsoft.com/office/drawing/2012/chart" uri="{CE6537A1-D6FC-4f65-9D91-7224C49458BB}">
                  <c15:layout>
                    <c:manualLayout>
                      <c:w val="0.13046556972960302"/>
                      <c:h val="0.13401187446988974"/>
                    </c:manualLayout>
                  </c15:layout>
                </c:ext>
                <c:ext xmlns:c16="http://schemas.microsoft.com/office/drawing/2014/chart" uri="{C3380CC4-5D6E-409C-BE32-E72D297353CC}">
                  <c16:uniqueId val="{00000001-B082-4CCD-9BF2-821030DA531A}"/>
                </c:ext>
              </c:extLst>
            </c:dLbl>
            <c:dLbl>
              <c:idx val="1"/>
              <c:layout>
                <c:manualLayout>
                  <c:x val="5.3478059812113107E-2"/>
                  <c:y val="5.4543705869934081E-2"/>
                </c:manualLayout>
              </c:layout>
              <c:tx>
                <c:rich>
                  <a:bodyPr rot="0" spcFirstLastPara="1" vertOverflow="ellipsis" vert="horz" wrap="square" lIns="38100" tIns="19050" rIns="38100" bIns="19050" anchor="ctr" anchorCtr="1">
                    <a:noAutofit/>
                  </a:bodyPr>
                  <a:lstStyle/>
                  <a:p>
                    <a:pPr>
                      <a:lnSpc>
                        <a:spcPts val="1100"/>
                      </a:lnSpc>
                      <a:defRPr sz="800" b="0" i="0" u="none" strike="noStrike" kern="1200" baseline="0">
                        <a:solidFill>
                          <a:schemeClr val="tx2"/>
                        </a:solidFill>
                        <a:latin typeface="+mn-lt"/>
                        <a:ea typeface="+mn-ea"/>
                        <a:cs typeface="+mn-cs"/>
                      </a:defRPr>
                    </a:pPr>
                    <a:fld id="{23B7A933-2A98-4516-8751-BFEC6D5AA22B}" type="CATEGORYNAME">
                      <a:rPr lang="zh-TW" altLang="en-US" sz="800">
                        <a:solidFill>
                          <a:sysClr val="windowText" lastClr="000000"/>
                        </a:solidFill>
                        <a:latin typeface="Arial" panose="020B0604020202020204" pitchFamily="34" charset="0"/>
                        <a:ea typeface="標楷體" panose="03000509000000000000" pitchFamily="65" charset="-120"/>
                        <a:cs typeface="Arial" panose="020B0604020202020204" pitchFamily="34" charset="0"/>
                      </a:rPr>
                      <a:pPr>
                        <a:lnSpc>
                          <a:spcPts val="1100"/>
                        </a:lnSpc>
                        <a:defRPr sz="800"/>
                      </a:pPr>
                      <a:t>[類別名稱]</a:t>
                    </a:fld>
                    <a:fld id="{38CA372A-EF32-4486-B1F2-C85CDAEC25CC}" type="PERCENTAGE">
                      <a:rPr lang="en-US" altLang="zh-TW" sz="8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rPr>
                      <a:pPr>
                        <a:lnSpc>
                          <a:spcPts val="1100"/>
                        </a:lnSpc>
                        <a:defRPr sz="800"/>
                      </a:pPr>
                      <a:t>[百分比]</a:t>
                    </a:fld>
                    <a:endParaRPr lang="zh-TW" altLang="en-US"/>
                  </a:p>
                </c:rich>
              </c:tx>
              <c:numFmt formatCode="0.0%" sourceLinked="0"/>
              <c:spPr>
                <a:noFill/>
                <a:ln>
                  <a:noFill/>
                </a:ln>
                <a:effectLst/>
              </c:spPr>
              <c:txPr>
                <a:bodyPr rot="0" spcFirstLastPara="1" vertOverflow="ellipsis" vert="horz" wrap="square" lIns="38100" tIns="19050" rIns="38100" bIns="19050" anchor="ctr" anchorCtr="1">
                  <a:noAutofit/>
                </a:bodyPr>
                <a:lstStyle/>
                <a:p>
                  <a:pPr>
                    <a:lnSpc>
                      <a:spcPts val="1100"/>
                    </a:lnSpc>
                    <a:defRPr sz="800" b="0" i="0" u="none" strike="noStrike" kern="1200" baseline="0">
                      <a:solidFill>
                        <a:schemeClr val="tx2"/>
                      </a:solidFill>
                      <a:latin typeface="+mn-lt"/>
                      <a:ea typeface="+mn-ea"/>
                      <a:cs typeface="+mn-cs"/>
                    </a:defRPr>
                  </a:pPr>
                  <a:endParaRPr lang="zh-TW"/>
                </a:p>
              </c:txPr>
              <c:showLegendKey val="0"/>
              <c:showVal val="0"/>
              <c:showCatName val="1"/>
              <c:showSerName val="0"/>
              <c:showPercent val="1"/>
              <c:showBubbleSize val="0"/>
              <c:extLst>
                <c:ext xmlns:c15="http://schemas.microsoft.com/office/drawing/2012/chart" uri="{CE6537A1-D6FC-4f65-9D91-7224C49458BB}">
                  <c15:layout>
                    <c:manualLayout>
                      <c:w val="0.26635765460934435"/>
                      <c:h val="0.10005958291956304"/>
                    </c:manualLayout>
                  </c15:layout>
                  <c15:dlblFieldTable/>
                  <c15:showDataLabelsRange val="0"/>
                </c:ext>
                <c:ext xmlns:c16="http://schemas.microsoft.com/office/drawing/2014/chart" uri="{C3380CC4-5D6E-409C-BE32-E72D297353CC}">
                  <c16:uniqueId val="{00000003-B082-4CCD-9BF2-821030DA531A}"/>
                </c:ext>
              </c:extLst>
            </c:dLbl>
            <c:dLbl>
              <c:idx val="2"/>
              <c:layout>
                <c:manualLayout>
                  <c:x val="2.7545209302578127E-2"/>
                  <c:y val="-3.0460790216515887E-3"/>
                </c:manualLayout>
              </c:layout>
              <c:tx>
                <c:rich>
                  <a:bodyPr rot="0" spcFirstLastPara="1" vertOverflow="ellipsis" vert="horz" wrap="square" lIns="38100" tIns="19050" rIns="38100" bIns="19050" anchor="ctr" anchorCtr="1">
                    <a:noAutofit/>
                  </a:bodyPr>
                  <a:lstStyle/>
                  <a:p>
                    <a:pPr>
                      <a:lnSpc>
                        <a:spcPts val="1100"/>
                      </a:lnSpc>
                      <a:defRPr sz="8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fld id="{9623620C-542C-44F0-A1DC-ACB76FAFA471}" type="CATEGORYNAME">
                      <a:rPr lang="zh-TW" altLang="en-US" sz="800"/>
                      <a:pPr>
                        <a:lnSpc>
                          <a:spcPts val="1100"/>
                        </a:lnSpc>
                        <a:defRPr sz="80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t>[類別名稱]</a:t>
                    </a:fld>
                    <a:fld id="{B542A3DC-A018-49F9-B30F-B8D1D64392EF}" type="PERCENTAGE">
                      <a:rPr lang="en-US" altLang="zh-TW" sz="800" baseline="0"/>
                      <a:pPr>
                        <a:lnSpc>
                          <a:spcPts val="1100"/>
                        </a:lnSpc>
                        <a:defRPr sz="80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t>[百分比]</a:t>
                    </a:fld>
                    <a:endParaRPr lang="zh-TW" altLang="en-US"/>
                  </a:p>
                </c:rich>
              </c:tx>
              <c:numFmt formatCode="0.0%" sourceLinked="0"/>
              <c:spPr>
                <a:noFill/>
                <a:ln>
                  <a:noFill/>
                </a:ln>
                <a:effectLst/>
              </c:spPr>
              <c:txPr>
                <a:bodyPr rot="0" spcFirstLastPara="1" vertOverflow="ellipsis" vert="horz" wrap="square" lIns="38100" tIns="19050" rIns="38100" bIns="19050" anchor="ctr" anchorCtr="1">
                  <a:noAutofit/>
                </a:bodyPr>
                <a:lstStyle/>
                <a:p>
                  <a:pPr>
                    <a:lnSpc>
                      <a:spcPts val="1100"/>
                    </a:lnSpc>
                    <a:defRPr sz="8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showLegendKey val="0"/>
              <c:showVal val="0"/>
              <c:showCatName val="1"/>
              <c:showSerName val="0"/>
              <c:showPercent val="1"/>
              <c:showBubbleSize val="0"/>
              <c:extLst>
                <c:ext xmlns:c15="http://schemas.microsoft.com/office/drawing/2012/chart" uri="{CE6537A1-D6FC-4f65-9D91-7224C49458BB}">
                  <c15:layout>
                    <c:manualLayout>
                      <c:w val="0.20342543666353854"/>
                      <c:h val="0.10930462079588743"/>
                    </c:manualLayout>
                  </c15:layout>
                  <c15:dlblFieldTable/>
                  <c15:showDataLabelsRange val="0"/>
                </c:ext>
                <c:ext xmlns:c16="http://schemas.microsoft.com/office/drawing/2014/chart" uri="{C3380CC4-5D6E-409C-BE32-E72D297353CC}">
                  <c16:uniqueId val="{00000005-B082-4CCD-9BF2-821030DA531A}"/>
                </c:ext>
              </c:extLst>
            </c:dLbl>
            <c:dLbl>
              <c:idx val="3"/>
              <c:layout>
                <c:manualLayout>
                  <c:x val="0.16952526951830127"/>
                  <c:y val="-1.2056236267388052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lnSpc>
                      <a:spcPts val="1100"/>
                    </a:lnSpc>
                    <a:defRPr sz="8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showLegendKey val="0"/>
              <c:showVal val="0"/>
              <c:showCatName val="1"/>
              <c:showSerName val="0"/>
              <c:showPercent val="1"/>
              <c:showBubbleSize val="0"/>
              <c:extLst>
                <c:ext xmlns:c15="http://schemas.microsoft.com/office/drawing/2012/chart" uri="{CE6537A1-D6FC-4f65-9D91-7224C49458BB}">
                  <c15:layout>
                    <c:manualLayout>
                      <c:w val="0.16973214229154582"/>
                      <c:h val="0.12110180877917397"/>
                    </c:manualLayout>
                  </c15:layout>
                </c:ext>
                <c:ext xmlns:c16="http://schemas.microsoft.com/office/drawing/2014/chart" uri="{C3380CC4-5D6E-409C-BE32-E72D297353CC}">
                  <c16:uniqueId val="{00000007-B082-4CCD-9BF2-821030DA531A}"/>
                </c:ext>
              </c:extLst>
            </c:dLbl>
            <c:dLbl>
              <c:idx val="4"/>
              <c:layout>
                <c:manualLayout>
                  <c:x val="-3.1037793646671075E-2"/>
                  <c:y val="-0.10095817466709416"/>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lnSpc>
                      <a:spcPts val="1100"/>
                    </a:lnSpc>
                    <a:defRPr sz="8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showLegendKey val="0"/>
              <c:showVal val="0"/>
              <c:showCatName val="1"/>
              <c:showSerName val="0"/>
              <c:showPercent val="1"/>
              <c:showBubbleSize val="0"/>
              <c:extLst>
                <c:ext xmlns:c15="http://schemas.microsoft.com/office/drawing/2012/chart" uri="{CE6537A1-D6FC-4f65-9D91-7224C49458BB}">
                  <c15:layout>
                    <c:manualLayout>
                      <c:w val="0.11898044120188918"/>
                      <c:h val="0.1250065334960814"/>
                    </c:manualLayout>
                  </c15:layout>
                </c:ext>
                <c:ext xmlns:c16="http://schemas.microsoft.com/office/drawing/2014/chart" uri="{C3380CC4-5D6E-409C-BE32-E72D297353CC}">
                  <c16:uniqueId val="{00000009-B082-4CCD-9BF2-821030DA531A}"/>
                </c:ext>
              </c:extLst>
            </c:dLbl>
            <c:dLbl>
              <c:idx val="5"/>
              <c:delete val="1"/>
              <c:extLst>
                <c:ext xmlns:c15="http://schemas.microsoft.com/office/drawing/2012/chart" uri="{CE6537A1-D6FC-4f65-9D91-7224C49458BB}"/>
                <c:ext xmlns:c16="http://schemas.microsoft.com/office/drawing/2014/chart" uri="{C3380CC4-5D6E-409C-BE32-E72D297353CC}">
                  <c16:uniqueId val="{0000000B-B082-4CCD-9BF2-821030DA531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lnSpc>
                    <a:spcPts val="1100"/>
                  </a:lnSpc>
                  <a:defRPr sz="8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showLegendKey val="0"/>
            <c:showVal val="0"/>
            <c:showCatName val="1"/>
            <c:showSerName val="0"/>
            <c:showPercent val="1"/>
            <c:showBubbleSize val="0"/>
            <c:showLeaderLines val="1"/>
            <c:leaderLines>
              <c:spPr>
                <a:ln w="3175">
                  <a:solidFill>
                    <a:schemeClr val="tx1"/>
                  </a:solidFill>
                </a:ln>
                <a:effectLst/>
              </c:spPr>
            </c:leaderLines>
            <c:extLst>
              <c:ext xmlns:c15="http://schemas.microsoft.com/office/drawing/2012/chart" uri="{CE6537A1-D6FC-4f65-9D91-7224C49458BB}"/>
            </c:extLst>
          </c:dLbls>
          <c:cat>
            <c:strRef>
              <c:f>歲入資料!$F$4:$F$8</c:f>
              <c:strCache>
                <c:ptCount val="5"/>
                <c:pt idx="0">
                  <c:v> 稅課收入 </c:v>
                </c:pt>
                <c:pt idx="1">
                  <c:v> 營業盈餘及事業收入 </c:v>
                </c:pt>
                <c:pt idx="2">
                  <c:v> 規費及罰款收入 </c:v>
                </c:pt>
                <c:pt idx="3">
                  <c:v> 財產收入 </c:v>
                </c:pt>
                <c:pt idx="4">
                  <c:v> 其他收入 </c:v>
                </c:pt>
              </c:strCache>
            </c:strRef>
          </c:cat>
          <c:val>
            <c:numRef>
              <c:f>歲入資料!$G$4:$G$8</c:f>
              <c:numCache>
                <c:formatCode>0.0</c:formatCode>
                <c:ptCount val="5"/>
                <c:pt idx="0">
                  <c:v>74</c:v>
                </c:pt>
                <c:pt idx="1">
                  <c:v>11.2</c:v>
                </c:pt>
                <c:pt idx="2">
                  <c:v>10.4</c:v>
                </c:pt>
                <c:pt idx="3">
                  <c:v>3.7</c:v>
                </c:pt>
                <c:pt idx="4">
                  <c:v>0.7</c:v>
                </c:pt>
              </c:numCache>
            </c:numRef>
          </c:val>
          <c:extLst>
            <c:ext xmlns:c16="http://schemas.microsoft.com/office/drawing/2014/chart" uri="{C3380CC4-5D6E-409C-BE32-E72D297353CC}">
              <c16:uniqueId val="{0000000C-B082-4CCD-9BF2-821030DA531A}"/>
            </c:ext>
          </c:extLst>
        </c:ser>
        <c:dLbls>
          <c:showLegendKey val="0"/>
          <c:showVal val="0"/>
          <c:showCatName val="0"/>
          <c:showSerName val="0"/>
          <c:showPercent val="0"/>
          <c:showBubbleSize val="0"/>
          <c:showLeaderLines val="1"/>
        </c:dLbls>
        <c:gapWidth val="100"/>
        <c:secondPieSize val="57"/>
        <c:serLines>
          <c:spPr>
            <a:ln w="9525">
              <a:solidFill>
                <a:sysClr val="windowText" lastClr="000000"/>
              </a:solidFill>
              <a:prstDash val="dash"/>
            </a:ln>
            <a:effectLst/>
          </c:spPr>
        </c:serLines>
      </c:ofPieChart>
      <c:spPr>
        <a:noFill/>
        <a:ln>
          <a:noFill/>
        </a:ln>
        <a:effectLst/>
      </c:spPr>
    </c:plotArea>
    <c:plotVisOnly val="1"/>
    <c:dispBlanksAs val="zero"/>
    <c:showDLblsOverMax val="0"/>
  </c:chart>
  <c:spPr>
    <a:solidFill>
      <a:schemeClr val="bg1"/>
    </a:solidFill>
    <a:ln w="165100" cap="flat" cmpd="sng" algn="ctr">
      <a:solidFill>
        <a:sysClr val="window" lastClr="FFFFFF">
          <a:lumMod val="65000"/>
        </a:sysClr>
      </a:solidFill>
      <a:round/>
    </a:ln>
    <a:effectLst/>
    <a:scene3d>
      <a:camera prst="orthographicFront"/>
      <a:lightRig rig="threePt" dir="t"/>
    </a:scene3d>
    <a:sp3d>
      <a:bevelT w="114300" prst="hardEdge"/>
    </a:sp3d>
  </c:spPr>
  <c:txPr>
    <a:bodyPr/>
    <a:lstStyle/>
    <a:p>
      <a:pPr>
        <a:defRPr/>
      </a:pPr>
      <a:endParaRPr lang="zh-TW"/>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工作表1!$B$1</c:f>
              <c:strCache>
                <c:ptCount val="1"/>
                <c:pt idx="0">
                  <c:v>決算數</c:v>
                </c:pt>
              </c:strCache>
            </c:strRef>
          </c:tx>
          <c:spPr>
            <a:gradFill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gradFill>
            <a:ln>
              <a:solidFill>
                <a:schemeClr val="accent1">
                  <a:lumMod val="40000"/>
                  <a:lumOff val="6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工作表1!$A$2:$A$6</c:f>
              <c:strCache>
                <c:ptCount val="5"/>
                <c:pt idx="0">
                  <c:v>所得稅</c:v>
                </c:pt>
                <c:pt idx="1">
                  <c:v>營業稅</c:v>
                </c:pt>
                <c:pt idx="2">
                  <c:v>貨物稅</c:v>
                </c:pt>
                <c:pt idx="3">
                  <c:v>證券交易稅</c:v>
                </c:pt>
                <c:pt idx="4">
                  <c:v>其他稅課收入</c:v>
                </c:pt>
              </c:strCache>
            </c:strRef>
          </c:cat>
          <c:val>
            <c:numRef>
              <c:f>工作表1!$B$2:$B$6</c:f>
              <c:numCache>
                <c:formatCode>#,##0_);[Red]\(#,##0\)</c:formatCode>
                <c:ptCount val="5"/>
                <c:pt idx="0">
                  <c:v>8699</c:v>
                </c:pt>
                <c:pt idx="1">
                  <c:v>2513</c:v>
                </c:pt>
                <c:pt idx="2">
                  <c:v>1532</c:v>
                </c:pt>
                <c:pt idx="3">
                  <c:v>1506</c:v>
                </c:pt>
                <c:pt idx="4">
                  <c:v>1804</c:v>
                </c:pt>
              </c:numCache>
            </c:numRef>
          </c:val>
          <c:extLst>
            <c:ext xmlns:c16="http://schemas.microsoft.com/office/drawing/2014/chart" uri="{C3380CC4-5D6E-409C-BE32-E72D297353CC}">
              <c16:uniqueId val="{00000000-32BF-40D8-94F0-0F5C9628DFF6}"/>
            </c:ext>
          </c:extLst>
        </c:ser>
        <c:dLbls>
          <c:dLblPos val="outEnd"/>
          <c:showLegendKey val="0"/>
          <c:showVal val="1"/>
          <c:showCatName val="0"/>
          <c:showSerName val="0"/>
          <c:showPercent val="0"/>
          <c:showBubbleSize val="0"/>
        </c:dLbls>
        <c:gapWidth val="100"/>
        <c:overlap val="-24"/>
        <c:axId val="510290904"/>
        <c:axId val="510292872"/>
      </c:barChart>
      <c:catAx>
        <c:axId val="510290904"/>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crossAx val="510292872"/>
        <c:crosses val="autoZero"/>
        <c:auto val="1"/>
        <c:lblAlgn val="ctr"/>
        <c:lblOffset val="100"/>
        <c:noMultiLvlLbl val="0"/>
      </c:catAx>
      <c:valAx>
        <c:axId val="510292872"/>
        <c:scaling>
          <c:orientation val="minMax"/>
        </c:scaling>
        <c:delete val="1"/>
        <c:axPos val="l"/>
        <c:numFmt formatCode="#,##0_);[Red]\(#,##0\)" sourceLinked="1"/>
        <c:majorTickMark val="out"/>
        <c:minorTickMark val="none"/>
        <c:tickLblPos val="nextTo"/>
        <c:crossAx val="51029090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91544207581888E-2"/>
          <c:y val="7.1116123998013758E-2"/>
          <c:w val="0.82373070937046888"/>
          <c:h val="0.91209704192381369"/>
        </c:manualLayout>
      </c:layout>
      <c:ofPieChart>
        <c:ofPieType val="pie"/>
        <c:varyColors val="1"/>
        <c:ser>
          <c:idx val="0"/>
          <c:order val="0"/>
          <c:spPr>
            <a:ln>
              <a:noFill/>
            </a:ln>
            <a:effectLst/>
            <a:scene3d>
              <a:camera prst="orthographicFront"/>
              <a:lightRig rig="threePt" dir="t"/>
            </a:scene3d>
            <a:sp3d>
              <a:bevelT/>
            </a:sp3d>
          </c:spPr>
          <c:dPt>
            <c:idx val="0"/>
            <c:bubble3D val="0"/>
            <c:spPr>
              <a:solidFill>
                <a:srgbClr val="92D050"/>
              </a:solidFill>
              <a:ln w="19050">
                <a:noFill/>
              </a:ln>
              <a:effectLst/>
              <a:scene3d>
                <a:camera prst="orthographicFront"/>
                <a:lightRig rig="threePt" dir="t"/>
              </a:scene3d>
              <a:sp3d>
                <a:bevelT/>
              </a:sp3d>
            </c:spPr>
            <c:extLst>
              <c:ext xmlns:c16="http://schemas.microsoft.com/office/drawing/2014/chart" uri="{C3380CC4-5D6E-409C-BE32-E72D297353CC}">
                <c16:uniqueId val="{00000001-58C2-46F6-B438-EB0132E2850C}"/>
              </c:ext>
            </c:extLst>
          </c:dPt>
          <c:dPt>
            <c:idx val="1"/>
            <c:bubble3D val="0"/>
            <c:spPr>
              <a:solidFill>
                <a:srgbClr val="00B0F0"/>
              </a:solidFill>
              <a:ln w="19050">
                <a:noFill/>
              </a:ln>
              <a:effectLst/>
              <a:scene3d>
                <a:camera prst="orthographicFront"/>
                <a:lightRig rig="threePt" dir="t"/>
              </a:scene3d>
              <a:sp3d>
                <a:bevelT/>
              </a:sp3d>
            </c:spPr>
            <c:extLst>
              <c:ext xmlns:c16="http://schemas.microsoft.com/office/drawing/2014/chart" uri="{C3380CC4-5D6E-409C-BE32-E72D297353CC}">
                <c16:uniqueId val="{00000003-58C2-46F6-B438-EB0132E2850C}"/>
              </c:ext>
            </c:extLst>
          </c:dPt>
          <c:dPt>
            <c:idx val="2"/>
            <c:bubble3D val="0"/>
            <c:spPr>
              <a:solidFill>
                <a:srgbClr val="FFC000"/>
              </a:solidFill>
              <a:ln w="19050">
                <a:noFill/>
              </a:ln>
              <a:effectLst/>
              <a:scene3d>
                <a:camera prst="orthographicFront"/>
                <a:lightRig rig="threePt" dir="t"/>
              </a:scene3d>
              <a:sp3d>
                <a:bevelT/>
              </a:sp3d>
            </c:spPr>
            <c:extLst>
              <c:ext xmlns:c16="http://schemas.microsoft.com/office/drawing/2014/chart" uri="{C3380CC4-5D6E-409C-BE32-E72D297353CC}">
                <c16:uniqueId val="{00000005-58C2-46F6-B438-EB0132E2850C}"/>
              </c:ext>
            </c:extLst>
          </c:dPt>
          <c:dPt>
            <c:idx val="3"/>
            <c:bubble3D val="0"/>
            <c:spPr>
              <a:solidFill>
                <a:srgbClr val="CC99FF"/>
              </a:solidFill>
              <a:ln w="19050">
                <a:noFill/>
              </a:ln>
              <a:effectLst/>
              <a:scene3d>
                <a:camera prst="orthographicFront"/>
                <a:lightRig rig="threePt" dir="t"/>
              </a:scene3d>
              <a:sp3d>
                <a:bevelT/>
              </a:sp3d>
            </c:spPr>
            <c:extLst>
              <c:ext xmlns:c16="http://schemas.microsoft.com/office/drawing/2014/chart" uri="{C3380CC4-5D6E-409C-BE32-E72D297353CC}">
                <c16:uniqueId val="{00000007-58C2-46F6-B438-EB0132E2850C}"/>
              </c:ext>
            </c:extLst>
          </c:dPt>
          <c:dPt>
            <c:idx val="4"/>
            <c:bubble3D val="0"/>
            <c:spPr>
              <a:solidFill>
                <a:sysClr val="window" lastClr="FFFFFF">
                  <a:lumMod val="75000"/>
                </a:sysClr>
              </a:solidFill>
              <a:ln w="19050">
                <a:noFill/>
              </a:ln>
              <a:effectLst/>
              <a:scene3d>
                <a:camera prst="orthographicFront"/>
                <a:lightRig rig="threePt" dir="t"/>
              </a:scene3d>
              <a:sp3d>
                <a:bevelT/>
              </a:sp3d>
            </c:spPr>
            <c:extLst>
              <c:ext xmlns:c16="http://schemas.microsoft.com/office/drawing/2014/chart" uri="{C3380CC4-5D6E-409C-BE32-E72D297353CC}">
                <c16:uniqueId val="{00000009-58C2-46F6-B438-EB0132E2850C}"/>
              </c:ext>
            </c:extLst>
          </c:dPt>
          <c:dPt>
            <c:idx val="5"/>
            <c:bubble3D val="0"/>
            <c:spPr>
              <a:solidFill>
                <a:srgbClr val="FF00FF"/>
              </a:solidFill>
              <a:ln w="19050">
                <a:noFill/>
              </a:ln>
              <a:effectLst/>
              <a:scene3d>
                <a:camera prst="orthographicFront"/>
                <a:lightRig rig="threePt" dir="t"/>
              </a:scene3d>
              <a:sp3d>
                <a:bevelT/>
              </a:sp3d>
            </c:spPr>
            <c:extLst>
              <c:ext xmlns:c16="http://schemas.microsoft.com/office/drawing/2014/chart" uri="{C3380CC4-5D6E-409C-BE32-E72D297353CC}">
                <c16:uniqueId val="{0000000B-58C2-46F6-B438-EB0132E2850C}"/>
              </c:ext>
            </c:extLst>
          </c:dPt>
          <c:dPt>
            <c:idx val="6"/>
            <c:bubble3D val="0"/>
            <c:spPr>
              <a:solidFill>
                <a:srgbClr val="FFFF00"/>
              </a:solidFill>
              <a:ln w="19050">
                <a:noFill/>
              </a:ln>
              <a:effectLst/>
              <a:scene3d>
                <a:camera prst="orthographicFront"/>
                <a:lightRig rig="threePt" dir="t"/>
              </a:scene3d>
              <a:sp3d>
                <a:bevelT/>
              </a:sp3d>
            </c:spPr>
            <c:extLst>
              <c:ext xmlns:c16="http://schemas.microsoft.com/office/drawing/2014/chart" uri="{C3380CC4-5D6E-409C-BE32-E72D297353CC}">
                <c16:uniqueId val="{0000000D-58C2-46F6-B438-EB0132E2850C}"/>
              </c:ext>
            </c:extLst>
          </c:dPt>
          <c:dPt>
            <c:idx val="7"/>
            <c:bubble3D val="0"/>
            <c:spPr>
              <a:solidFill>
                <a:srgbClr val="FFCCFF"/>
              </a:solidFill>
              <a:ln w="19050">
                <a:noFill/>
              </a:ln>
              <a:effectLst/>
              <a:scene3d>
                <a:camera prst="orthographicFront"/>
                <a:lightRig rig="threePt" dir="t"/>
              </a:scene3d>
              <a:sp3d>
                <a:bevelT/>
              </a:sp3d>
            </c:spPr>
            <c:extLst>
              <c:ext xmlns:c16="http://schemas.microsoft.com/office/drawing/2014/chart" uri="{C3380CC4-5D6E-409C-BE32-E72D297353CC}">
                <c16:uniqueId val="{0000000F-58C2-46F6-B438-EB0132E2850C}"/>
              </c:ext>
            </c:extLst>
          </c:dPt>
          <c:dPt>
            <c:idx val="8"/>
            <c:bubble3D val="0"/>
            <c:spPr>
              <a:solidFill>
                <a:srgbClr val="FF6699"/>
              </a:solidFill>
              <a:ln w="19050">
                <a:noFill/>
              </a:ln>
              <a:effectLst/>
              <a:scene3d>
                <a:camera prst="orthographicFront"/>
                <a:lightRig rig="threePt" dir="t"/>
              </a:scene3d>
              <a:sp3d>
                <a:bevelT/>
              </a:sp3d>
            </c:spPr>
            <c:extLst>
              <c:ext xmlns:c16="http://schemas.microsoft.com/office/drawing/2014/chart" uri="{C3380CC4-5D6E-409C-BE32-E72D297353CC}">
                <c16:uniqueId val="{00000011-58C2-46F6-B438-EB0132E2850C}"/>
              </c:ext>
            </c:extLst>
          </c:dPt>
          <c:dPt>
            <c:idx val="9"/>
            <c:bubble3D val="0"/>
            <c:explosion val="11"/>
            <c:spPr>
              <a:solidFill>
                <a:srgbClr val="FF0000"/>
              </a:solidFill>
              <a:ln w="19050">
                <a:noFill/>
              </a:ln>
              <a:effectLst/>
              <a:scene3d>
                <a:camera prst="orthographicFront"/>
                <a:lightRig rig="threePt" dir="t"/>
              </a:scene3d>
              <a:sp3d>
                <a:bevelT/>
              </a:sp3d>
            </c:spPr>
            <c:extLst>
              <c:ext xmlns:c16="http://schemas.microsoft.com/office/drawing/2014/chart" uri="{C3380CC4-5D6E-409C-BE32-E72D297353CC}">
                <c16:uniqueId val="{00000013-58C2-46F6-B438-EB0132E2850C}"/>
              </c:ext>
            </c:extLst>
          </c:dPt>
          <c:dLbls>
            <c:dLbl>
              <c:idx val="0"/>
              <c:layout>
                <c:manualLayout>
                  <c:x val="-0.1301372602967058"/>
                  <c:y val="-0.1065826771653544"/>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showLegendKey val="0"/>
              <c:showVal val="0"/>
              <c:showCatName val="1"/>
              <c:showSerName val="0"/>
              <c:showPercent val="1"/>
              <c:showBubbleSize val="0"/>
              <c:extLst>
                <c:ext xmlns:c15="http://schemas.microsoft.com/office/drawing/2012/chart" uri="{CE6537A1-D6FC-4f65-9D91-7224C49458BB}">
                  <c15:layout>
                    <c:manualLayout>
                      <c:w val="0.15218101065153877"/>
                      <c:h val="0.13470837766900759"/>
                    </c:manualLayout>
                  </c15:layout>
                </c:ext>
                <c:ext xmlns:c16="http://schemas.microsoft.com/office/drawing/2014/chart" uri="{C3380CC4-5D6E-409C-BE32-E72D297353CC}">
                  <c16:uniqueId val="{00000001-58C2-46F6-B438-EB0132E2850C}"/>
                </c:ext>
              </c:extLst>
            </c:dLbl>
            <c:dLbl>
              <c:idx val="1"/>
              <c:layout>
                <c:manualLayout>
                  <c:x val="-3.6755713356130024E-2"/>
                  <c:y val="-0.18246378662126705"/>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8C2-46F6-B438-EB0132E2850C}"/>
                </c:ext>
              </c:extLst>
            </c:dLbl>
            <c:dLbl>
              <c:idx val="2"/>
              <c:layout>
                <c:manualLayout>
                  <c:x val="0.12855651316885705"/>
                  <c:y val="-0.12663971057671844"/>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showLegendKey val="0"/>
              <c:showVal val="0"/>
              <c:showCatName val="1"/>
              <c:showSerName val="0"/>
              <c:showPercent val="1"/>
              <c:showBubbleSize val="0"/>
              <c:extLst>
                <c:ext xmlns:c15="http://schemas.microsoft.com/office/drawing/2012/chart" uri="{CE6537A1-D6FC-4f65-9D91-7224C49458BB}">
                  <c15:layout>
                    <c:manualLayout>
                      <c:w val="0.12929641202456632"/>
                      <c:h val="0.16456837976314126"/>
                    </c:manualLayout>
                  </c15:layout>
                </c:ext>
                <c:ext xmlns:c16="http://schemas.microsoft.com/office/drawing/2014/chart" uri="{C3380CC4-5D6E-409C-BE32-E72D297353CC}">
                  <c16:uniqueId val="{00000005-58C2-46F6-B438-EB0132E2850C}"/>
                </c:ext>
              </c:extLst>
            </c:dLbl>
            <c:dLbl>
              <c:idx val="3"/>
              <c:layout>
                <c:manualLayout>
                  <c:x val="0.10799756795371313"/>
                  <c:y val="8.098914662694183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58C2-46F6-B438-EB0132E2850C}"/>
                </c:ext>
              </c:extLst>
            </c:dLbl>
            <c:dLbl>
              <c:idx val="4"/>
              <c:layout>
                <c:manualLayout>
                  <c:x val="-1.1231374106152126E-2"/>
                  <c:y val="0.19781939419734695"/>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58C2-46F6-B438-EB0132E2850C}"/>
                </c:ext>
              </c:extLst>
            </c:dLbl>
            <c:dLbl>
              <c:idx val="5"/>
              <c:layout>
                <c:manualLayout>
                  <c:x val="-0.13664948406649938"/>
                  <c:y val="0.12941051287507979"/>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showLegendKey val="0"/>
              <c:showVal val="0"/>
              <c:showCatName val="1"/>
              <c:showSerName val="0"/>
              <c:showPercent val="1"/>
              <c:showBubbleSize val="0"/>
              <c:extLst>
                <c:ext xmlns:c15="http://schemas.microsoft.com/office/drawing/2012/chart" uri="{CE6537A1-D6FC-4f65-9D91-7224C49458BB}">
                  <c15:layout>
                    <c:manualLayout>
                      <c:w val="0.2352621894798044"/>
                      <c:h val="0.12271660637014968"/>
                    </c:manualLayout>
                  </c15:layout>
                </c:ext>
                <c:ext xmlns:c16="http://schemas.microsoft.com/office/drawing/2014/chart" uri="{C3380CC4-5D6E-409C-BE32-E72D297353CC}">
                  <c16:uniqueId val="{0000000B-58C2-46F6-B438-EB0132E2850C}"/>
                </c:ext>
              </c:extLst>
            </c:dLbl>
            <c:dLbl>
              <c:idx val="6"/>
              <c:layout>
                <c:manualLayout>
                  <c:x val="-5.3838528087483246E-4"/>
                  <c:y val="-4.9296729800666808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58C2-46F6-B438-EB0132E2850C}"/>
                </c:ext>
              </c:extLst>
            </c:dLbl>
            <c:dLbl>
              <c:idx val="7"/>
              <c:layout>
                <c:manualLayout>
                  <c:x val="0.11959332870412837"/>
                  <c:y val="-8.8300825495114643E-2"/>
                </c:manualLayout>
              </c:layout>
              <c:showLegendKey val="0"/>
              <c:showVal val="0"/>
              <c:showCatName val="1"/>
              <c:showSerName val="0"/>
              <c:showPercent val="1"/>
              <c:showBubbleSize val="0"/>
              <c:extLst>
                <c:ext xmlns:c15="http://schemas.microsoft.com/office/drawing/2012/chart" uri="{CE6537A1-D6FC-4f65-9D91-7224C49458BB}">
                  <c15:layout>
                    <c:manualLayout>
                      <c:w val="0.1073855909159938"/>
                      <c:h val="0.11455191633016294"/>
                    </c:manualLayout>
                  </c15:layout>
                </c:ext>
                <c:ext xmlns:c16="http://schemas.microsoft.com/office/drawing/2014/chart" uri="{C3380CC4-5D6E-409C-BE32-E72D297353CC}">
                  <c16:uniqueId val="{0000000F-58C2-46F6-B438-EB0132E2850C}"/>
                </c:ext>
              </c:extLst>
            </c:dLbl>
            <c:dLbl>
              <c:idx val="8"/>
              <c:layout>
                <c:manualLayout>
                  <c:x val="-9.9094452736406602E-2"/>
                  <c:y val="0.1533407107895296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showLegendKey val="0"/>
              <c:showVal val="0"/>
              <c:showCatName val="1"/>
              <c:showSerName val="0"/>
              <c:showPercent val="1"/>
              <c:showBubbleSize val="0"/>
              <c:extLst>
                <c:ext xmlns:c15="http://schemas.microsoft.com/office/drawing/2012/chart" uri="{CE6537A1-D6FC-4f65-9D91-7224C49458BB}">
                  <c15:layout>
                    <c:manualLayout>
                      <c:w val="0.10153645935688987"/>
                      <c:h val="0.15743832020997375"/>
                    </c:manualLayout>
                  </c15:layout>
                </c:ext>
                <c:ext xmlns:c16="http://schemas.microsoft.com/office/drawing/2014/chart" uri="{C3380CC4-5D6E-409C-BE32-E72D297353CC}">
                  <c16:uniqueId val="{00000011-58C2-46F6-B438-EB0132E2850C}"/>
                </c:ext>
              </c:extLst>
            </c:dLbl>
            <c:dLbl>
              <c:idx val="9"/>
              <c:delete val="1"/>
              <c:extLst>
                <c:ext xmlns:c15="http://schemas.microsoft.com/office/drawing/2012/chart" uri="{CE6537A1-D6FC-4f65-9D91-7224C49458BB}"/>
                <c:ext xmlns:c16="http://schemas.microsoft.com/office/drawing/2014/chart" uri="{C3380CC4-5D6E-409C-BE32-E72D297353CC}">
                  <c16:uniqueId val="{00000013-58C2-46F6-B438-EB0132E2850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showLegendKey val="0"/>
            <c:showVal val="0"/>
            <c:showCatName val="1"/>
            <c:showSerName val="0"/>
            <c:showPercent val="1"/>
            <c:showBubbleSize val="0"/>
            <c:showLeaderLines val="1"/>
            <c:leaderLines>
              <c:spPr>
                <a:ln w="3175" cap="flat" cmpd="sng" algn="ctr">
                  <a:solidFill>
                    <a:schemeClr val="tx1"/>
                  </a:solidFill>
                  <a:round/>
                </a:ln>
                <a:effectLst/>
              </c:spPr>
            </c:leaderLines>
            <c:extLst>
              <c:ext xmlns:c15="http://schemas.microsoft.com/office/drawing/2012/chart" uri="{CE6537A1-D6FC-4f65-9D91-7224C49458BB}"/>
            </c:extLst>
          </c:dLbls>
          <c:cat>
            <c:strRef>
              <c:f>歲出資料!$F$5:$F$13</c:f>
              <c:strCache>
                <c:ptCount val="9"/>
                <c:pt idx="0">
                  <c:v>一般政務支出</c:v>
                </c:pt>
                <c:pt idx="1">
                  <c:v>國防支出</c:v>
                </c:pt>
                <c:pt idx="2">
                  <c:v>教育科學文化支出</c:v>
                </c:pt>
                <c:pt idx="3">
                  <c:v>經濟發展支出</c:v>
                </c:pt>
                <c:pt idx="4">
                  <c:v>社會福利支出</c:v>
                </c:pt>
                <c:pt idx="5">
                  <c:v>社區發展及環境保護支出</c:v>
                </c:pt>
                <c:pt idx="6">
                  <c:v>退休撫卹支出</c:v>
                </c:pt>
                <c:pt idx="7">
                  <c:v>債務支出</c:v>
                </c:pt>
                <c:pt idx="8">
                  <c:v>補助及其他支出</c:v>
                </c:pt>
              </c:strCache>
            </c:strRef>
          </c:cat>
          <c:val>
            <c:numRef>
              <c:f>歲出資料!$G$5:$G$13</c:f>
              <c:numCache>
                <c:formatCode>0.0%</c:formatCode>
                <c:ptCount val="9"/>
                <c:pt idx="0">
                  <c:v>9.4E-2</c:v>
                </c:pt>
                <c:pt idx="1">
                  <c:v>0.16400000000000001</c:v>
                </c:pt>
                <c:pt idx="2">
                  <c:v>0.20200000000000001</c:v>
                </c:pt>
                <c:pt idx="3">
                  <c:v>0.123</c:v>
                </c:pt>
                <c:pt idx="4">
                  <c:v>0.25700000000000001</c:v>
                </c:pt>
                <c:pt idx="5">
                  <c:v>1.0999999999999999E-2</c:v>
                </c:pt>
                <c:pt idx="6">
                  <c:v>7.0000000000000007E-2</c:v>
                </c:pt>
                <c:pt idx="7">
                  <c:v>4.7E-2</c:v>
                </c:pt>
                <c:pt idx="8">
                  <c:v>3.2000000000000001E-2</c:v>
                </c:pt>
              </c:numCache>
            </c:numRef>
          </c:val>
          <c:extLst>
            <c:ext xmlns:c16="http://schemas.microsoft.com/office/drawing/2014/chart" uri="{C3380CC4-5D6E-409C-BE32-E72D297353CC}">
              <c16:uniqueId val="{00000014-58C2-46F6-B438-EB0132E2850C}"/>
            </c:ext>
          </c:extLst>
        </c:ser>
        <c:dLbls>
          <c:showLegendKey val="0"/>
          <c:showVal val="0"/>
          <c:showCatName val="0"/>
          <c:showSerName val="0"/>
          <c:showPercent val="1"/>
          <c:showBubbleSize val="0"/>
          <c:showLeaderLines val="1"/>
        </c:dLbls>
        <c:gapWidth val="100"/>
        <c:splitType val="percent"/>
        <c:splitPos val="6"/>
        <c:secondPieSize val="65"/>
        <c:serLines>
          <c:spPr>
            <a:ln w="9525" cap="flat" cmpd="sng" algn="ctr">
              <a:solidFill>
                <a:sysClr val="windowText" lastClr="000000"/>
              </a:solidFill>
              <a:prstDash val="dash"/>
              <a:round/>
            </a:ln>
            <a:effectLst/>
          </c:spPr>
        </c:serLines>
      </c:ofPieChart>
      <c:spPr>
        <a:noFill/>
        <a:ln w="76200">
          <a:noFill/>
        </a:ln>
        <a:effectLst/>
      </c:spPr>
    </c:plotArea>
    <c:plotVisOnly val="1"/>
    <c:dispBlanksAs val="zero"/>
    <c:showDLblsOverMax val="0"/>
  </c:chart>
  <c:spPr>
    <a:solidFill>
      <a:schemeClr val="bg1"/>
    </a:solidFill>
    <a:ln w="165100" cap="flat" cmpd="sng" algn="ctr">
      <a:solidFill>
        <a:sysClr val="window" lastClr="FFFFFF">
          <a:lumMod val="65000"/>
        </a:sysClr>
      </a:solidFill>
      <a:round/>
    </a:ln>
    <a:effectLst/>
  </c:spPr>
  <c:txPr>
    <a:bodyPr/>
    <a:lstStyle/>
    <a:p>
      <a:pPr>
        <a:defRPr/>
      </a:pPr>
      <a:endParaRPr lang="zh-TW"/>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0.05339</cdr:x>
      <cdr:y>0</cdr:y>
    </cdr:from>
    <cdr:to>
      <cdr:x>0.36687</cdr:x>
      <cdr:y>0.25664</cdr:y>
    </cdr:to>
    <cdr:sp macro="" textlink="">
      <cdr:nvSpPr>
        <cdr:cNvPr id="3" name="流程圖: 接點 2"/>
        <cdr:cNvSpPr/>
      </cdr:nvSpPr>
      <cdr:spPr>
        <a:xfrm xmlns:a="http://schemas.openxmlformats.org/drawingml/2006/main">
          <a:off x="314675" y="-955343"/>
          <a:ext cx="1847474" cy="1123979"/>
        </a:xfrm>
        <a:prstGeom xmlns:a="http://schemas.openxmlformats.org/drawingml/2006/main" prst="flowChartConnector">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lnSpc>
              <a:spcPts val="1800"/>
            </a:lnSpc>
            <a:spcBef>
              <a:spcPts val="500"/>
            </a:spcBef>
            <a:spcAft>
              <a:spcPts val="0"/>
            </a:spcAft>
          </a:pPr>
          <a:endParaRPr lang="zh-TW" sz="1400" b="1" i="1"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cs typeface="Times New Roman" panose="02020603050405020304" pitchFamily="18" charset="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BAD6-D003-4720-9542-6815191C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87總說明</Template>
  <TotalTime>3898</TotalTime>
  <Pages>53</Pages>
  <Words>5836</Words>
  <Characters>33269</Characters>
  <Application>Microsoft Office Word</Application>
  <DocSecurity>0</DocSecurity>
  <Lines>277</Lines>
  <Paragraphs>78</Paragraphs>
  <ScaleCrop>false</ScaleCrop>
  <Company>行政院主計處</Company>
  <LinksUpToDate>false</LinksUpToDate>
  <CharactersWithSpaces>39027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中華民國八十六年度中央政府總決算總說明</dc:title>
  <dc:subject/>
  <dc:creator>黃建芬</dc:creator>
  <cp:keywords/>
  <dc:description/>
  <cp:lastModifiedBy>蔡佩樺</cp:lastModifiedBy>
  <cp:revision>1035</cp:revision>
  <cp:lastPrinted>2021-04-27T10:58:00Z</cp:lastPrinted>
  <dcterms:created xsi:type="dcterms:W3CDTF">2019-04-19T12:26:00Z</dcterms:created>
  <dcterms:modified xsi:type="dcterms:W3CDTF">2021-04-27T11:00:00Z</dcterms:modified>
</cp:coreProperties>
</file>